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TSPClientIdModule extends TwitterModule {</w:t>
      </w:r>
    </w:p>
    <w:p>
      <w:pPr>
        <w:jc w:val="both"/>
      </w:pPr>
      <w:r>
        <w:t xml:space="preserve">  private val clientIdFlag = flag("thrift.clientId", "topic-social-proof.prod", "Thrift client id")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providesClientId: ClientId = ClientId(clientIdFlag())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