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"mediaservices/commons/src/main/thrift:thrift-scala",</w:t>
      </w:r>
    </w:p>
    <w:p>
      <w:pPr>
        <w:jc w:val="both"/>
      </w:pPr>
      <w:r>
        <w:t xml:space="preserve">        "scrooge/scrooge-core",</w:t>
      </w:r>
    </w:p>
    <w:p>
      <w:pPr>
        <w:jc w:val="both"/>
      </w:pPr>
      <w:r>
        <w:t xml:space="preserve">        "src/thrift/com/twitter/escherbird:media-annotation-structs-scala",</w:t>
      </w:r>
    </w:p>
    <w:p>
      <w:pPr>
        <w:jc w:val="both"/>
      </w:pPr>
      <w:r>
        <w:t xml:space="preserve">        "src/thrift/com/twitter/spam/rtf:safety-label-scala",</w:t>
      </w:r>
    </w:p>
    <w:p>
      <w:pPr>
        <w:jc w:val="both"/>
      </w:pPr>
      <w:r>
        <w:t xml:space="preserve">        "tweetypie/common/src/thrift/com/twitter/tweetypie:tweet-scala",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