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"finagle-internal/mtls/src/main/scala/com/twitter/finagle/mtls/transport",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"strato/src/main/scala/com/twitter/strato/access",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