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"flock-client/src/main/scala",</w:t>
      </w:r>
    </w:p>
    <w:p>
      <w:pPr>
        <w:jc w:val="both"/>
      </w:pPr>
      <w:r>
        <w:t xml:space="preserve">        "flock-client/src/main/thrift:thrift-scala",</w:t>
      </w:r>
    </w:p>
    <w:p>
      <w:pPr>
        <w:jc w:val="both"/>
      </w:pPr>
      <w:r>
        <w:t xml:space="preserve">        "tweetypie/servo/util/src/main/scala",</w:t>
      </w:r>
    </w:p>
    <w:p>
      <w:pPr>
        <w:jc w:val="both"/>
      </w:pPr>
      <w:r>
        <w:t xml:space="preserve">        "snowflake:id",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"src/thrift/com/twitter/servo:servo-exception-java",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"tweetypie/server/src/main/scala/com/twitter/tweetypie/serverutil",</w:t>
      </w:r>
    </w:p>
    <w:p>
      <w:pPr>
        <w:jc w:val="both"/>
      </w:pPr>
      <w:r>
        <w:t xml:space="preserve">        "tweetypie/common/src/scala/com/twitter/tweetypie/util",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