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import com.twitter.tweetypie.thriftscala.MediaEntity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/>
    </w:p>
    <w:p>
      <w:pPr>
        <w:jc w:val="both"/>
      </w:pPr>
      <w:r>
        <w:t>object MediaTextEntity extends TextEntity[MediaEntity] {</w:t>
      </w:r>
    </w:p>
    <w:p>
      <w:pPr>
        <w:jc w:val="both"/>
      </w:pPr>
      <w:r>
        <w:t xml:space="preserve">  override def fromIndex(entity: MediaEntity): Short = entity.fromIndex</w:t>
      </w:r>
    </w:p>
    <w:p>
      <w:pPr>
        <w:jc w:val="both"/>
      </w:pPr>
      <w:r>
        <w:t xml:space="preserve">  override def toIndex(entity: MediaEntity): Short = entity.toIndex</w:t>
      </w:r>
    </w:p>
    <w:p>
      <w:pPr>
        <w:jc w:val="both"/>
      </w:pPr>
      <w:r>
        <w:t xml:space="preserve">  override def move(entity: MediaEntity, fromIndex: Short, toIndex: Short): MediaEntity =</w:t>
      </w:r>
    </w:p>
    <w:p>
      <w:pPr>
        <w:jc w:val="both"/>
      </w:pPr>
      <w:r>
        <w:t xml:space="preserve">    entity.copy(fromIndex = fromIndex, toIndex = toIndex)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