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com.twitter.context.thriftscala.Viewer</w:t>
      </w:r>
    </w:p>
    <w:p>
      <w:pPr>
        <w:jc w:val="both"/>
      </w:pPr>
      <w:r/>
    </w:p>
    <w:p>
      <w:pPr>
        <w:jc w:val="both"/>
      </w:pPr>
      <w:r>
        <w:t>package object config {</w:t>
      </w:r>
    </w:p>
    <w:p>
      <w:pPr>
        <w:jc w:val="both"/>
      </w:pPr>
      <w:r>
        <w:t xml:space="preserve">  // Bring Tweetypie permitted TwitterContext into scope</w:t>
      </w:r>
    </w:p>
    <w:p>
      <w:pPr>
        <w:jc w:val="both"/>
      </w:pPr>
      <w:r>
        <w:t xml:space="preserve">  private[config] val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def getAppId: Option[AppId] = TwitterContext().getOrElse(Viewer()).clientApplicationId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