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com.twitter.tweetypie.federated.columns</w:t>
      </w:r>
    </w:p>
    <w:p>
      <w:pPr>
        <w:jc w:val="both"/>
      </w:pPr>
      <w:r/>
    </w:p>
    <w:p>
      <w:pPr>
        <w:jc w:val="both"/>
      </w:pPr>
      <w:r>
        <w:t>import com.twitter.tweetypie.TweetId</w:t>
      </w:r>
    </w:p>
    <w:p>
      <w:pPr>
        <w:jc w:val="both"/>
      </w:pPr>
      <w:r/>
    </w:p>
    <w:p>
      <w:pPr>
        <w:jc w:val="both"/>
      </w:pPr>
      <w:r>
        <w:t>// Case class to be used for grouping Stitch requests</w:t>
      </w:r>
    </w:p>
    <w:p>
      <w:pPr>
        <w:jc w:val="both"/>
      </w:pPr>
      <w:r>
        <w:t>// for Federated Fields</w:t>
      </w:r>
    </w:p>
    <w:p>
      <w:pPr>
        <w:jc w:val="both"/>
      </w:pPr>
      <w:r>
        <w:t>case class FederatedFieldReq(tweetId: TweetId, fieldId: Short)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