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>
        <w:t>import java.sql.ResultSet</w:t>
      </w:r>
    </w:p>
    <w:p>
      <w:pPr>
        <w:jc w:val="both"/>
      </w:pPr>
      <w:r/>
    </w:p>
    <w:p>
      <w:pPr>
        <w:jc w:val="both"/>
      </w:pPr>
      <w:r>
        <w:t>package object database {</w:t>
      </w:r>
    </w:p>
    <w:p>
      <w:pPr>
        <w:jc w:val="both"/>
      </w:pPr>
      <w:r>
        <w:t xml:space="preserve">  type DatabaseFactory = (() =&gt; Database)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function type for translating ResultSets into objects of the result type 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Builder[A] = ResultSet =&gt; 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function type for asynchronously translating ResultSets into objects</w:t>
      </w:r>
    </w:p>
    <w:p>
      <w:pPr>
        <w:jc w:val="both"/>
      </w:pPr>
      <w:r>
        <w:t xml:space="preserve">   * of the result type 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FutureBuilder[A] = Builder[Future[A]]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