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&lt;twml/TensorRecord.h&gt;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// Encodes tensors as DataRecord/TensorRecord-compatible Thrift.</w:t>
      </w:r>
    </w:p>
    <w:p>
      <w:pPr>
        <w:jc w:val="both"/>
      </w:pPr>
      <w:r>
        <w:t>// DataRecordWriter relies on this class to encode the tensor fields.</w:t>
      </w:r>
    </w:p>
    <w:p>
      <w:pPr>
        <w:jc w:val="both"/>
      </w:pPr>
      <w:r>
        <w:t>class TWMLAPI TensorRecordWriter {</w:t>
      </w:r>
    </w:p>
    <w:p>
      <w:pPr>
        <w:jc w:val="both"/>
      </w:pPr>
      <w:r/>
    </w:p>
    <w:p>
      <w:pPr>
        <w:jc w:val="both"/>
      </w:pPr>
      <w:r>
        <w:t>private:</w:t>
      </w:r>
    </w:p>
    <w:p>
      <w:pPr>
        <w:jc w:val="both"/>
      </w:pPr>
      <w:r>
        <w:t xml:space="preserve">  uint32_t m_records_written;</w:t>
      </w:r>
    </w:p>
    <w:p>
      <w:pPr>
        <w:jc w:val="both"/>
      </w:pPr>
      <w:r>
        <w:t xml:space="preserve">  twml::ThriftWriter &amp;m_thrift_writer;</w:t>
      </w:r>
    </w:p>
    <w:p>
      <w:pPr>
        <w:jc w:val="both"/>
      </w:pPr>
      <w:r/>
    </w:p>
    <w:p>
      <w:pPr>
        <w:jc w:val="both"/>
      </w:pPr>
      <w:r>
        <w:t xml:space="preserve">  void writeTensor(const RawTensor &amp;tensor);</w:t>
      </w:r>
    </w:p>
    <w:p>
      <w:pPr>
        <w:jc w:val="both"/>
      </w:pPr>
      <w:r>
        <w:t xml:space="preserve">  void writeRawTensor(const RawTensor &amp;tensor);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>
        <w:t xml:space="preserve">  TensorRecordWriter(twml::ThriftWriter &amp;thrift_writer):</w:t>
      </w:r>
    </w:p>
    <w:p>
      <w:pPr>
        <w:jc w:val="both"/>
      </w:pPr>
      <w:r>
        <w:t xml:space="preserve">      m_records_written(0),</w:t>
      </w:r>
    </w:p>
    <w:p>
      <w:pPr>
        <w:jc w:val="both"/>
      </w:pPr>
      <w:r>
        <w:t xml:space="preserve">      m_thrift_writer(thrift_writer) { }</w:t>
      </w:r>
    </w:p>
    <w:p>
      <w:pPr>
        <w:jc w:val="both"/>
      </w:pPr>
      <w:r/>
    </w:p>
    <w:p>
      <w:pPr>
        <w:jc w:val="both"/>
      </w:pPr>
      <w:r>
        <w:t xml:space="preserve">  uint32_t getRecordsWritten();</w:t>
      </w:r>
    </w:p>
    <w:p>
      <w:pPr>
        <w:jc w:val="both"/>
      </w:pPr>
      <w:r/>
    </w:p>
    <w:p>
      <w:pPr>
        <w:jc w:val="both"/>
      </w:pPr>
      <w:r>
        <w:t xml:space="preserve">  // Caller (usually DataRecordWriter) must precede with struct header field</w:t>
      </w:r>
    </w:p>
    <w:p>
      <w:pPr>
        <w:jc w:val="both"/>
      </w:pPr>
      <w:r>
        <w:t xml:space="preserve">  // like thrift_writer.writeStructFieldHeader(TTYPE_MAP, DR_GENERAL_TENSOR)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All tensors written as RawTensors except for StringTensors</w:t>
      </w:r>
    </w:p>
    <w:p>
      <w:pPr>
        <w:jc w:val="both"/>
      </w:pPr>
      <w:r>
        <w:t xml:space="preserve">  uint64_t write(twml::TensorRecord &amp;record);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