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disable=invalid-name</w:t>
      </w:r>
    </w:p>
    <w:p>
      <w:pPr>
        <w:jc w:val="both"/>
      </w:pPr>
      <w:r>
        <w:t>"""</w:t>
      </w:r>
    </w:p>
    <w:p>
      <w:pPr>
        <w:jc w:val="both"/>
      </w:pPr>
      <w:r>
        <w:t>This module implements the reader for HashedBatchPredictionRequest.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twitter.deepbird.io.legacy.readers.hashed_batch_prediction_request import (</w:t>
      </w:r>
    </w:p>
    <w:p>
      <w:pPr>
        <w:jc w:val="both"/>
      </w:pPr>
      <w:r>
        <w:t xml:space="preserve">  HashedBatchPredictionRequest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