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"kafka/finagle-kafka/finatra-kafka/src/main/scala",</w:t>
      </w:r>
    </w:p>
    <w:p>
      <w:pPr>
        <w:jc w:val="both"/>
      </w:pPr>
      <w:r>
        <w:t xml:space="preserve">        "src/thrift/com/twitter/ads/billing/spendserver:spendserver_thrift-scala",</w:t>
      </w:r>
    </w:p>
    <w:p>
      <w:pPr>
        <w:jc w:val="both"/>
      </w:pPr>
      <w:r>
        <w:t xml:space="preserve">        "src/thrift/com/twitter/ads/eventstream:eventstream-scala",</w:t>
      </w:r>
    </w:p>
    <w:p>
      <w:pPr>
        <w:jc w:val="both"/>
      </w:pPr>
      <w:r>
        <w:t xml:space="preserve">        "unified_user_actions/adapter/src/main/scala/com/twitter/unified_user_actions/adapter:base",</w:t>
      </w:r>
    </w:p>
    <w:p>
      <w:pPr>
        <w:jc w:val="both"/>
      </w:pPr>
      <w:r>
        <w:t xml:space="preserve">        "unified_user_actions/adapter/src/main/scala/com/twitter/unified_user_actions/adapter/common",</w:t>
      </w:r>
    </w:p>
    <w:p>
      <w:pPr>
        <w:jc w:val="both"/>
      </w:pPr>
      <w:r>
        <w:t xml:space="preserve">        "unified_user_actions/thrift/src/main/thrift/com/twitter/unified_user_actions:unified_user_actions-scala",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