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"UnifiedUserActionsSourceScrooge.scala",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# Our runtime is using Java 11, but for compatibility with other internal libraries that</w:t>
      </w:r>
    </w:p>
    <w:p>
      <w:pPr>
        <w:jc w:val="both"/>
      </w:pPr>
      <w:r>
        <w:t xml:space="preserve">    # are still on Java 8, we'll make our target platform to be Java 8 as well until everyone can</w:t>
      </w:r>
    </w:p>
    <w:p>
      <w:pPr>
        <w:jc w:val="both"/>
      </w:pPr>
      <w:r>
        <w:t xml:space="preserve">    # migrate.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"3rdparty/src/jvm/com/twitter/summingbird:storm",</w:t>
      </w:r>
    </w:p>
    <w:p>
      <w:pPr>
        <w:jc w:val="both"/>
      </w:pPr>
      <w:r>
        <w:t xml:space="preserve">        "3rdparty/src/jvm/com/twitter/tormenta:core",</w:t>
      </w:r>
    </w:p>
    <w:p>
      <w:pPr>
        <w:jc w:val="both"/>
      </w:pPr>
      <w:r>
        <w:t xml:space="preserve">        "src/scala/com/twitter/summingbird_internal/sources/common",</w:t>
      </w:r>
    </w:p>
    <w:p>
      <w:pPr>
        <w:jc w:val="both"/>
      </w:pPr>
      <w:r>
        <w:t xml:space="preserve">        "src/scala/com/twitter/tormenta_internal/scheme",</w:t>
      </w:r>
    </w:p>
    <w:p>
      <w:pPr>
        <w:jc w:val="both"/>
      </w:pPr>
      <w:r>
        <w:t xml:space="preserve">        "src/scala/com/twitter/tormenta_internal/spout:kafka2",</w:t>
      </w:r>
    </w:p>
    <w:p>
      <w:pPr>
        <w:jc w:val="both"/>
      </w:pPr>
      <w:r>
        <w:t xml:space="preserve">        "unified_user_actions/client/src/main/scala/com/twitter/unified_user_actions/client/config",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