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resources(</w:t>
      </w:r>
    </w:p>
    <w:p>
      <w:pPr>
        <w:jc w:val="both"/>
      </w:pPr>
      <w:r>
        <w:t xml:space="preserve">    sources = ["*.*"],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files(</w:t>
      </w:r>
    </w:p>
    <w:p>
      <w:pPr>
        <w:jc w:val="both"/>
      </w:pPr>
      <w:r>
        <w:t xml:space="preserve">    name = "files",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"!BUILD",</w:t>
      </w:r>
    </w:p>
    <w:p>
      <w:pPr>
        <w:jc w:val="both"/>
      </w:pPr>
      <w:r>
        <w:t xml:space="preserve">        "**/*",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