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com.twitter.unified_user_actions.service.module.KafkaProcessorRekeyUuaModule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object RekeyUuaServiceMain extends RekeyUuaService</w:t>
      </w:r>
    </w:p>
    <w:p>
      <w:pPr>
        <w:jc w:val="both"/>
      </w:pPr>
      <w:r/>
    </w:p>
    <w:p>
      <w:pPr>
        <w:jc w:val="both"/>
      </w:pPr>
      <w:r>
        <w:t>class RekeyUuaService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KafkaProcessorRekeyUuaModule,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UnifiedUserAction]]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