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com.twitter.timelineservice.thriftscala.ContextualizedFavoriteEvent</w:t>
      </w:r>
    </w:p>
    <w:p>
      <w:pPr>
        <w:jc w:val="both"/>
      </w:pPr>
      <w:r>
        <w:t>import com.twitter.unified_user_actions.adapter.tls_favs_event.TlsFavsAdapter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KafkaProcessorTlsFavsModule extends TwitterModule with Logging {</w:t>
      </w:r>
    </w:p>
    <w:p>
      <w:pPr>
        <w:jc w:val="both"/>
      </w:pPr>
      <w:r>
        <w:t xml:space="preserve">  override def modules = Seq(FlagsModule)</w:t>
      </w:r>
    </w:p>
    <w:p>
      <w:pPr>
        <w:jc w:val="both"/>
      </w:pPr>
      <w:r/>
    </w:p>
    <w:p>
      <w:pPr>
        <w:jc w:val="both"/>
      </w:pPr>
      <w:r>
        <w:t xml:space="preserve">  private val tlsFavsAdapter = new TlsFavsAdapter</w:t>
      </w:r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ContextualizedFavoriteEvent] = {</w:t>
      </w:r>
    </w:p>
    <w:p>
      <w:pPr>
        <w:jc w:val="both"/>
      </w:pPr>
      <w:r>
        <w:t xml:space="preserve">    KafkaProcessorProvider.provideDefaultAtLeastOnceProcessor(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.Thrift[ContextualizedFavoriteEvent](</w:t>
      </w:r>
    </w:p>
    <w:p>
      <w:pPr>
        <w:jc w:val="both"/>
      </w:pPr>
      <w:r>
        <w:t xml:space="preserve">          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tlsFavsAdapter,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