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resources(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"*.xml",</w:t>
      </w:r>
    </w:p>
    <w:p>
      <w:pPr>
        <w:jc w:val="both"/>
      </w:pPr>
      <w:r>
        <w:t xml:space="preserve">        "*.yml",</w:t>
      </w:r>
    </w:p>
    <w:p>
      <w:pPr>
        <w:jc w:val="both"/>
      </w:pPr>
      <w:r>
        <w:t xml:space="preserve">        "config/*.yml",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