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"frigate/frigate-common/src/main/scala/com/twitter/frigate/common/store",</w:t>
      </w:r>
    </w:p>
    <w:p>
      <w:pPr>
        <w:jc w:val="both"/>
      </w:pPr>
      <w:r>
        <w:t xml:space="preserve">        "frigate/frigate-common/src/main/scala/com/twitter/frigate/common/store/strato",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"relevance-platform/src/main/scala/com/twitter/relevance_platform/common/injection",</w:t>
      </w:r>
    </w:p>
    <w:p>
      <w:pPr>
        <w:jc w:val="both"/>
      </w:pPr>
      <w:r>
        <w:t xml:space="preserve">        "src/scala/com/twitter/storehaus_internal/manhattan",</w:t>
      </w:r>
    </w:p>
    <w:p>
      <w:pPr>
        <w:jc w:val="both"/>
      </w:pPr>
      <w:r>
        <w:t xml:space="preserve">        "src/scala/com/twitter/twistly/common",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"user-signal-service/thrift/src/main/thrift:thrift-scala",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