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"visibility/common/src/main/scala/com/twitter/visibility/common/user_result",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"visibility/lib/src/main/scala/com/twitter/visibility/interfaces/common/blender",</w:t>
      </w:r>
    </w:p>
    <w:p>
      <w:pPr>
        <w:jc w:val="both"/>
      </w:pPr>
      <w:r>
        <w:t xml:space="preserve">        "visibility/lib/src/main/scala/com/twitter/visibility/interfaces/common/search",</w:t>
      </w:r>
    </w:p>
    <w:p>
      <w:pPr>
        <w:jc w:val="both"/>
      </w:pPr>
      <w:r>
        <w:t xml:space="preserve">        "visibility/lib/src/main/thrift/com/twitter/visibility/context:vf-context-scala",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