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com.twitter.visibility.interfaces.notifications</w:t>
      </w:r>
    </w:p>
    <w:p>
      <w:pPr>
        <w:jc w:val="both"/>
      </w:pPr>
      <w:r/>
    </w:p>
    <w:p>
      <w:pPr>
        <w:jc w:val="both"/>
      </w:pPr>
      <w:r>
        <w:t>import com.twitter.visibility.models.ContentId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/>
    </w:p>
    <w:p>
      <w:pPr>
        <w:jc w:val="both"/>
      </w:pPr>
      <w:r>
        <w:t>case class NotificationVFRequest(</w:t>
      </w:r>
    </w:p>
    <w:p>
      <w:pPr>
        <w:jc w:val="both"/>
      </w:pPr>
      <w:r>
        <w:t xml:space="preserve">  recipientId: Long,</w:t>
      </w:r>
    </w:p>
    <w:p>
      <w:pPr>
        <w:jc w:val="both"/>
      </w:pPr>
      <w:r>
        <w:t xml:space="preserve">  subject: ContentId.UserId,</w:t>
      </w:r>
    </w:p>
    <w:p>
      <w:pPr>
        <w:jc w:val="both"/>
      </w:pPr>
      <w:r>
        <w:t xml:space="preserve">  safetyLevel: SafetyLevel)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