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com.twitter.visibility.interfaces.search</w:t>
      </w:r>
    </w:p>
    <w:p>
      <w:pPr>
        <w:jc w:val="both"/>
      </w:pPr>
      <w:r/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/>
    </w:p>
    <w:p>
      <w:pPr>
        <w:jc w:val="both"/>
      </w:pPr>
      <w:r>
        <w:t>case class TweetContext(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quotedTweet: Option[Tweet],</w:t>
      </w:r>
    </w:p>
    <w:p>
      <w:pPr>
        <w:jc w:val="both"/>
      </w:pPr>
      <w:r>
        <w:t xml:space="preserve">  retweetSourceTweet: Option[Tweet] = None,</w:t>
      </w:r>
    </w:p>
    <w:p>
      <w:pPr>
        <w:jc w:val="both"/>
      </w:pPr>
      <w:r>
        <w:t xml:space="preserve">  safetyLevel: SafetyLevel)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