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"visibility/results/src/main/scala/com/twitter/visibility/results/richtext",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