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EE7" w14:textId="77777777" w:rsidR="00A94897" w:rsidRPr="00A94897" w:rsidRDefault="00A94897" w:rsidP="00A94897">
      <w:pPr>
        <w:spacing w:line="480" w:lineRule="auto"/>
        <w:jc w:val="center"/>
        <w:rPr>
          <w:rFonts w:ascii="Arial" w:eastAsia="Arial" w:hAnsi="Arial" w:cs="Arial"/>
          <w:b/>
          <w:bCs/>
          <w:sz w:val="24"/>
          <w:szCs w:val="24"/>
          <w:lang w:val="fil-PH"/>
        </w:rPr>
      </w:pPr>
      <w:r w:rsidRPr="00A94897">
        <w:rPr>
          <w:rFonts w:ascii="Arial" w:eastAsia="Arial" w:hAnsi="Arial" w:cs="Arial"/>
          <w:b/>
          <w:bCs/>
          <w:sz w:val="24"/>
          <w:szCs w:val="24"/>
          <w:lang w:val="fil-PH"/>
        </w:rPr>
        <w:t>Knowing Eye: A Web-Based Examination Platform with Behavior Monitoring Using Facial and Postural Analysis</w:t>
      </w:r>
    </w:p>
    <w:p w14:paraId="54152DA9" w14:textId="77777777" w:rsidR="00913E8C" w:rsidRDefault="00000000">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 xml:space="preserve">Dagohoy Street, </w:t>
      </w:r>
      <w:proofErr w:type="spellStart"/>
      <w:r>
        <w:rPr>
          <w:rFonts w:ascii="Arial" w:eastAsia="Arial" w:hAnsi="Arial" w:cs="Arial"/>
          <w:sz w:val="24"/>
          <w:szCs w:val="24"/>
        </w:rPr>
        <w:t>Poblacion</w:t>
      </w:r>
      <w:proofErr w:type="spellEnd"/>
      <w:r>
        <w:rPr>
          <w:rFonts w:ascii="Arial" w:eastAsia="Arial" w:hAnsi="Arial" w:cs="Arial"/>
          <w:sz w:val="24"/>
          <w:szCs w:val="24"/>
        </w:rPr>
        <w:t xml:space="preserve">, Compostela, Davao de Oro </w:t>
      </w:r>
    </w:p>
    <w:p w14:paraId="1617B4A6"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000000">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6380805E" w14:textId="77777777" w:rsidR="00836C65" w:rsidRPr="00E34999" w:rsidRDefault="00000000" w:rsidP="00836C65">
      <w:pPr>
        <w:spacing w:line="480" w:lineRule="auto"/>
        <w:jc w:val="both"/>
        <w:rPr>
          <w:rFonts w:ascii="Arial" w:eastAsia="Arial" w:hAnsi="Arial" w:cs="Arial"/>
          <w:sz w:val="24"/>
          <w:szCs w:val="24"/>
          <w:lang w:val="fil-PH"/>
        </w:rPr>
      </w:pPr>
      <w:r>
        <w:rPr>
          <w:rFonts w:ascii="Arial" w:eastAsia="Arial" w:hAnsi="Arial" w:cs="Arial"/>
          <w:b/>
          <w:bCs/>
          <w:sz w:val="24"/>
          <w:szCs w:val="24"/>
        </w:rPr>
        <w:tab/>
      </w:r>
      <w:r w:rsidR="00836C65" w:rsidRPr="00E34999">
        <w:rPr>
          <w:rFonts w:ascii="Arial" w:eastAsia="Arial" w:hAnsi="Arial" w:cs="Arial"/>
          <w:sz w:val="24"/>
          <w:szCs w:val="24"/>
          <w:lang w:val="fil-PH"/>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53C9868A"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Globally, web-based examination systems support automated test administration, centralized data management, and remote access. However, existing studies identify one of the main limitations of online assessments as the difficulty of ensuring academic integrity when supervision is conducted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753B47A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Recent studies show the growing use of AI-based proctoring systems in online examinations. The iExam system [1] utilizes face detection and recognition to monitor students, achieving 90.4% face detection accuracy and 98.4% face recognition accuracy while detecting abnormal behaviors such as face </w:t>
      </w:r>
      <w:r w:rsidRPr="00836C65">
        <w:rPr>
          <w:rFonts w:ascii="Arial" w:eastAsia="Arial" w:hAnsi="Arial" w:cs="Arial"/>
          <w:sz w:val="24"/>
          <w:szCs w:val="24"/>
          <w:lang w:val="fil-PH"/>
        </w:rPr>
        <w:lastRenderedPageBreak/>
        <w:t>disappearance and identity changes. Similarly, the AutoOEP framework [2] combines multiple techniques such as gaze tracking, head pose estimation, and object detection to compute cheating probability in real time. These studies demonstrate a shift from simple identity verification to continuous behavioral monitoring using multiple visual indicators.</w:t>
      </w:r>
    </w:p>
    <w:p w14:paraId="7E38C49B"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Other studies further support the use of automated proctoring. The Talent-Interview system [3] performs cheating detection directly on the client side using face recognition, object detection, and voice monitoring. In addition, AI-based proctoring research [4] shows that systems can automatically flag suspicious behavior and record evidence for review by human proctors. Another study reports 94.2% facial verification accuracy and 89.7% head movement detection accuracy using computer vision techniques [5]. These findings suggest that AI can improve monitoring efficiency while assisting human supervision rather than replacing it.</w:t>
      </w:r>
    </w:p>
    <w:p w14:paraId="62DB60B9"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Advancements in computer vision models have also improved real-time monitoring capabilities. YOLO-based systems [6] enable object detection models to identify facial orientation, mouth movement, and prohibited objects such as mobile phones during exams. Furthermore, multi-perspective monitoring approaches [7] show that using multiple cameras and gaze recognition improves detection accuracy and provides better analysis of examinee behavior. These developments indicate that modern systems focus not only on presence detection but also on understanding behavioral patterns</w:t>
      </w:r>
    </w:p>
    <w:p w14:paraId="151A8123"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Despite these advancements, many institutions still use partially integrated systems. Based on environmental scanning, the Land Transportation Office (LTO) </w:t>
      </w:r>
      <w:r w:rsidRPr="00836C65">
        <w:rPr>
          <w:rFonts w:ascii="Arial" w:eastAsia="Arial" w:hAnsi="Arial" w:cs="Arial"/>
          <w:sz w:val="24"/>
          <w:szCs w:val="24"/>
          <w:lang w:val="fil-PH"/>
        </w:rPr>
        <w:lastRenderedPageBreak/>
        <w:t>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4D8CCB8"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7C3280B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3881C0F5"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w:t>
      </w:r>
      <w:r w:rsidRPr="00836C65">
        <w:rPr>
          <w:rFonts w:ascii="Arial" w:eastAsia="Arial" w:hAnsi="Arial" w:cs="Arial"/>
          <w:sz w:val="24"/>
          <w:szCs w:val="24"/>
          <w:lang w:val="fil-PH"/>
        </w:rPr>
        <w:lastRenderedPageBreak/>
        <w:t>movement, eye gaze, and posture in real time and generates behavioral reports to assist administrators in evaluating exam integrity.</w:t>
      </w:r>
    </w:p>
    <w:p w14:paraId="64D438D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C96698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640D25CB" w14:textId="780675C0" w:rsidR="00913E8C" w:rsidRPr="00E34999"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76FD71A" w14:textId="77777777" w:rsidR="00913E8C" w:rsidRDefault="00000000">
      <w:pPr>
        <w:spacing w:line="480" w:lineRule="auto"/>
        <w:rPr>
          <w:rFonts w:ascii="Arial" w:eastAsia="Arial" w:hAnsi="Arial" w:cs="Arial"/>
          <w:b/>
          <w:bCs/>
          <w:sz w:val="24"/>
          <w:szCs w:val="24"/>
        </w:rPr>
      </w:pPr>
      <w:r>
        <w:br w:type="page"/>
      </w:r>
    </w:p>
    <w:p w14:paraId="489BF209"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7C074BC8" w14:textId="77777777" w:rsidR="00E34999" w:rsidRPr="00E34999" w:rsidRDefault="00E34999" w:rsidP="00E34999">
      <w:pPr>
        <w:spacing w:line="480" w:lineRule="auto"/>
        <w:ind w:firstLine="720"/>
        <w:rPr>
          <w:rFonts w:ascii="Arial" w:eastAsia="Arial" w:hAnsi="Arial" w:cs="Arial"/>
          <w:sz w:val="24"/>
          <w:szCs w:val="24"/>
          <w:lang w:val="fil-PH"/>
        </w:rPr>
      </w:pPr>
      <w:r w:rsidRPr="00E34999">
        <w:rPr>
          <w:rFonts w:ascii="Arial" w:eastAsia="Arial" w:hAnsi="Arial" w:cs="Arial"/>
          <w:sz w:val="24"/>
          <w:szCs w:val="24"/>
          <w:lang w:val="fil-PH"/>
        </w:rPr>
        <w:t>This study aims to design and develop Knowing Eye, a full-stack web-based examination platform integrated with computer vision-based behavioral monitoring using facial and postural analysis to enhance examination integrity, monitoring efficiency, and assessment reliability.</w:t>
      </w:r>
    </w:p>
    <w:p w14:paraId="3EF32F18" w14:textId="77777777" w:rsidR="00E34999" w:rsidRPr="00E34999" w:rsidRDefault="00E34999" w:rsidP="007C5384">
      <w:pPr>
        <w:spacing w:line="480" w:lineRule="auto"/>
        <w:ind w:firstLine="720"/>
        <w:rPr>
          <w:rFonts w:ascii="Arial" w:eastAsia="Arial" w:hAnsi="Arial" w:cs="Arial"/>
          <w:sz w:val="24"/>
          <w:szCs w:val="24"/>
          <w:lang w:val="fil-PH"/>
        </w:rPr>
      </w:pPr>
      <w:r w:rsidRPr="00E34999">
        <w:rPr>
          <w:rFonts w:ascii="Arial" w:eastAsia="Arial" w:hAnsi="Arial" w:cs="Arial"/>
          <w:sz w:val="24"/>
          <w:szCs w:val="24"/>
          <w:lang w:val="fil-PH"/>
        </w:rPr>
        <w:t>Specifically, this study seeks to:</w:t>
      </w:r>
    </w:p>
    <w:p w14:paraId="52171485"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1. Design and develop a centralized web-based examination platform capable of managing exam creation, administration, and monitoring within a unified system.</w:t>
      </w:r>
    </w:p>
    <w:p w14:paraId="5A7B05A3"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2. Implement an examination management module that enables users to:</w:t>
      </w:r>
    </w:p>
    <w:p w14:paraId="3C941774"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2.1 Create and configure examinations</w:t>
      </w:r>
    </w:p>
    <w:p w14:paraId="1854A3CC"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2.2 Conduct session-guided online exams</w:t>
      </w:r>
    </w:p>
    <w:p w14:paraId="021C76B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2.3 Manage examinee participation and exam flow</w:t>
      </w:r>
    </w:p>
    <w:p w14:paraId="19042241"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3. Develop a monitoring and data management system that captures and stores examination-related data including:</w:t>
      </w:r>
    </w:p>
    <w:p w14:paraId="4EA2D92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3.1 Video streams from examinee webcams</w:t>
      </w:r>
    </w:p>
    <w:p w14:paraId="587281B7"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3.2 Examination session logs</w:t>
      </w:r>
    </w:p>
    <w:p w14:paraId="30760D9B" w14:textId="3A3C7E7B"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3.3 Behavioral monitoring records</w:t>
      </w:r>
    </w:p>
    <w:p w14:paraId="3BF4B519"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4. Apply computer vision techniques to analyze examinee behavior in real time in order to:</w:t>
      </w:r>
    </w:p>
    <w:p w14:paraId="35D445FE"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4.1 Detect facial presence and identity consistency</w:t>
      </w:r>
    </w:p>
    <w:p w14:paraId="2B8DE6C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lastRenderedPageBreak/>
        <w:t>4.2 Track head movement, eye gaze, and posture</w:t>
      </w:r>
    </w:p>
    <w:p w14:paraId="7DDC5C4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4.3 Identify abnormal or suspicious behavioral patterns</w:t>
      </w:r>
    </w:p>
    <w:p w14:paraId="09CC0747"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sz w:val="24"/>
          <w:szCs w:val="24"/>
          <w:lang w:val="fil-PH"/>
        </w:rPr>
        <w:t>5. Integrate deep learning algorithms for behavioral analysis by:</w:t>
      </w:r>
    </w:p>
    <w:p w14:paraId="733FE45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5.1 Utilizing YOLO for face and posture detection</w:t>
      </w:r>
    </w:p>
    <w:p w14:paraId="7528BF1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5.2 Applying convolutional neural networks (CNN) for feature extraction</w:t>
      </w:r>
    </w:p>
    <w:p w14:paraId="3738BB24"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i/>
          <w:iCs/>
          <w:sz w:val="24"/>
          <w:szCs w:val="24"/>
          <w:lang w:val="fil-PH"/>
        </w:rPr>
        <w:t>5.3 Implementing FaceNet or ArcFace for facial feature consistency verification</w:t>
      </w:r>
    </w:p>
    <w:p w14:paraId="16701472"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6. Develop a behavior monitoring and scoring module that:</w:t>
      </w:r>
    </w:p>
    <w:p w14:paraId="64CD0E03"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6.1 Flags potential anomalies during examination sessions</w:t>
      </w:r>
    </w:p>
    <w:p w14:paraId="299F769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6.2 Generates behavioral indicators based on detected patterns</w:t>
      </w:r>
    </w:p>
    <w:p w14:paraId="6594343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6.3 Supports review of flagged events by administrators</w:t>
      </w:r>
    </w:p>
    <w:p w14:paraId="01A54F19"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7. Generate an administrative dashboard that visualizes examination data and monitoring results to assist administrators in:</w:t>
      </w:r>
    </w:p>
    <w:p w14:paraId="3DD82F6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7.1 Reviewing examination sessions</w:t>
      </w:r>
    </w:p>
    <w:p w14:paraId="299E3FA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7.2 Analyzing behavioral reports</w:t>
      </w:r>
    </w:p>
    <w:p w14:paraId="435F862B" w14:textId="38A8BC4D"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7.3 Supporting decision-making regarding examination integrity</w:t>
      </w:r>
    </w:p>
    <w:p w14:paraId="42AB000E" w14:textId="77777777" w:rsid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8. Evaluate the functionality, usability, and effectiveness of the developed platform in improving examination monitoring efficiency and supporting fair and reliable assessment processes.</w:t>
      </w:r>
    </w:p>
    <w:p w14:paraId="6EE0C0BA" w14:textId="77777777" w:rsidR="00E0476C" w:rsidRPr="00E34999" w:rsidRDefault="00E0476C" w:rsidP="00E34999">
      <w:pPr>
        <w:spacing w:line="480" w:lineRule="auto"/>
        <w:jc w:val="both"/>
        <w:rPr>
          <w:rFonts w:ascii="Arial" w:eastAsia="Arial" w:hAnsi="Arial" w:cs="Arial"/>
          <w:sz w:val="24"/>
          <w:szCs w:val="24"/>
          <w:lang w:val="fil-PH"/>
        </w:rPr>
      </w:pPr>
    </w:p>
    <w:p w14:paraId="7CDE4A15" w14:textId="77777777" w:rsidR="00913E8C" w:rsidRDefault="00000000">
      <w:pPr>
        <w:spacing w:line="480" w:lineRule="auto"/>
        <w:jc w:val="both"/>
        <w:rPr>
          <w:rFonts w:ascii="Arial" w:eastAsia="Arial" w:hAnsi="Arial" w:cs="Arial"/>
          <w:b/>
          <w:bCs/>
          <w:sz w:val="24"/>
          <w:szCs w:val="24"/>
        </w:rPr>
      </w:pPr>
      <w:r>
        <w:rPr>
          <w:rFonts w:ascii="Arial" w:eastAsia="Arial" w:hAnsi="Arial" w:cs="Arial"/>
          <w:b/>
          <w:bCs/>
          <w:sz w:val="24"/>
          <w:szCs w:val="24"/>
        </w:rPr>
        <w:lastRenderedPageBreak/>
        <w:t>Scope and Limitation</w:t>
      </w:r>
    </w:p>
    <w:p w14:paraId="7BD88832" w14:textId="23825300"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w:t>
      </w:r>
      <w:r w:rsidRPr="00B166F5">
        <w:rPr>
          <w:rFonts w:ascii="Arial" w:eastAsia="Arial" w:hAnsi="Arial" w:cs="Arial"/>
          <w:sz w:val="24"/>
          <w:szCs w:val="24"/>
          <w:lang w:val="fil-PH"/>
        </w:rPr>
        <w:t>his study focuses on the design and development of Knowing Eye: A Full-Stack Session-Guided Web-Based Examination Platform Application with Integrated Behavior Monitoring System Using Facial and Postural Analysis via Computer Vision. The proposed system aims to provide a centralized platform that enables examination creation, administration, and automated behavioral monitoring to support secure and credible online assessments.</w:t>
      </w:r>
    </w:p>
    <w:p w14:paraId="3CEDF308"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study is intended for institutions that conduct computer-based examinations, including government agencies, training institutions, and higher education organizations such as the Land Transportation Office (LTO), Technical Education and Skills Development Authority (TESDA), and selected higher educational institutions. Environmental scanning data are used to understand existing examination workflows and monitoring practices, particularly the reliance on manual supervision despite the presence of computer-based testing systems.</w:t>
      </w:r>
    </w:p>
    <w:p w14:paraId="0F913FF8"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locale of the study is limited to institutional examination environments where online or computer-based assessments are conducted. The system is evaluated within an academic development setting using simulated examination sessions and controlled testing conditions rather than large-scale institutional deployment.</w:t>
      </w:r>
    </w:p>
    <w:p w14:paraId="524FBA33"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 xml:space="preserve">Data utilized in the study consist of video streams captured through examinees’ web cameras during examination sessions, system-generated behavioral logs, and examination interaction records. Publicly available datasets </w:t>
      </w:r>
      <w:r w:rsidRPr="00B166F5">
        <w:rPr>
          <w:rFonts w:ascii="Arial" w:eastAsia="Arial" w:hAnsi="Arial" w:cs="Arial"/>
          <w:sz w:val="24"/>
          <w:szCs w:val="24"/>
          <w:lang w:val="fil-PH"/>
        </w:rPr>
        <w:lastRenderedPageBreak/>
        <w:t>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57A71DB4"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population covered by the study includes two primary user groups:</w:t>
      </w:r>
    </w:p>
    <w:p w14:paraId="412B60CD" w14:textId="77777777" w:rsidR="00B166F5" w:rsidRPr="00B166F5" w:rsidRDefault="00B166F5" w:rsidP="00B166F5">
      <w:pPr>
        <w:numPr>
          <w:ilvl w:val="0"/>
          <w:numId w:val="5"/>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Exam takers, who participate in online examinations monitored through webcam-based behavioral analysis.</w:t>
      </w:r>
    </w:p>
    <w:p w14:paraId="382D6D38" w14:textId="77777777" w:rsidR="00B166F5" w:rsidRPr="00B166F5" w:rsidRDefault="00B166F5" w:rsidP="00B166F5">
      <w:pPr>
        <w:numPr>
          <w:ilvl w:val="0"/>
          <w:numId w:val="5"/>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Exam administrators, who create examinations, monitor sessions, and review behavioral reports generated by the system.</w:t>
      </w:r>
    </w:p>
    <w:p w14:paraId="41C3C187"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development process covers the phases of system analysis, design, implementation, testing, and evaluation within the academic timeline of the capstone project.</w:t>
      </w:r>
    </w:p>
    <w:p w14:paraId="0DE43D20"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proposed system includes the following functional coverage:</w:t>
      </w:r>
    </w:p>
    <w:p w14:paraId="0809A961"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Web-based examination creation and management</w:t>
      </w:r>
    </w:p>
    <w:p w14:paraId="75B39CEA"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Session-guided online examination delivery</w:t>
      </w:r>
    </w:p>
    <w:p w14:paraId="0697C36F"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Real-time webcam capture during examination sessions</w:t>
      </w:r>
    </w:p>
    <w:p w14:paraId="073127B5"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Facial detection and posture analysis using computer vision techniques</w:t>
      </w:r>
    </w:p>
    <w:p w14:paraId="03CD0EF1"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Behavioral monitoring and anomaly flagging through a scoring engine</w:t>
      </w:r>
    </w:p>
    <w:p w14:paraId="6CC2F243"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Administrative dashboard for reviewing examination sessions and reports</w:t>
      </w:r>
    </w:p>
    <w:p w14:paraId="0DD4F5D2"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Storage of examination logs and monitoring records</w:t>
      </w:r>
    </w:p>
    <w:p w14:paraId="1C40C5AA" w14:textId="25A0C3C0" w:rsidR="00913E8C"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lastRenderedPageBreak/>
        <w:t>The study is limited to a web-based implementation using desktop or laptop environments equipped with webcams. Mobile application deployment, integration with external institutional databases, biometric hardware devices, and nationwide operational deployment are beyond the scope of this research. Additionally, the system provides behavioral indicators rather than definitive accusations of cheating, with final judgment remaining under administrator discretion.</w:t>
      </w:r>
      <w:r w:rsidR="00000000">
        <w:br w:type="page"/>
      </w:r>
    </w:p>
    <w:p w14:paraId="7BEBC1AD" w14:textId="77777777" w:rsidR="00913E8C" w:rsidRDefault="00000000">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t>X. Yang, D. Wu, X. Yi, J. H. M. Lee, and T. Lee, “</w:t>
      </w:r>
      <w:proofErr w:type="spellStart"/>
      <w:r>
        <w:rPr>
          <w:rFonts w:ascii="Arial" w:eastAsia="Arial" w:hAnsi="Arial" w:cs="Arial"/>
          <w:sz w:val="24"/>
          <w:szCs w:val="24"/>
        </w:rPr>
        <w:t>iExam</w:t>
      </w:r>
      <w:proofErr w:type="spellEnd"/>
      <w:r>
        <w:rPr>
          <w:rFonts w:ascii="Arial" w:eastAsia="Arial" w:hAnsi="Arial" w:cs="Arial"/>
          <w:sz w:val="24"/>
          <w:szCs w:val="24"/>
        </w:rPr>
        <w:t xml:space="preserve">: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N. A. Kashyap, B. Singla, R. Wankhade, S. M, R. S, and G. Ram, “</w:t>
      </w:r>
      <w:proofErr w:type="spellStart"/>
      <w:r>
        <w:rPr>
          <w:rFonts w:ascii="Arial" w:eastAsia="Arial" w:hAnsi="Arial" w:cs="Arial"/>
          <w:sz w:val="24"/>
          <w:szCs w:val="24"/>
        </w:rPr>
        <w:t>AutoOEP</w:t>
      </w:r>
      <w:proofErr w:type="spellEnd"/>
      <w:r>
        <w:rPr>
          <w:rFonts w:ascii="Arial" w:eastAsia="Arial" w:hAnsi="Arial" w:cs="Arial"/>
          <w:sz w:val="24"/>
          <w:szCs w:val="24"/>
        </w:rPr>
        <w:t xml:space="preserve">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xml:space="preserve">, vol. 235, pp. 1399–1408, 2024, </w:t>
      </w:r>
      <w:proofErr w:type="spellStart"/>
      <w:r>
        <w:rPr>
          <w:rFonts w:ascii="Arial" w:eastAsia="Arial" w:hAnsi="Arial" w:cs="Arial"/>
          <w:sz w:val="24"/>
          <w:szCs w:val="24"/>
        </w:rPr>
        <w:t>doi</w:t>
      </w:r>
      <w:proofErr w:type="spellEnd"/>
      <w:r>
        <w:rPr>
          <w:rFonts w:ascii="Arial" w:eastAsia="Arial" w:hAnsi="Arial" w:cs="Arial"/>
          <w:sz w:val="24"/>
          <w:szCs w:val="24"/>
        </w:rPr>
        <w:t>: https://doi.org/10.1016/j.procs.2024.04.131.</w:t>
      </w:r>
    </w:p>
    <w:p w14:paraId="7ACC5EC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xml:space="preserve">, vol. 14, no. 10, p. 4048, May 2024, </w:t>
      </w:r>
      <w:proofErr w:type="spellStart"/>
      <w:r>
        <w:rPr>
          <w:rFonts w:ascii="Arial" w:eastAsia="Arial" w:hAnsi="Arial" w:cs="Arial"/>
          <w:sz w:val="24"/>
          <w:szCs w:val="24"/>
        </w:rPr>
        <w:t>doi</w:t>
      </w:r>
      <w:proofErr w:type="spellEnd"/>
      <w:r>
        <w:rPr>
          <w:rFonts w:ascii="Arial" w:eastAsia="Arial" w:hAnsi="Arial" w:cs="Arial"/>
          <w:sz w:val="24"/>
          <w:szCs w:val="24"/>
        </w:rPr>
        <w:t>: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rsidSect="00793E46">
      <w:pgSz w:w="12240" w:h="15840" w:code="1"/>
      <w:pgMar w:top="1440" w:right="1440" w:bottom="1440" w:left="216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683ADA0-872D-4FC3-89B8-3842A6E14AB9}"/>
    <w:embedBold r:id="rId2" w:fontKey="{3E83914C-95B2-4A1F-8B77-B0E0891519F1}"/>
  </w:font>
  <w:font w:name="Calibri Light">
    <w:panose1 w:val="020F0302020204030204"/>
    <w:charset w:val="00"/>
    <w:family w:val="swiss"/>
    <w:pitch w:val="variable"/>
    <w:sig w:usb0="E4002EFF" w:usb1="C000247B" w:usb2="00000009" w:usb3="00000000" w:csb0="000001FF" w:csb1="00000000"/>
    <w:embedRegular r:id="rId3" w:fontKey="{7630A2D0-ED16-41AC-A20E-57CC5AAA920D}"/>
  </w:font>
  <w:font w:name="Georgia">
    <w:panose1 w:val="02040502050405020303"/>
    <w:charset w:val="00"/>
    <w:family w:val="roman"/>
    <w:pitch w:val="variable"/>
    <w:sig w:usb0="00000287" w:usb1="00000000" w:usb2="00000000" w:usb3="00000000" w:csb0="0000009F" w:csb1="00000000"/>
    <w:embedItalic r:id="rId4" w:fontKey="{A28E124E-7A82-4518-AFF5-390ECA4D9728}"/>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4DF10CC"/>
    <w:multiLevelType w:val="multilevel"/>
    <w:tmpl w:val="22C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1220A"/>
    <w:multiLevelType w:val="multilevel"/>
    <w:tmpl w:val="1F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5"/>
  </w:num>
  <w:num w:numId="3" w16cid:durableId="1713000928">
    <w:abstractNumId w:val="4"/>
  </w:num>
  <w:num w:numId="4" w16cid:durableId="66611412">
    <w:abstractNumId w:val="1"/>
  </w:num>
  <w:num w:numId="5" w16cid:durableId="1894583986">
    <w:abstractNumId w:val="2"/>
  </w:num>
  <w:num w:numId="6" w16cid:durableId="880750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224A9A"/>
    <w:rsid w:val="004B0093"/>
    <w:rsid w:val="00793E46"/>
    <w:rsid w:val="007C5384"/>
    <w:rsid w:val="00836C65"/>
    <w:rsid w:val="00913E8C"/>
    <w:rsid w:val="00A94897"/>
    <w:rsid w:val="00B03F9E"/>
    <w:rsid w:val="00B166F5"/>
    <w:rsid w:val="00D44ED5"/>
    <w:rsid w:val="00DB21B6"/>
    <w:rsid w:val="00E0476C"/>
    <w:rsid w:val="00E34999"/>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836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Pages>
  <Words>1983</Words>
  <Characters>11307</Characters>
  <Application>Microsoft Office Word</Application>
  <DocSecurity>0</DocSecurity>
  <Lines>94</Lines>
  <Paragraphs>26</Paragraphs>
  <ScaleCrop>false</ScaleCrop>
  <Company/>
  <LinksUpToDate>false</LinksUpToDate>
  <CharactersWithSpaces>13264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11</cp:revision>
  <dcterms:created xsi:type="dcterms:W3CDTF">2022-03-08T03:46:00Z</dcterms:created>
  <dcterms:modified xsi:type="dcterms:W3CDTF">2026-04-18T07:04:00Z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