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EE99E" w14:textId="77777777" w:rsidR="00913E8C" w:rsidRDefault="00000000" w:rsidP="00D44ED5">
      <w:pPr>
        <w:spacing w:after="0" w:line="480" w:lineRule="auto"/>
        <w:jc w:val="center"/>
        <w:rPr>
          <w:rFonts w:ascii="Arial" w:eastAsia="Arial" w:hAnsi="Arial" w:cs="Arial"/>
          <w:b/>
          <w:bCs/>
          <w:sz w:val="24"/>
          <w:szCs w:val="24"/>
        </w:rPr>
      </w:pPr>
      <w:r>
        <w:rPr>
          <w:rFonts w:ascii="Arial" w:eastAsia="Arial" w:hAnsi="Arial" w:cs="Arial"/>
          <w:b/>
          <w:bCs/>
          <w:sz w:val="24"/>
          <w:szCs w:val="24"/>
        </w:rPr>
        <w:t>Knowing Eye: A Full-Stack Session-Guided Web-Based Examination Platform Application with Integrated Behavior Monitoring System Using Facial and Postural Analysis via Computer Vision</w:t>
      </w:r>
    </w:p>
    <w:p w14:paraId="54152DA9" w14:textId="77777777" w:rsidR="00913E8C" w:rsidRDefault="00000000">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 xml:space="preserve">Dagohoy Street, </w:t>
      </w:r>
      <w:proofErr w:type="spellStart"/>
      <w:r>
        <w:rPr>
          <w:rFonts w:ascii="Arial" w:eastAsia="Arial" w:hAnsi="Arial" w:cs="Arial"/>
          <w:sz w:val="24"/>
          <w:szCs w:val="24"/>
        </w:rPr>
        <w:t>Poblacion</w:t>
      </w:r>
      <w:proofErr w:type="spellEnd"/>
      <w:r>
        <w:rPr>
          <w:rFonts w:ascii="Arial" w:eastAsia="Arial" w:hAnsi="Arial" w:cs="Arial"/>
          <w:sz w:val="24"/>
          <w:szCs w:val="24"/>
        </w:rPr>
        <w:t xml:space="preserve">, Compostela, Davao de Oro </w:t>
      </w:r>
    </w:p>
    <w:p w14:paraId="1617B4A6"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000000">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48C0800B" w14:textId="77777777" w:rsidR="00913E8C" w:rsidRDefault="00000000">
      <w:pPr>
        <w:spacing w:line="480" w:lineRule="auto"/>
        <w:jc w:val="both"/>
        <w:rPr>
          <w:rFonts w:ascii="Arial" w:eastAsia="Arial" w:hAnsi="Arial" w:cs="Arial"/>
          <w:sz w:val="24"/>
          <w:szCs w:val="24"/>
        </w:rPr>
      </w:pPr>
      <w:r>
        <w:rPr>
          <w:rFonts w:ascii="Arial" w:eastAsia="Arial" w:hAnsi="Arial" w:cs="Arial"/>
          <w:b/>
          <w:bCs/>
          <w:sz w:val="24"/>
          <w:szCs w:val="24"/>
        </w:rPr>
        <w:tab/>
      </w:r>
      <w:r>
        <w:rPr>
          <w:rFonts w:ascii="Arial" w:eastAsia="Arial" w:hAnsi="Arial" w:cs="Arial"/>
          <w:sz w:val="24"/>
          <w:szCs w:val="24"/>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1BFD0322"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 xml:space="preserve">Globally, web-based examination systems support automated test administration, centralized data management, and remote access. However, according to existing studies, one of the main limitations of online assessments is the difficulty of ensuring academic integrity when supervision is done remotely. Human proctors cannot effectively monitor </w:t>
      </w:r>
      <w:proofErr w:type="gramStart"/>
      <w:r>
        <w:rPr>
          <w:rFonts w:ascii="Arial" w:eastAsia="Arial" w:hAnsi="Arial" w:cs="Arial"/>
          <w:sz w:val="24"/>
          <w:szCs w:val="24"/>
        </w:rPr>
        <w:t>a large number of</w:t>
      </w:r>
      <w:proofErr w:type="gramEnd"/>
      <w:r>
        <w:rPr>
          <w:rFonts w:ascii="Arial" w:eastAsia="Arial" w:hAnsi="Arial" w:cs="Arial"/>
          <w:sz w:val="24"/>
          <w:szCs w:val="24"/>
        </w:rPr>
        <w:t xml:space="preserve"> examinees at the same time, especially in virtual environments. Because of this, researchers have explored the use of artificial intelligence and computer vision to improve monitoring through automated detection of behavior and identity verification.</w:t>
      </w:r>
    </w:p>
    <w:p w14:paraId="546E00B9"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 xml:space="preserve">Recent studies show the growing use of AI-based proctoring systems in online examinations. According to the study on </w:t>
      </w:r>
      <w:proofErr w:type="spellStart"/>
      <w:r>
        <w:rPr>
          <w:rFonts w:ascii="Arial" w:eastAsia="Arial" w:hAnsi="Arial" w:cs="Arial"/>
          <w:sz w:val="24"/>
          <w:szCs w:val="24"/>
        </w:rPr>
        <w:t>iExam</w:t>
      </w:r>
      <w:proofErr w:type="spellEnd"/>
      <w:r>
        <w:rPr>
          <w:rFonts w:ascii="Arial" w:eastAsia="Arial" w:hAnsi="Arial" w:cs="Arial"/>
          <w:sz w:val="24"/>
          <w:szCs w:val="24"/>
        </w:rPr>
        <w:t xml:space="preserve"> [1], face detection and recognition were used to monitor students, achieving 90.4% face detection accuracy and 98.4% face recognition accuracy while detecting abnormal </w:t>
      </w:r>
      <w:r>
        <w:rPr>
          <w:rFonts w:ascii="Arial" w:eastAsia="Arial" w:hAnsi="Arial" w:cs="Arial"/>
          <w:sz w:val="24"/>
          <w:szCs w:val="24"/>
        </w:rPr>
        <w:lastRenderedPageBreak/>
        <w:t xml:space="preserve">behaviors such as face disappearance and identity changes. Similarly, according to the </w:t>
      </w:r>
      <w:proofErr w:type="spellStart"/>
      <w:r>
        <w:rPr>
          <w:rFonts w:ascii="Arial" w:eastAsia="Arial" w:hAnsi="Arial" w:cs="Arial"/>
          <w:sz w:val="24"/>
          <w:szCs w:val="24"/>
        </w:rPr>
        <w:t>AutoOEP</w:t>
      </w:r>
      <w:proofErr w:type="spellEnd"/>
      <w:r>
        <w:rPr>
          <w:rFonts w:ascii="Arial" w:eastAsia="Arial" w:hAnsi="Arial" w:cs="Arial"/>
          <w:sz w:val="24"/>
          <w:szCs w:val="24"/>
        </w:rPr>
        <w:t xml:space="preserve"> framework [2], multiple techniques such as gaze tracking, head pose estimation, and object detection were combined to compute cheating probability in real time. These studies show a shift from simple identity verification to continuous behavioral monitoring using multiple visual indicators.</w:t>
      </w:r>
    </w:p>
    <w:p w14:paraId="1B1E9D17"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Other studies further support the use of automated proctoring. According to the Talent-Interview system [3], cheating detection can be performed directly on the client side using face recognition, object detection, and voice monitoring. In addition, according to AI-based proctoring research [4], systems can automatically flag suspicious behavior and record evidence for review by human proctors. Another study reported 94.2% facial verification accuracy and 89.7% head movement detection accuracy using computer vision techniques [5]. These findings suggest that AI can improve monitoring efficiency while assisting human supervision rather than replacing it.</w:t>
      </w:r>
    </w:p>
    <w:p w14:paraId="007D33B5"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Advancements in computer vision models have also improved real-time monitoring capabilities. According to research on YOLO-based systems [6], object detection models can identify facial orientation, mouth movement, and prohibited objects such as mobile phones during exams. Furthermore, according to multi-perspective monitoring studies [7], using multiple cameras and gaze recognition improves detection accuracy and provides better analysis of examinee behavior. These developments show that modern systems focus not only on presence detection but also on understanding behavioral patterns.</w:t>
      </w:r>
    </w:p>
    <w:p w14:paraId="5E354AA5"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lastRenderedPageBreak/>
        <w:t>Despite these advancements, many institutions still use partially integrated systems. Based on environmental scanning, the Land Transportation Office (LTO) 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D7D7602"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1124F668"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520DB8CA"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w:t>
      </w:r>
      <w:r>
        <w:rPr>
          <w:rFonts w:ascii="Arial" w:eastAsia="Arial" w:hAnsi="Arial" w:cs="Arial"/>
          <w:sz w:val="24"/>
          <w:szCs w:val="24"/>
        </w:rPr>
        <w:lastRenderedPageBreak/>
        <w:t xml:space="preserve">and </w:t>
      </w:r>
      <w:proofErr w:type="spellStart"/>
      <w:r>
        <w:rPr>
          <w:rFonts w:ascii="Arial" w:eastAsia="Arial" w:hAnsi="Arial" w:cs="Arial"/>
          <w:sz w:val="24"/>
          <w:szCs w:val="24"/>
        </w:rPr>
        <w:t>FaceNet</w:t>
      </w:r>
      <w:proofErr w:type="spellEnd"/>
      <w:r>
        <w:rPr>
          <w:rFonts w:ascii="Arial" w:eastAsia="Arial" w:hAnsi="Arial" w:cs="Arial"/>
          <w:sz w:val="24"/>
          <w:szCs w:val="24"/>
        </w:rPr>
        <w:t xml:space="preserve"> or </w:t>
      </w:r>
      <w:proofErr w:type="spellStart"/>
      <w:r>
        <w:rPr>
          <w:rFonts w:ascii="Arial" w:eastAsia="Arial" w:hAnsi="Arial" w:cs="Arial"/>
          <w:sz w:val="24"/>
          <w:szCs w:val="24"/>
        </w:rPr>
        <w:t>ArcFace</w:t>
      </w:r>
      <w:proofErr w:type="spellEnd"/>
      <w:r>
        <w:rPr>
          <w:rFonts w:ascii="Arial" w:eastAsia="Arial" w:hAnsi="Arial" w:cs="Arial"/>
          <w:sz w:val="24"/>
          <w:szCs w:val="24"/>
        </w:rPr>
        <w:t xml:space="preserve"> for facial verification. The system analyzes head movement, eye gaze, and posture in real time and generates behavioral reports to assist administrators in evaluating exam integrity.</w:t>
      </w:r>
    </w:p>
    <w:p w14:paraId="73770262"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7A3641C"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12445F6A"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40D25CB" w14:textId="77777777" w:rsidR="00913E8C" w:rsidRDefault="00913E8C">
      <w:pPr>
        <w:spacing w:line="480" w:lineRule="auto"/>
        <w:jc w:val="both"/>
        <w:rPr>
          <w:rFonts w:ascii="Arial" w:eastAsia="Arial" w:hAnsi="Arial" w:cs="Arial"/>
          <w:sz w:val="24"/>
          <w:szCs w:val="24"/>
        </w:rPr>
      </w:pPr>
    </w:p>
    <w:p w14:paraId="676FD71A" w14:textId="77777777" w:rsidR="00913E8C" w:rsidRDefault="00000000">
      <w:pPr>
        <w:spacing w:line="480" w:lineRule="auto"/>
        <w:rPr>
          <w:rFonts w:ascii="Arial" w:eastAsia="Arial" w:hAnsi="Arial" w:cs="Arial"/>
          <w:b/>
          <w:bCs/>
          <w:sz w:val="24"/>
          <w:szCs w:val="24"/>
        </w:rPr>
      </w:pPr>
      <w:r>
        <w:br w:type="page"/>
      </w:r>
    </w:p>
    <w:p w14:paraId="489BF209"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21A12B32"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This study aims to design and develop Knowing Eye, a full-stack web-based examination platform integrated with computer vision-based behavioral monitoring using facial and postural analysis to enhance examination integrity, monitoring efficiency, and assessment reliability.</w:t>
      </w:r>
    </w:p>
    <w:p w14:paraId="3F02F488"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Specifically, this study seeks to:</w:t>
      </w:r>
    </w:p>
    <w:p w14:paraId="6F6BD74D"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1. Design and develop a centralized web-based examination platform capable of managing exam creation, administration, and monitoring within a unified system.</w:t>
      </w:r>
    </w:p>
    <w:p w14:paraId="172F9345"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2. Implement an examination management module that enables users to:</w:t>
      </w:r>
    </w:p>
    <w:p w14:paraId="17317FEE" w14:textId="77777777" w:rsidR="00913E8C" w:rsidRDefault="00000000">
      <w:pPr>
        <w:spacing w:line="480" w:lineRule="auto"/>
        <w:ind w:left="720"/>
        <w:jc w:val="both"/>
        <w:rPr>
          <w:rFonts w:ascii="Arial" w:eastAsia="Arial" w:hAnsi="Arial" w:cs="Arial"/>
          <w:i/>
          <w:iCs/>
          <w:sz w:val="24"/>
          <w:szCs w:val="24"/>
        </w:rPr>
      </w:pPr>
      <w:r>
        <w:rPr>
          <w:rFonts w:ascii="Arial" w:eastAsia="Arial" w:hAnsi="Arial" w:cs="Arial"/>
          <w:i/>
          <w:iCs/>
          <w:sz w:val="24"/>
          <w:szCs w:val="24"/>
        </w:rPr>
        <w:t>2.1 Create and configure examinations</w:t>
      </w:r>
    </w:p>
    <w:p w14:paraId="61059A56" w14:textId="77777777" w:rsidR="00913E8C" w:rsidRDefault="00000000">
      <w:pPr>
        <w:spacing w:line="480" w:lineRule="auto"/>
        <w:ind w:left="720"/>
        <w:jc w:val="both"/>
        <w:rPr>
          <w:rFonts w:ascii="Arial" w:eastAsia="Arial" w:hAnsi="Arial" w:cs="Arial"/>
          <w:i/>
          <w:iCs/>
          <w:sz w:val="24"/>
          <w:szCs w:val="24"/>
        </w:rPr>
      </w:pPr>
      <w:r>
        <w:rPr>
          <w:rFonts w:ascii="Arial" w:eastAsia="Arial" w:hAnsi="Arial" w:cs="Arial"/>
          <w:i/>
          <w:iCs/>
          <w:sz w:val="24"/>
          <w:szCs w:val="24"/>
        </w:rPr>
        <w:t>2.2 Conduct session-guided online exams</w:t>
      </w:r>
    </w:p>
    <w:p w14:paraId="2EFEBD05" w14:textId="77777777" w:rsidR="00913E8C" w:rsidRDefault="00000000">
      <w:pPr>
        <w:spacing w:line="480" w:lineRule="auto"/>
        <w:ind w:left="720"/>
        <w:jc w:val="both"/>
        <w:rPr>
          <w:rFonts w:ascii="Arial" w:eastAsia="Arial" w:hAnsi="Arial" w:cs="Arial"/>
          <w:sz w:val="24"/>
          <w:szCs w:val="24"/>
        </w:rPr>
      </w:pPr>
      <w:r>
        <w:rPr>
          <w:rFonts w:ascii="Arial" w:eastAsia="Arial" w:hAnsi="Arial" w:cs="Arial"/>
          <w:i/>
          <w:iCs/>
          <w:sz w:val="24"/>
          <w:szCs w:val="24"/>
        </w:rPr>
        <w:t>2.3 Manage examinee participation and exam flow</w:t>
      </w:r>
    </w:p>
    <w:p w14:paraId="7DA6323E"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3. Develop a monitoring and data management system that captures and stores examination-related data including:</w:t>
      </w:r>
    </w:p>
    <w:p w14:paraId="6BE27506"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3.1 Video streams from examinee webcams</w:t>
      </w:r>
    </w:p>
    <w:p w14:paraId="69B054CC"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3.2 Examination session logs</w:t>
      </w:r>
    </w:p>
    <w:p w14:paraId="2CB20C6C"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i/>
          <w:iCs/>
          <w:sz w:val="24"/>
          <w:szCs w:val="24"/>
        </w:rPr>
        <w:t>3.3 Behavioral monitoring records</w:t>
      </w:r>
    </w:p>
    <w:p w14:paraId="45935DCE" w14:textId="77777777" w:rsidR="00913E8C" w:rsidRDefault="00913E8C">
      <w:pPr>
        <w:spacing w:line="480" w:lineRule="auto"/>
        <w:jc w:val="both"/>
        <w:rPr>
          <w:rFonts w:ascii="Arial" w:eastAsia="Arial" w:hAnsi="Arial" w:cs="Arial"/>
          <w:sz w:val="24"/>
          <w:szCs w:val="24"/>
        </w:rPr>
      </w:pPr>
    </w:p>
    <w:p w14:paraId="4182881E" w14:textId="77777777" w:rsidR="00913E8C" w:rsidRDefault="00913E8C">
      <w:pPr>
        <w:spacing w:line="480" w:lineRule="auto"/>
        <w:jc w:val="both"/>
        <w:rPr>
          <w:rFonts w:ascii="Arial" w:eastAsia="Arial" w:hAnsi="Arial" w:cs="Arial"/>
          <w:sz w:val="24"/>
          <w:szCs w:val="24"/>
        </w:rPr>
      </w:pPr>
    </w:p>
    <w:p w14:paraId="47ACD066"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lastRenderedPageBreak/>
        <w:t xml:space="preserve">4. Apply computer vision techniques to analyze examinee behavior in real time </w:t>
      </w:r>
      <w:proofErr w:type="gramStart"/>
      <w:r>
        <w:rPr>
          <w:rFonts w:ascii="Arial" w:eastAsia="Arial" w:hAnsi="Arial" w:cs="Arial"/>
          <w:sz w:val="24"/>
          <w:szCs w:val="24"/>
        </w:rPr>
        <w:t>in order to</w:t>
      </w:r>
      <w:proofErr w:type="gramEnd"/>
      <w:r>
        <w:rPr>
          <w:rFonts w:ascii="Arial" w:eastAsia="Arial" w:hAnsi="Arial" w:cs="Arial"/>
          <w:sz w:val="24"/>
          <w:szCs w:val="24"/>
        </w:rPr>
        <w:t>:</w:t>
      </w:r>
    </w:p>
    <w:p w14:paraId="4BC3A94D"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4.1 Detect facial presence and identity consistency</w:t>
      </w:r>
    </w:p>
    <w:p w14:paraId="2C42DD6B"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4.2 Track head movement, eye gaze, and posture</w:t>
      </w:r>
    </w:p>
    <w:p w14:paraId="1C3521AC"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i/>
          <w:iCs/>
          <w:sz w:val="24"/>
          <w:szCs w:val="24"/>
        </w:rPr>
        <w:t>4.3 Identify abnormal or suspicious behavioral patterns</w:t>
      </w:r>
    </w:p>
    <w:p w14:paraId="3D59881F"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5. Integrate deep learning algorithms for behavioral analysis by:</w:t>
      </w:r>
    </w:p>
    <w:p w14:paraId="2EC7CF6D"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5.1 Utilizing YOLO for face and posture detection</w:t>
      </w:r>
    </w:p>
    <w:p w14:paraId="426D4AFC"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5.2 Applying convolutional neural networks (CNN) for feature extraction</w:t>
      </w:r>
    </w:p>
    <w:p w14:paraId="75E27CD6" w14:textId="77777777" w:rsidR="00913E8C" w:rsidRDefault="00000000">
      <w:pPr>
        <w:spacing w:line="480" w:lineRule="auto"/>
        <w:ind w:left="720"/>
        <w:jc w:val="both"/>
        <w:rPr>
          <w:rFonts w:ascii="Arial" w:eastAsia="Arial" w:hAnsi="Arial" w:cs="Arial"/>
          <w:sz w:val="24"/>
          <w:szCs w:val="24"/>
        </w:rPr>
      </w:pPr>
      <w:r>
        <w:rPr>
          <w:rFonts w:ascii="Arial" w:eastAsia="Arial" w:hAnsi="Arial" w:cs="Arial"/>
          <w:i/>
          <w:iCs/>
          <w:sz w:val="24"/>
          <w:szCs w:val="24"/>
        </w:rPr>
        <w:t xml:space="preserve">5.3 Implementing </w:t>
      </w:r>
      <w:proofErr w:type="spellStart"/>
      <w:r>
        <w:rPr>
          <w:rFonts w:ascii="Arial" w:eastAsia="Arial" w:hAnsi="Arial" w:cs="Arial"/>
          <w:i/>
          <w:iCs/>
          <w:sz w:val="24"/>
          <w:szCs w:val="24"/>
        </w:rPr>
        <w:t>FaceNet</w:t>
      </w:r>
      <w:proofErr w:type="spellEnd"/>
      <w:r>
        <w:rPr>
          <w:rFonts w:ascii="Arial" w:eastAsia="Arial" w:hAnsi="Arial" w:cs="Arial"/>
          <w:i/>
          <w:iCs/>
          <w:sz w:val="24"/>
          <w:szCs w:val="24"/>
        </w:rPr>
        <w:t xml:space="preserve"> or </w:t>
      </w:r>
      <w:proofErr w:type="spellStart"/>
      <w:r>
        <w:rPr>
          <w:rFonts w:ascii="Arial" w:eastAsia="Arial" w:hAnsi="Arial" w:cs="Arial"/>
          <w:i/>
          <w:iCs/>
          <w:sz w:val="24"/>
          <w:szCs w:val="24"/>
        </w:rPr>
        <w:t>ArcFace</w:t>
      </w:r>
      <w:proofErr w:type="spellEnd"/>
      <w:r>
        <w:rPr>
          <w:rFonts w:ascii="Arial" w:eastAsia="Arial" w:hAnsi="Arial" w:cs="Arial"/>
          <w:i/>
          <w:iCs/>
          <w:sz w:val="24"/>
          <w:szCs w:val="24"/>
        </w:rPr>
        <w:t xml:space="preserve"> for facial feature consistency verification</w:t>
      </w:r>
    </w:p>
    <w:p w14:paraId="0CDC0F0A"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6. Develop a behavior monitoring and scoring module that:</w:t>
      </w:r>
    </w:p>
    <w:p w14:paraId="71399852"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6.1 Flags potential anomalies during examination sessions</w:t>
      </w:r>
    </w:p>
    <w:p w14:paraId="499569A4"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6.2 Generates behavioral indicators based on detected patterns</w:t>
      </w:r>
    </w:p>
    <w:p w14:paraId="04028921"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i/>
          <w:iCs/>
          <w:sz w:val="24"/>
          <w:szCs w:val="24"/>
        </w:rPr>
        <w:t>6.3 Supports review of flagged events by administrators</w:t>
      </w:r>
    </w:p>
    <w:p w14:paraId="70537494"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7. Generate an administrative dashboard that visualizes examination data and monitoring results to assist administrators in:</w:t>
      </w:r>
    </w:p>
    <w:p w14:paraId="4CAC3771"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7.1 Reviewing examination sessions</w:t>
      </w:r>
    </w:p>
    <w:p w14:paraId="05D7D6A0"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7.2 Analyzing behavioral reports</w:t>
      </w:r>
    </w:p>
    <w:p w14:paraId="4451732B"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i/>
          <w:iCs/>
          <w:sz w:val="24"/>
          <w:szCs w:val="24"/>
        </w:rPr>
        <w:t>7.3 Supporting decision-making regarding examination integrity</w:t>
      </w:r>
    </w:p>
    <w:p w14:paraId="03BC178F" w14:textId="77777777" w:rsidR="00913E8C" w:rsidRDefault="00913E8C">
      <w:pPr>
        <w:spacing w:line="480" w:lineRule="auto"/>
        <w:ind w:firstLine="720"/>
        <w:jc w:val="both"/>
        <w:rPr>
          <w:rFonts w:ascii="Arial" w:eastAsia="Arial" w:hAnsi="Arial" w:cs="Arial"/>
          <w:sz w:val="24"/>
          <w:szCs w:val="24"/>
        </w:rPr>
      </w:pPr>
    </w:p>
    <w:p w14:paraId="61E081BE"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8. Evaluate the functionality, usability, and effectiveness of the developed platform in improving examination monitoring efficiency and supporting fair and reliable assessment processes.</w:t>
      </w:r>
    </w:p>
    <w:p w14:paraId="7CDE4A15" w14:textId="77777777" w:rsidR="00913E8C" w:rsidRDefault="00000000">
      <w:pPr>
        <w:spacing w:line="480" w:lineRule="auto"/>
        <w:jc w:val="both"/>
        <w:rPr>
          <w:rFonts w:ascii="Arial" w:eastAsia="Arial" w:hAnsi="Arial" w:cs="Arial"/>
          <w:b/>
          <w:bCs/>
          <w:sz w:val="24"/>
          <w:szCs w:val="24"/>
        </w:rPr>
      </w:pPr>
      <w:r>
        <w:rPr>
          <w:rFonts w:ascii="Arial" w:eastAsia="Arial" w:hAnsi="Arial" w:cs="Arial"/>
          <w:b/>
          <w:bCs/>
          <w:sz w:val="24"/>
          <w:szCs w:val="24"/>
        </w:rPr>
        <w:t>Scope and Limitation</w:t>
      </w:r>
    </w:p>
    <w:p w14:paraId="76CD15B1"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This study focuses on the design and development of Knowing Eye: A Full-Stack Session-Guided Web-Based Examination Platform Application with Integrated Behavior Monitoring System Using Facial and Postural Analysis via Computer Vision. The proposed system aims to provide a centralized platform that enables examination creation, administration, and automated behavioral monitoring to support secure and credible online assessments.</w:t>
      </w:r>
    </w:p>
    <w:p w14:paraId="34C61020"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The study is intended for institutions that conduct computer-based examinations, including government agencies, training institutions, and higher education organizations such as the Land Transportation Office (LTO), Technical Education and Skills Development Authority (TESDA), and selected higher educational institutions. Environmental scanning data are used to understand existing examination workflows and monitoring practices, particularly the reliance on manual supervision despite the presence of computer-based testing systems.</w:t>
      </w:r>
    </w:p>
    <w:p w14:paraId="2D6579F6"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 xml:space="preserve">The locale of the study is limited to institutional examination environments where online or computer-based assessments are conducted. The system is evaluated within an academic development setting using simulated examination </w:t>
      </w:r>
      <w:r>
        <w:rPr>
          <w:rFonts w:ascii="Arial" w:eastAsia="Arial" w:hAnsi="Arial" w:cs="Arial"/>
          <w:sz w:val="24"/>
          <w:szCs w:val="24"/>
        </w:rPr>
        <w:lastRenderedPageBreak/>
        <w:t>sessions and controlled testing conditions rather than large-scale institutional deployment.</w:t>
      </w:r>
    </w:p>
    <w:p w14:paraId="2904A025"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Data utilized in the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318073C0"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The population covered by the study includes two primary user groups:</w:t>
      </w:r>
    </w:p>
    <w:p w14:paraId="27E54B18" w14:textId="77777777" w:rsidR="00913E8C" w:rsidRDefault="00000000">
      <w:pPr>
        <w:numPr>
          <w:ilvl w:val="0"/>
          <w:numId w:val="3"/>
        </w:numPr>
        <w:spacing w:after="0" w:line="480" w:lineRule="auto"/>
        <w:jc w:val="both"/>
        <w:rPr>
          <w:rFonts w:ascii="Arial" w:eastAsia="Arial" w:hAnsi="Arial" w:cs="Arial"/>
          <w:sz w:val="24"/>
          <w:szCs w:val="24"/>
        </w:rPr>
      </w:pPr>
      <w:r>
        <w:rPr>
          <w:rFonts w:ascii="Arial" w:eastAsia="Arial" w:hAnsi="Arial" w:cs="Arial"/>
          <w:sz w:val="24"/>
          <w:szCs w:val="24"/>
        </w:rPr>
        <w:t>Exam takers, who participate in online examinations monitored through webcam-based behavioral analysis.</w:t>
      </w:r>
    </w:p>
    <w:p w14:paraId="227E8FFE" w14:textId="77777777" w:rsidR="00913E8C" w:rsidRDefault="00000000">
      <w:pPr>
        <w:numPr>
          <w:ilvl w:val="0"/>
          <w:numId w:val="3"/>
        </w:numPr>
        <w:spacing w:line="480" w:lineRule="auto"/>
        <w:jc w:val="both"/>
        <w:rPr>
          <w:rFonts w:ascii="Arial" w:eastAsia="Arial" w:hAnsi="Arial" w:cs="Arial"/>
          <w:sz w:val="24"/>
          <w:szCs w:val="24"/>
        </w:rPr>
      </w:pPr>
      <w:r>
        <w:rPr>
          <w:rFonts w:ascii="Arial" w:eastAsia="Arial" w:hAnsi="Arial" w:cs="Arial"/>
          <w:sz w:val="24"/>
          <w:szCs w:val="24"/>
        </w:rPr>
        <w:t>Exam administrators, who create examinations, monitor sessions, and review behavioral reports generated by the system.</w:t>
      </w:r>
    </w:p>
    <w:p w14:paraId="6C66C68F" w14:textId="77777777" w:rsidR="00913E8C" w:rsidRDefault="00000000">
      <w:pPr>
        <w:spacing w:line="480" w:lineRule="auto"/>
        <w:ind w:firstLine="720"/>
        <w:jc w:val="both"/>
        <w:rPr>
          <w:rFonts w:ascii="Arial" w:eastAsia="Arial" w:hAnsi="Arial" w:cs="Arial"/>
          <w:sz w:val="24"/>
          <w:szCs w:val="24"/>
        </w:rPr>
      </w:pPr>
      <w:r>
        <w:rPr>
          <w:rFonts w:ascii="Arial" w:eastAsia="Arial" w:hAnsi="Arial" w:cs="Arial"/>
          <w:sz w:val="24"/>
          <w:szCs w:val="24"/>
        </w:rPr>
        <w:t>The development process covers the phases of system analysis, design, implementation, testing, and evaluation within the academic timeline of the capstone project.</w:t>
      </w:r>
    </w:p>
    <w:p w14:paraId="3DDC3A22" w14:textId="77777777" w:rsidR="00913E8C" w:rsidRDefault="00000000">
      <w:pPr>
        <w:spacing w:line="480" w:lineRule="auto"/>
        <w:jc w:val="both"/>
        <w:rPr>
          <w:rFonts w:ascii="Arial" w:eastAsia="Arial" w:hAnsi="Arial" w:cs="Arial"/>
          <w:sz w:val="24"/>
          <w:szCs w:val="24"/>
        </w:rPr>
      </w:pPr>
      <w:r>
        <w:rPr>
          <w:rFonts w:ascii="Arial" w:eastAsia="Arial" w:hAnsi="Arial" w:cs="Arial"/>
          <w:sz w:val="24"/>
          <w:szCs w:val="24"/>
        </w:rPr>
        <w:t>The proposed system includes the following functional coverage:</w:t>
      </w:r>
    </w:p>
    <w:p w14:paraId="44AF10A1" w14:textId="77777777" w:rsidR="00913E8C" w:rsidRDefault="00000000">
      <w:pPr>
        <w:numPr>
          <w:ilvl w:val="0"/>
          <w:numId w:val="1"/>
        </w:numPr>
        <w:spacing w:after="0" w:line="480" w:lineRule="auto"/>
        <w:jc w:val="both"/>
        <w:rPr>
          <w:rFonts w:ascii="Arial" w:eastAsia="Arial" w:hAnsi="Arial" w:cs="Arial"/>
          <w:sz w:val="24"/>
          <w:szCs w:val="24"/>
        </w:rPr>
      </w:pPr>
      <w:r>
        <w:rPr>
          <w:rFonts w:ascii="Arial" w:eastAsia="Arial" w:hAnsi="Arial" w:cs="Arial"/>
          <w:sz w:val="24"/>
          <w:szCs w:val="24"/>
        </w:rPr>
        <w:t>Web-based examination creation and management</w:t>
      </w:r>
    </w:p>
    <w:p w14:paraId="0B1DC802" w14:textId="77777777" w:rsidR="00913E8C" w:rsidRDefault="00000000">
      <w:pPr>
        <w:numPr>
          <w:ilvl w:val="0"/>
          <w:numId w:val="1"/>
        </w:numPr>
        <w:spacing w:after="0" w:line="480" w:lineRule="auto"/>
        <w:jc w:val="both"/>
        <w:rPr>
          <w:rFonts w:ascii="Arial" w:eastAsia="Arial" w:hAnsi="Arial" w:cs="Arial"/>
          <w:sz w:val="24"/>
          <w:szCs w:val="24"/>
        </w:rPr>
      </w:pPr>
      <w:r>
        <w:rPr>
          <w:rFonts w:ascii="Arial" w:eastAsia="Arial" w:hAnsi="Arial" w:cs="Arial"/>
          <w:sz w:val="24"/>
          <w:szCs w:val="24"/>
        </w:rPr>
        <w:t>Session-guided online examination delivery</w:t>
      </w:r>
    </w:p>
    <w:p w14:paraId="108EAE33" w14:textId="77777777" w:rsidR="00913E8C" w:rsidRDefault="00000000">
      <w:pPr>
        <w:numPr>
          <w:ilvl w:val="0"/>
          <w:numId w:val="1"/>
        </w:numPr>
        <w:spacing w:after="0" w:line="480" w:lineRule="auto"/>
        <w:jc w:val="both"/>
        <w:rPr>
          <w:rFonts w:ascii="Arial" w:eastAsia="Arial" w:hAnsi="Arial" w:cs="Arial"/>
          <w:sz w:val="24"/>
          <w:szCs w:val="24"/>
        </w:rPr>
      </w:pPr>
      <w:r>
        <w:rPr>
          <w:rFonts w:ascii="Arial" w:eastAsia="Arial" w:hAnsi="Arial" w:cs="Arial"/>
          <w:sz w:val="24"/>
          <w:szCs w:val="24"/>
        </w:rPr>
        <w:t>Real-time webcam capture during examination sessions</w:t>
      </w:r>
    </w:p>
    <w:p w14:paraId="4CBD9A37" w14:textId="77777777" w:rsidR="00913E8C" w:rsidRDefault="00000000">
      <w:pPr>
        <w:numPr>
          <w:ilvl w:val="0"/>
          <w:numId w:val="1"/>
        </w:numPr>
        <w:spacing w:after="0" w:line="480" w:lineRule="auto"/>
        <w:jc w:val="both"/>
        <w:rPr>
          <w:rFonts w:ascii="Arial" w:eastAsia="Arial" w:hAnsi="Arial" w:cs="Arial"/>
          <w:sz w:val="24"/>
          <w:szCs w:val="24"/>
        </w:rPr>
      </w:pPr>
      <w:r>
        <w:rPr>
          <w:rFonts w:ascii="Arial" w:eastAsia="Arial" w:hAnsi="Arial" w:cs="Arial"/>
          <w:sz w:val="24"/>
          <w:szCs w:val="24"/>
        </w:rPr>
        <w:t>Facial detection and posture analysis using computer vision techniques</w:t>
      </w:r>
    </w:p>
    <w:p w14:paraId="20D218F5" w14:textId="77777777" w:rsidR="00913E8C" w:rsidRDefault="00000000">
      <w:pPr>
        <w:numPr>
          <w:ilvl w:val="0"/>
          <w:numId w:val="1"/>
        </w:numPr>
        <w:spacing w:after="0" w:line="480" w:lineRule="auto"/>
        <w:jc w:val="both"/>
        <w:rPr>
          <w:rFonts w:ascii="Arial" w:eastAsia="Arial" w:hAnsi="Arial" w:cs="Arial"/>
          <w:sz w:val="24"/>
          <w:szCs w:val="24"/>
        </w:rPr>
      </w:pPr>
      <w:r>
        <w:rPr>
          <w:rFonts w:ascii="Arial" w:eastAsia="Arial" w:hAnsi="Arial" w:cs="Arial"/>
          <w:sz w:val="24"/>
          <w:szCs w:val="24"/>
        </w:rPr>
        <w:lastRenderedPageBreak/>
        <w:t>Behavioral monitoring and anomaly flagging through a scoring engine</w:t>
      </w:r>
    </w:p>
    <w:p w14:paraId="371434D7" w14:textId="77777777" w:rsidR="00913E8C" w:rsidRDefault="00000000">
      <w:pPr>
        <w:numPr>
          <w:ilvl w:val="0"/>
          <w:numId w:val="1"/>
        </w:numPr>
        <w:spacing w:after="0" w:line="480" w:lineRule="auto"/>
        <w:jc w:val="both"/>
        <w:rPr>
          <w:rFonts w:ascii="Arial" w:eastAsia="Arial" w:hAnsi="Arial" w:cs="Arial"/>
          <w:sz w:val="24"/>
          <w:szCs w:val="24"/>
        </w:rPr>
      </w:pPr>
      <w:r>
        <w:rPr>
          <w:rFonts w:ascii="Arial" w:eastAsia="Arial" w:hAnsi="Arial" w:cs="Arial"/>
          <w:sz w:val="24"/>
          <w:szCs w:val="24"/>
        </w:rPr>
        <w:t>Administrative dashboard for reviewing examination sessions and reports</w:t>
      </w:r>
    </w:p>
    <w:p w14:paraId="1D3BDAAC" w14:textId="77777777" w:rsidR="00913E8C" w:rsidRDefault="00000000">
      <w:pPr>
        <w:numPr>
          <w:ilvl w:val="0"/>
          <w:numId w:val="1"/>
        </w:numPr>
        <w:spacing w:line="480" w:lineRule="auto"/>
        <w:jc w:val="both"/>
        <w:rPr>
          <w:rFonts w:ascii="Arial" w:eastAsia="Arial" w:hAnsi="Arial" w:cs="Arial"/>
          <w:sz w:val="24"/>
          <w:szCs w:val="24"/>
        </w:rPr>
      </w:pPr>
      <w:r>
        <w:rPr>
          <w:rFonts w:ascii="Arial" w:eastAsia="Arial" w:hAnsi="Arial" w:cs="Arial"/>
          <w:sz w:val="24"/>
          <w:szCs w:val="24"/>
        </w:rPr>
        <w:t>Storage of examination logs and monitoring records</w:t>
      </w:r>
    </w:p>
    <w:p w14:paraId="1C40C5AA" w14:textId="77777777" w:rsidR="00913E8C" w:rsidRDefault="00000000">
      <w:pPr>
        <w:spacing w:line="480" w:lineRule="auto"/>
        <w:ind w:firstLine="720"/>
        <w:jc w:val="both"/>
        <w:rPr>
          <w:rFonts w:ascii="Arial" w:eastAsia="Arial" w:hAnsi="Arial" w:cs="Arial"/>
          <w:i/>
          <w:iCs/>
          <w:sz w:val="24"/>
          <w:szCs w:val="24"/>
        </w:rPr>
      </w:pPr>
      <w:r>
        <w:rPr>
          <w:rFonts w:ascii="Arial" w:eastAsia="Arial" w:hAnsi="Arial" w:cs="Arial"/>
          <w:sz w:val="24"/>
          <w:szCs w:val="24"/>
        </w:rPr>
        <w:t>The study is limited to a web-based implementation using desktop or laptop environments equipped with webcams. Mobile application deployment, integration with external institutional databases, biometric hardware devices, and nationwide operational deployment are beyond the scope of this research. Additionally, the system provides behavioral indicators rather than definitive accusations of cheating, with final judgment remaining under administrator discretion.</w:t>
      </w:r>
      <w:r>
        <w:br w:type="page"/>
      </w:r>
    </w:p>
    <w:p w14:paraId="7BEBC1AD" w14:textId="77777777" w:rsidR="00913E8C" w:rsidRDefault="00000000">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t>X. Yang, D. Wu, X. Yi, J. H. M. Lee, and T. Lee, “</w:t>
      </w:r>
      <w:proofErr w:type="spellStart"/>
      <w:r>
        <w:rPr>
          <w:rFonts w:ascii="Arial" w:eastAsia="Arial" w:hAnsi="Arial" w:cs="Arial"/>
          <w:sz w:val="24"/>
          <w:szCs w:val="24"/>
        </w:rPr>
        <w:t>iExam</w:t>
      </w:r>
      <w:proofErr w:type="spellEnd"/>
      <w:r>
        <w:rPr>
          <w:rFonts w:ascii="Arial" w:eastAsia="Arial" w:hAnsi="Arial" w:cs="Arial"/>
          <w:sz w:val="24"/>
          <w:szCs w:val="24"/>
        </w:rPr>
        <w:t xml:space="preserve">: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N. A. Kashyap, B. Singla, R. Wankhade, S. M, R. S, and G. Ram, “</w:t>
      </w:r>
      <w:proofErr w:type="spellStart"/>
      <w:r>
        <w:rPr>
          <w:rFonts w:ascii="Arial" w:eastAsia="Arial" w:hAnsi="Arial" w:cs="Arial"/>
          <w:sz w:val="24"/>
          <w:szCs w:val="24"/>
        </w:rPr>
        <w:t>AutoOEP</w:t>
      </w:r>
      <w:proofErr w:type="spellEnd"/>
      <w:r>
        <w:rPr>
          <w:rFonts w:ascii="Arial" w:eastAsia="Arial" w:hAnsi="Arial" w:cs="Arial"/>
          <w:sz w:val="24"/>
          <w:szCs w:val="24"/>
        </w:rPr>
        <w:t xml:space="preserve">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xml:space="preserve">, vol. 235, pp. 1399–1408, 2024, </w:t>
      </w:r>
      <w:proofErr w:type="spellStart"/>
      <w:r>
        <w:rPr>
          <w:rFonts w:ascii="Arial" w:eastAsia="Arial" w:hAnsi="Arial" w:cs="Arial"/>
          <w:sz w:val="24"/>
          <w:szCs w:val="24"/>
        </w:rPr>
        <w:t>doi</w:t>
      </w:r>
      <w:proofErr w:type="spellEnd"/>
      <w:r>
        <w:rPr>
          <w:rFonts w:ascii="Arial" w:eastAsia="Arial" w:hAnsi="Arial" w:cs="Arial"/>
          <w:sz w:val="24"/>
          <w:szCs w:val="24"/>
        </w:rPr>
        <w:t>: https://doi.org/10.1016/j.procs.2024.04.131.</w:t>
      </w:r>
    </w:p>
    <w:p w14:paraId="7ACC5EC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xml:space="preserve">, vol. 14, no. 10, p. 4048, May 2024, </w:t>
      </w:r>
      <w:proofErr w:type="spellStart"/>
      <w:r>
        <w:rPr>
          <w:rFonts w:ascii="Arial" w:eastAsia="Arial" w:hAnsi="Arial" w:cs="Arial"/>
          <w:sz w:val="24"/>
          <w:szCs w:val="24"/>
        </w:rPr>
        <w:t>doi</w:t>
      </w:r>
      <w:proofErr w:type="spellEnd"/>
      <w:r>
        <w:rPr>
          <w:rFonts w:ascii="Arial" w:eastAsia="Arial" w:hAnsi="Arial" w:cs="Arial"/>
          <w:sz w:val="24"/>
          <w:szCs w:val="24"/>
        </w:rPr>
        <w:t>: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pgSz w:w="12240" w:h="15840"/>
      <w:pgMar w:top="1440" w:right="1440" w:bottom="1440" w:left="2160" w:header="706" w:footer="70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A5B7B76-A5E4-4C69-819A-C57EC8FB121D}"/>
    <w:embedBold r:id="rId2" w:fontKey="{32266A78-4102-416D-A1D3-921C075B1379}"/>
  </w:font>
  <w:font w:name="Calibri Light">
    <w:panose1 w:val="020F0302020204030204"/>
    <w:charset w:val="00"/>
    <w:family w:val="swiss"/>
    <w:pitch w:val="variable"/>
    <w:sig w:usb0="E4002EFF" w:usb1="C000247B" w:usb2="00000009" w:usb3="00000000" w:csb0="000001FF" w:csb1="00000000"/>
    <w:embedRegular r:id="rId3" w:fontKey="{A94B7118-A38A-460A-B33B-08A16433FEF1}"/>
  </w:font>
  <w:font w:name="Georgia">
    <w:panose1 w:val="02040502050405020303"/>
    <w:charset w:val="00"/>
    <w:family w:val="auto"/>
    <w:pitch w:val="default"/>
    <w:embedItalic r:id="rId4" w:fontKey="{C456CA9A-DD42-4226-A6F0-4A7E751F09E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3"/>
  </w:num>
  <w:num w:numId="3" w16cid:durableId="1713000928">
    <w:abstractNumId w:val="2"/>
  </w:num>
  <w:num w:numId="4" w16cid:durableId="666114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913E8C"/>
    <w:rsid w:val="00B03F9E"/>
    <w:rsid w:val="00D44ED5"/>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2006</Words>
  <Characters>11436</Characters>
  <Application>Microsoft Office Word</Application>
  <DocSecurity>0</DocSecurity>
  <Lines>95</Lines>
  <Paragraphs>26</Paragraphs>
  <ScaleCrop>false</ScaleCrop>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2</cp:revision>
  <dcterms:created xsi:type="dcterms:W3CDTF">2022-03-08T03:46:00Z</dcterms:created>
  <dcterms:modified xsi:type="dcterms:W3CDTF">2026-04-18T06:49:00Z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