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Test Summary Report — OSAS WBSMS</w:t>
      </w:r>
    </w:p>
    <w:p>
      <w:r>
        <w:t>Group: [Your Group Name] | Date: 2026-05-15</w:t>
      </w:r>
    </w:p>
    <w:p>
      <w:r>
        <w:t>OSAS WBSMS pre-final testing combines Pest/PHPUnit, manual Doc 2 execution, UAT with OSAS stakeholders, and regression after defect fixes. Update metrics after all runs complete.</w:t>
      </w:r>
    </w:p>
    <w:p>
      <w:pPr>
        <w:pStyle w:val="Heading1"/>
      </w:pPr>
      <w:r>
        <w:t>Test scope and objectives</w:t>
      </w:r>
    </w:p>
    <w:p>
      <w:r>
        <w:t>Validate OSAS workflows: profiling, validation, violations, concerns, dashboards, RBAC per WBSMS requirements.</w:t>
      </w:r>
    </w:p>
    <w:p>
      <w:pPr>
        <w:pStyle w:val="Heading1"/>
      </w:pPr>
      <w:r>
        <w:t>Testing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cases planned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Test cases executed</w:t>
            </w:r>
          </w:p>
        </w:tc>
        <w:tc>
          <w:tcPr>
            <w:tcW w:type="dxa" w:w="4320"/>
          </w:tcPr>
          <w:p>
            <w:r>
              <w:t>[count]</w:t>
            </w:r>
          </w:p>
        </w:tc>
      </w:tr>
      <w:tr>
        <w:tc>
          <w:tcPr>
            <w:tcW w:type="dxa" w:w="4320"/>
          </w:tcPr>
          <w:p>
            <w:r>
              <w:t>Overall pass rate %</w:t>
            </w:r>
          </w:p>
        </w:tc>
        <w:tc>
          <w:tcPr>
            <w:tcW w:type="dxa" w:w="4320"/>
          </w:tcPr>
          <w:p>
            <w:r>
              <w:t>[percent]</w:t>
            </w:r>
          </w:p>
        </w:tc>
      </w:tr>
    </w:tbl>
    <w:p>
      <w:r>
        <w:t>By phase:</w:t>
      </w:r>
    </w:p>
    <w:p>
      <w:r>
        <w:t>System (manual Doc 2): executed 19, passed 19, rate 100</w:t>
      </w:r>
    </w:p>
    <w:p>
      <w:r>
        <w:t>System (automated API): executed 7, passed 7, rate 100</w:t>
      </w:r>
    </w:p>
    <w:p>
      <w:r>
        <w:t>UAT: executed 7, passed 7, rate 100</w:t>
      </w:r>
    </w:p>
    <w:p>
      <w:r>
        <w:t>Regression: executed 6, passed 6, rate 100</w:t>
      </w:r>
    </w:p>
    <w:p>
      <w:r>
        <w:t>Defects:</w:t>
      </w:r>
    </w:p>
    <w:p>
      <w:r>
        <w:t>Total logged: 8</w:t>
      </w:r>
    </w:p>
    <w:p>
      <w:r>
        <w:t xml:space="preserve">  Critical: 1</w:t>
      </w:r>
    </w:p>
    <w:p>
      <w:r>
        <w:t xml:space="preserve">  High: 1</w:t>
      </w:r>
    </w:p>
    <w:p>
      <w:r>
        <w:t xml:space="preserve">  Medium: 3</w:t>
      </w:r>
    </w:p>
    <w:p>
      <w:r>
        <w:t xml:space="preserve">  Low: 3</w:t>
      </w:r>
    </w:p>
    <w:p>
      <w:r>
        <w:t>Fixed: 5 | Deferred: 1 | Open: 2</w:t>
      </w:r>
    </w:p>
    <w:p>
      <w:pPr>
        <w:pStyle w:val="Heading1"/>
      </w:pPr>
      <w:r>
        <w:t>Phase-by-phase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Doc 1 approved for submission</w:t>
            </w:r>
          </w:p>
        </w:tc>
        <w:tc>
          <w:tcPr>
            <w:tcW w:type="dxa" w:w="2880"/>
          </w:tcPr>
          <w:p>
            <w:r>
              <w:t>IEEE 829 plan in 01_test_plan.json</w:t>
            </w:r>
          </w:p>
        </w:tc>
      </w:tr>
      <w:tr>
        <w:tc>
          <w:tcPr>
            <w:tcW w:type="dxa" w:w="2880"/>
          </w:tcPr>
          <w:p>
            <w:r>
              <w:t>System testing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03_system_test_report.json</w:t>
            </w:r>
          </w:p>
        </w:tc>
      </w:tr>
      <w:tr>
        <w:tc>
          <w:tcPr>
            <w:tcW w:type="dxa" w:w="2880"/>
          </w:tcPr>
          <w:p>
            <w:r>
              <w:t>UAT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04_uat_plan_and_report.json Section 11</w:t>
            </w:r>
          </w:p>
        </w:tc>
      </w:tr>
      <w:tr>
        <w:tc>
          <w:tcPr>
            <w:tcW w:type="dxa" w:w="2880"/>
          </w:tcPr>
          <w:p>
            <w:r>
              <w:t>Regression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See 06_regression_test_report.json</w:t>
            </w:r>
          </w:p>
        </w:tc>
      </w:tr>
    </w:tbl>
    <w:p>
      <w:pPr>
        <w:pStyle w:val="Heading1"/>
      </w:pPr>
      <w:r>
        <w:t>Outstanding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Defect ID</w:t>
            </w:r>
          </w:p>
        </w:tc>
        <w:tc>
          <w:tcPr>
            <w:tcW w:type="dxa" w:w="2880"/>
          </w:tcPr>
          <w:p>
            <w:r>
              <w:t>Justification if deferred</w:t>
            </w:r>
          </w:p>
        </w:tc>
        <w:tc>
          <w:tcPr>
            <w:tcW w:type="dxa" w:w="2880"/>
          </w:tcPr>
          <w:p>
            <w:r>
              <w:t>Risk</w:t>
            </w:r>
          </w:p>
        </w:tc>
      </w:tr>
      <w:tr>
        <w:tc>
          <w:tcPr>
            <w:tcW w:type="dxa" w:w="2880"/>
          </w:tcPr>
          <w:p>
            <w:r>
              <w:t>DEF-002, DEF-005</w:t>
            </w:r>
          </w:p>
        </w:tc>
        <w:tc>
          <w:tcPr>
            <w:tcW w:type="dxa" w:w="2880"/>
          </w:tcPr>
          <w:p>
            <w:r>
              <w:t>Low priority UX; tracked for post-submission polish.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t>Lessons learned</w:t>
      </w:r>
    </w:p>
    <w:p>
      <w:pPr>
        <w:pStyle w:val="ListBullet"/>
      </w:pPr>
      <w:r>
        <w:t>Automated API tests caught RBAC and checkout regressions quickly.</w:t>
      </w:r>
    </w:p>
    <w:p>
      <w:pPr>
        <w:pStyle w:val="ListBullet"/>
      </w:pPr>
      <w:r>
        <w:t>Coordinating UAT early avoided environment mismatches between Vite proxy and API host.</w:t>
      </w:r>
    </w:p>
    <w:p>
      <w:pPr>
        <w:pStyle w:val="ListBullet"/>
      </w:pPr>
      <w:r>
        <w:t>Keeping results-data JSON in sync with document-data avoided Excel drift.</w:t>
      </w:r>
    </w:p>
    <w:p>
      <w:pPr>
        <w:pStyle w:val="Heading1"/>
      </w:pPr>
      <w:r>
        <w:t>Recommendation</w:t>
      </w:r>
    </w:p>
    <w:p>
      <w:r>
        <w:t>Selection: Conditional approval</w:t>
      </w:r>
    </w:p>
    <w:p>
      <w:r>
        <w:t>Core flows verified by pytest and browser smoke. Live payments and formal load testing remain out of scope per project README.</w:t>
      </w:r>
    </w:p>
    <w:p>
      <w:pPr>
        <w:pStyle w:val="Heading1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Lead tester / coordinator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Project lead</w:t>
            </w:r>
          </w:p>
        </w:tc>
        <w:tc>
          <w:tcPr>
            <w:tcW w:type="dxa" w:w="2160"/>
          </w:tcPr>
          <w:p>
            <w:r>
              <w:t>Omadley (update if different)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  <w:tr>
        <w:tc>
          <w:tcPr>
            <w:tcW w:type="dxa" w:w="2160"/>
          </w:tcPr>
          <w:p>
            <w:r>
              <w:t>Instructor (if required)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