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spacing w:before="0" w:after="392"/>
        <w:ind w:left="60" w:right="0" w:firstLine="0"/>
      </w:pPr>
      <w:bookmarkStart w:id="0" w:name="bookmark0"/>
      <w:r>
        <w:rPr>
          <w:rStyle w:val="CharStyle4"/>
        </w:rPr>
        <w:t>〆</w:t>
      </w:r>
      <w:r>
        <w:rPr>
          <w:lang w:val="zh-CN" w:eastAsia="zh-CN" w:bidi="zh-CN"/>
          <w:w w:val="100"/>
          <w:color w:val="000000"/>
          <w:position w:val="0"/>
        </w:rPr>
        <w:t>广东工业大学</w:t>
      </w:r>
      <w:bookmarkEnd w:id="0"/>
    </w:p>
    <w:p>
      <w:pPr>
        <w:pStyle w:val="Style2"/>
        <w:widowControl w:val="0"/>
        <w:keepNext/>
        <w:keepLines/>
        <w:shd w:val="clear" w:color="auto" w:fill="auto"/>
        <w:bidi w:val="0"/>
        <w:spacing w:before="0" w:after="313" w:line="320" w:lineRule="exact"/>
        <w:ind w:left="6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2017年攻读硕士学位研究生入学考试试题</w:t>
      </w:r>
      <w:bookmarkEnd w:id="1"/>
    </w:p>
    <w:p>
      <w:pPr>
        <w:pStyle w:val="Style5"/>
        <w:tabs>
          <w:tab w:pos="7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考试科目（代码）名称：</w:t>
      </w:r>
      <w:r>
        <w:rPr>
          <w:rStyle w:val="CharStyle7"/>
        </w:rPr>
        <w:t>（839）</w:t>
      </w:r>
      <w:r>
        <w:rPr>
          <w:rStyle w:val="CharStyle7"/>
          <w:lang w:val="zh-CN" w:eastAsia="zh-CN" w:bidi="zh-CN"/>
        </w:rPr>
        <w:t>传热学</w:t>
      </w: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ab/>
        <w:t>满分150</w:t>
      </w:r>
    </w:p>
    <w:p>
      <w:pPr>
        <w:pStyle w:val="Style5"/>
        <w:widowControl w:val="0"/>
        <w:keepNext w:val="0"/>
        <w:keepLines w:val="0"/>
        <w:pBdr>
          <w:bottom w:val="single" w:sz="4" w:space="1" w:color="auto"/>
        </w:pBdr>
        <w:shd w:val="clear" w:color="auto" w:fill="auto"/>
        <w:bidi w:val="0"/>
        <w:jc w:val="both"/>
        <w:spacing w:before="0" w:after="831"/>
        <w:ind w:left="520" w:right="0" w:firstLine="0"/>
      </w:pP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（考生注意：答卷封面需填写自己的准考证编号，答完后连同本试题一并交回！）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296"/>
        <w:ind w:left="0" w:right="0" w:firstLine="0"/>
      </w:pPr>
      <w:bookmarkStart w:id="2" w:name="bookmark2"/>
      <w:r>
        <w:rPr>
          <w:rStyle w:val="CharStyle10"/>
        </w:rPr>
        <w:t>一、填空题（每空2分，总40分）</w:t>
      </w:r>
      <w:bookmarkEnd w:id="2"/>
    </w:p>
    <w:p>
      <w:pPr>
        <w:pStyle w:val="Style11"/>
        <w:numPr>
          <w:ilvl w:val="0"/>
          <w:numId w:val="1"/>
        </w:numPr>
        <w:tabs>
          <w:tab w:pos="381" w:val="left"/>
          <w:tab w:pos="48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单位时间内通过单位面积的热流暈称为</w:t>
        <w:tab/>
      </w:r>
      <w:r>
        <w:rPr>
          <w:rStyle w:val="CharStyle13"/>
        </w:rPr>
        <w:t>（1）</w:t>
      </w:r>
      <w:r>
        <w:rPr>
          <w:rStyle w:val="CharStyle14"/>
        </w:rPr>
        <w:t>，其单位为</w:t>
      </w:r>
      <w:r>
        <w:rPr>
          <w:rStyle w:val="CharStyle13"/>
        </w:rPr>
        <w:t>（2）</w:t>
      </w:r>
      <w:r>
        <w:rPr>
          <w:rStyle w:val="CharStyle14"/>
        </w:rPr>
        <w:t>。</w:t>
      </w:r>
    </w:p>
    <w:p>
      <w:pPr>
        <w:pStyle w:val="Style11"/>
        <w:numPr>
          <w:ilvl w:val="0"/>
          <w:numId w:val="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已知某大平壁的厚度为</w:t>
      </w:r>
      <w:r>
        <w:rPr>
          <w:lang w:val="en-US" w:eastAsia="en-US" w:bidi="en-US"/>
          <w:w w:val="100"/>
          <w:color w:val="000000"/>
          <w:position w:val="0"/>
        </w:rPr>
        <w:t>10</w:t>
      </w:r>
      <w:r>
        <w:rPr>
          <w:rStyle w:val="CharStyle15"/>
        </w:rPr>
        <w:t>mm</w:t>
      </w:r>
      <w:r>
        <w:rPr>
          <w:rStyle w:val="CharStyle16"/>
          <w:lang w:val="en-US" w:eastAsia="en-US" w:bidi="en-US"/>
        </w:rPr>
        <w:t>,</w:t>
      </w:r>
      <w:r>
        <w:rPr>
          <w:rStyle w:val="CharStyle16"/>
        </w:rPr>
        <w:t>材料导热系数为</w:t>
      </w:r>
      <w:r>
        <w:rPr>
          <w:rStyle w:val="CharStyle16"/>
          <w:lang w:val="en-US" w:eastAsia="en-US" w:bidi="en-US"/>
        </w:rPr>
        <w:t>45</w:t>
      </w:r>
      <w:r>
        <w:rPr>
          <w:rStyle w:val="CharStyle15"/>
        </w:rPr>
        <w:t>W</w:t>
      </w:r>
      <w:r>
        <w:rPr>
          <w:rStyle w:val="CharStyle16"/>
          <w:lang w:val="en-US" w:eastAsia="en-US" w:bidi="en-US"/>
        </w:rPr>
        <w:t>/（</w:t>
      </w:r>
      <w:r>
        <w:rPr>
          <w:rStyle w:val="CharStyle15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*</w:t>
      </w:r>
      <w:r>
        <w:rPr>
          <w:rStyle w:val="CharStyle15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>，则通过该平壁单位导热</w:t>
      </w:r>
    </w:p>
    <w:p>
      <w:pPr>
        <w:pStyle w:val="Style17"/>
        <w:tabs>
          <w:tab w:pos="3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5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9"/>
        </w:rPr>
        <w:t>面积的导热热阻为</w:t>
      </w:r>
      <w:r>
        <w:rPr>
          <w:rStyle w:val="CharStyle20"/>
        </w:rPr>
        <w:t>（3）</w:t>
      </w:r>
      <w:r>
        <w:rPr>
          <w:rStyle w:val="CharStyle19"/>
          <w:lang w:val="en-US" w:eastAsia="en-US" w:bidi="en-US"/>
        </w:rPr>
        <w:tab/>
      </w:r>
      <w:r>
        <w:rPr>
          <w:rStyle w:val="CharStyle19"/>
        </w:rPr>
        <w:t>0</w:t>
      </w:r>
    </w:p>
    <w:p>
      <w:pPr>
        <w:pStyle w:val="Style17"/>
        <w:numPr>
          <w:ilvl w:val="0"/>
          <w:numId w:val="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rStyle w:val="CharStyle19"/>
        </w:rPr>
        <w:t>导热系数^在数值上等于温度梯度为</w:t>
      </w:r>
      <w:r>
        <w:rPr>
          <w:rStyle w:val="CharStyle19"/>
          <w:lang w:val="en-US" w:eastAsia="en-US" w:bidi="en-US"/>
        </w:rPr>
        <w:t>（4）</w:t>
      </w:r>
      <w:r>
        <w:rPr>
          <w:rStyle w:val="CharStyle19"/>
        </w:rPr>
        <w:t>时的</w:t>
      </w:r>
      <w:r>
        <w:rPr>
          <w:rStyle w:val="CharStyle20"/>
        </w:rPr>
        <w:t>（5）</w:t>
      </w:r>
      <w:r>
        <w:rPr>
          <w:rStyle w:val="CharStyle19"/>
        </w:rPr>
        <w:t>。</w:t>
      </w:r>
    </w:p>
    <w:p>
      <w:pPr>
        <w:pStyle w:val="Style17"/>
        <w:numPr>
          <w:ilvl w:val="0"/>
          <w:numId w:val="1"/>
        </w:numPr>
        <w:tabs>
          <w:tab w:pos="381" w:val="left"/>
          <w:tab w:pos="69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非稳态导热过程中，称</w:t>
      </w:r>
      <w:r>
        <w:rPr>
          <w:rStyle w:val="CharStyle21"/>
        </w:rPr>
        <w:t>Fo</w:t>
      </w:r>
      <w:r>
        <w:rPr>
          <w:rStyle w:val="CharStyle19"/>
        </w:rPr>
        <w:t>数为</w:t>
      </w:r>
      <w:r>
        <w:rPr>
          <w:rStyle w:val="CharStyle20"/>
        </w:rPr>
        <w:t>（6）</w:t>
      </w:r>
      <w:r>
        <w:rPr>
          <w:rStyle w:val="CharStyle19"/>
        </w:rPr>
        <w:t>，其物理意义是</w:t>
        <w:tab/>
      </w:r>
      <w:r>
        <w:rPr>
          <w:rStyle w:val="CharStyle20"/>
        </w:rPr>
        <w:t>（7）</w:t>
      </w:r>
      <w:r>
        <w:rPr>
          <w:rStyle w:val="CharStyle19"/>
          <w:lang w:val="en-US" w:eastAsia="en-US" w:bidi="en-US"/>
        </w:rPr>
        <w:t xml:space="preserve"> </w:t>
      </w:r>
      <w:r>
        <w:rPr>
          <w:rStyle w:val="CharStyle21"/>
        </w:rPr>
        <w:t>o</w:t>
      </w:r>
    </w:p>
    <w:p>
      <w:pPr>
        <w:pStyle w:val="Style17"/>
        <w:numPr>
          <w:ilvl w:val="0"/>
          <w:numId w:val="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rStyle w:val="CharStyle19"/>
        </w:rPr>
        <w:t>非稳态导热的正规状况阶段，物体中不同时刻的温度分布主要取决于</w:t>
      </w:r>
      <w:r>
        <w:rPr>
          <w:rStyle w:val="CharStyle19"/>
          <w:lang w:val="en-US" w:eastAsia="en-US" w:bidi="en-US"/>
        </w:rPr>
        <w:t>（8）</w:t>
      </w:r>
      <w:r>
        <w:rPr>
          <w:rStyle w:val="CharStyle19"/>
        </w:rPr>
        <w:t>和</w:t>
      </w:r>
    </w:p>
    <w:p>
      <w:pPr>
        <w:pStyle w:val="Style17"/>
        <w:tabs>
          <w:tab w:pos="3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/>
        <w:ind w:left="5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（9） </w:t>
      </w:r>
      <w:r>
        <w:rPr>
          <w:rStyle w:val="CharStyle21"/>
        </w:rPr>
        <w:t>o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19"/>
        </w:rPr>
        <w:t>-</w:t>
      </w:r>
      <w:r>
        <w:rPr>
          <w:rStyle w:val="CharStyle19"/>
          <w:lang w:val="en-US" w:eastAsia="en-US" w:bidi="en-US"/>
        </w:rPr>
        <w:t>'</w:t>
      </w:r>
      <w:r>
        <w:rPr>
          <w:rStyle w:val="CharStyle19"/>
        </w:rPr>
        <w:t>-</w:t>
      </w:r>
      <w:r>
        <w:fldChar w:fldCharType="end"/>
      </w:r>
    </w:p>
    <w:p>
      <w:pPr>
        <w:pStyle w:val="Style11"/>
        <w:numPr>
          <w:ilvl w:val="0"/>
          <w:numId w:val="1"/>
        </w:numPr>
        <w:tabs>
          <w:tab w:pos="381" w:val="left"/>
          <w:tab w:pos="81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已知某流体流过固体壁面时被冷却，并且表面对流传热系数</w:t>
      </w:r>
      <w:r>
        <w:rPr>
          <w:rStyle w:val="CharStyle15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=</w:t>
        <w:tab/>
      </w:r>
      <w:r>
        <w:rPr>
          <w:rStyle w:val="CharStyle22"/>
          <w:lang w:val="zh-CN" w:eastAsia="zh-CN" w:bidi="zh-CN"/>
        </w:rPr>
        <w:t xml:space="preserve">/ </w:t>
      </w:r>
      <w:r>
        <w:rPr>
          <w:rStyle w:val="CharStyle23"/>
        </w:rPr>
        <w:t>m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 xml:space="preserve"> • </w:t>
      </w:r>
      <w:r>
        <w:rPr>
          <w:rStyle w:val="CharStyle23"/>
        </w:rPr>
        <w:t>K</w:t>
      </w:r>
      <w:r>
        <w:rPr>
          <w:rStyle w:val="CharStyle22"/>
          <w:lang w:val="zh-CN" w:eastAsia="zh-CN" w:bidi="zh-CN"/>
        </w:rPr>
        <w:t>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45"/>
        <w:ind w:left="520" w:right="0" w:firstLine="0"/>
      </w:pPr>
      <w:r>
        <w:rPr>
          <w:rStyle w:val="CharStyle23"/>
        </w:rPr>
        <w:t>q</w:t>
      </w:r>
      <w:r>
        <w:rPr>
          <w:rStyle w:val="CharStyle22"/>
        </w:rPr>
        <w:t xml:space="preserve"> = 20</w:t>
      </w:r>
      <w:r>
        <w:rPr>
          <w:rStyle w:val="CharStyle23"/>
        </w:rPr>
        <w:t>kW</w:t>
      </w:r>
      <w:r>
        <w:rPr>
          <w:rStyle w:val="CharStyle22"/>
        </w:rPr>
        <w:t>/</w:t>
      </w:r>
      <w:r>
        <w:rPr>
          <w:rStyle w:val="CharStyle23"/>
        </w:rPr>
        <w:t>m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流体平均温度为</w:t>
      </w:r>
      <w:r>
        <w:rPr>
          <w:lang w:val="en-US" w:eastAsia="en-US" w:bidi="en-US"/>
          <w:w w:val="100"/>
          <w:color w:val="000000"/>
          <w:position w:val="0"/>
        </w:rPr>
        <w:t>80°</w:t>
      </w:r>
      <w:r>
        <w:rPr>
          <w:rStyle w:val="CharStyle15"/>
        </w:rPr>
        <w:t>C</w:t>
      </w:r>
      <w:r>
        <w:rPr>
          <w:rStyle w:val="CharStyle16"/>
        </w:rPr>
        <w:t>，则壁面温度为</w:t>
      </w:r>
      <w:r>
        <w:rPr>
          <w:rStyle w:val="CharStyle16"/>
          <w:lang w:val="en-US" w:eastAsia="en-US" w:bidi="en-US"/>
        </w:rPr>
        <w:t>（10）</w:t>
      </w:r>
      <w:r>
        <w:rPr>
          <w:rStyle w:val="CharStyle16"/>
        </w:rPr>
        <w:t>。</w:t>
      </w:r>
    </w:p>
    <w:p>
      <w:pPr>
        <w:pStyle w:val="Style11"/>
        <w:numPr>
          <w:ilvl w:val="0"/>
          <w:numId w:val="1"/>
        </w:numPr>
        <w:tabs>
          <w:tab w:pos="381" w:val="left"/>
          <w:tab w:pos="2838" w:val="left"/>
          <w:tab w:pos="3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采用小管径的管子是</w:t>
        <w:tab/>
      </w:r>
      <w:r>
        <w:rPr>
          <w:lang w:val="en-US" w:eastAsia="en-US" w:bidi="en-US"/>
          <w:w w:val="100"/>
          <w:color w:val="000000"/>
          <w:position w:val="0"/>
        </w:rPr>
        <w:t>（11）</w:t>
        <w:tab/>
      </w:r>
      <w:r>
        <w:rPr>
          <w:lang w:val="zh-CN" w:eastAsia="zh-CN" w:bidi="zh-CN"/>
          <w:w w:val="100"/>
          <w:color w:val="000000"/>
          <w:position w:val="0"/>
        </w:rPr>
        <w:t>对流传热的一种措施;管的弯曲半径越小，二次环流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520" w:right="0" w:firstLine="0"/>
      </w:pPr>
      <w:r>
        <w:rPr>
          <w:rStyle w:val="CharStyle16"/>
        </w:rPr>
        <w:t>的影响就</w:t>
      </w:r>
      <w:r>
        <w:rPr>
          <w:rStyle w:val="CharStyle24"/>
        </w:rPr>
        <w:t>（12）</w:t>
      </w:r>
      <w:r>
        <w:rPr>
          <w:rStyle w:val="CharStyle16"/>
        </w:rPr>
        <w:t>。</w:t>
      </w:r>
    </w:p>
    <w:p>
      <w:pPr>
        <w:pStyle w:val="Style11"/>
        <w:numPr>
          <w:ilvl w:val="0"/>
          <w:numId w:val="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膜状凝结时的对流传热系数</w:t>
      </w:r>
      <w:r>
        <w:rPr>
          <w:lang w:val="en-US" w:eastAsia="en-US" w:bidi="en-US"/>
          <w:w w:val="100"/>
          <w:color w:val="000000"/>
          <w:position w:val="0"/>
        </w:rPr>
        <w:t>（13）</w:t>
      </w:r>
      <w:r>
        <w:rPr>
          <w:lang w:val="zh-CN" w:eastAsia="zh-CN" w:bidi="zh-CN"/>
          <w:w w:val="100"/>
          <w:color w:val="000000"/>
          <w:position w:val="0"/>
        </w:rPr>
        <w:t>珠状凝结时的对流换热系数，—般工业设备中的</w:t>
      </w:r>
    </w:p>
    <w:p>
      <w:pPr>
        <w:pStyle w:val="Style11"/>
        <w:tabs>
          <w:tab w:pos="2838" w:val="left"/>
          <w:tab w:pos="4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凝结换热形式均为</w:t>
        <w:tab/>
      </w:r>
      <w:r>
        <w:rPr>
          <w:lang w:val="en-US" w:eastAsia="en-US" w:bidi="en-US"/>
          <w:w w:val="100"/>
          <w:color w:val="000000"/>
          <w:position w:val="0"/>
        </w:rPr>
        <w:t>（14）</w:t>
        <w:tab/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11"/>
        <w:numPr>
          <w:ilvl w:val="0"/>
          <w:numId w:val="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实际物体的辐射力与同温度下黑体辐射力之比，称为物体的 </w:t>
      </w:r>
      <w:r>
        <w:rPr>
          <w:rStyle w:val="CharStyle16"/>
          <w:lang w:val="en-US" w:eastAsia="en-US" w:bidi="en-US"/>
        </w:rPr>
        <w:t>（15）</w:t>
      </w:r>
      <w:r>
        <w:rPr>
          <w:rStyle w:val="CharStyle16"/>
        </w:rPr>
        <w:t>，任何物体只要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其温度高于</w:t>
      </w:r>
      <w:r>
        <w:rPr>
          <w:rStyle w:val="CharStyle25"/>
        </w:rPr>
        <w:t>（16）</w:t>
      </w:r>
      <w:r>
        <w:rPr>
          <w:lang w:val="zh-CN" w:eastAsia="zh-CN" w:bidi="zh-CN"/>
          <w:w w:val="100"/>
          <w:color w:val="000000"/>
          <w:position w:val="0"/>
        </w:rPr>
        <w:t>，就会不停地向外进行热辐射。</w:t>
      </w:r>
    </w:p>
    <w:p>
      <w:pPr>
        <w:pStyle w:val="Style11"/>
        <w:numPr>
          <w:ilvl w:val="0"/>
          <w:numId w:val="1"/>
        </w:numPr>
        <w:tabs>
          <w:tab w:pos="4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所谓“强化传热”是指增加热传递过程的</w:t>
      </w:r>
      <w:r>
        <w:rPr>
          <w:lang w:val="en-US" w:eastAsia="en-US" w:bidi="en-US"/>
          <w:w w:val="100"/>
          <w:color w:val="000000"/>
          <w:position w:val="0"/>
        </w:rPr>
        <w:t>（17）</w:t>
      </w:r>
      <w:r>
        <w:rPr>
          <w:lang w:val="zh-CN" w:eastAsia="zh-CN" w:bidi="zh-CN"/>
          <w:w w:val="100"/>
          <w:color w:val="000000"/>
          <w:position w:val="0"/>
        </w:rPr>
        <w:t xml:space="preserve">，而所谓“强化传热技术”则是 指在一定的传热面积与传热温差下，增大 </w:t>
      </w:r>
      <w:r>
        <w:rPr>
          <w:rStyle w:val="CharStyle25"/>
        </w:rPr>
        <w:t>（18）</w:t>
      </w:r>
      <w:r>
        <w:rPr>
          <w:lang w:val="zh-CN" w:eastAsia="zh-CN" w:bidi="zh-CN"/>
          <w:w w:val="100"/>
          <w:color w:val="000000"/>
          <w:position w:val="0"/>
        </w:rPr>
        <w:t>的技术。</w:t>
      </w:r>
    </w:p>
    <w:p>
      <w:pPr>
        <w:pStyle w:val="Style11"/>
        <w:numPr>
          <w:ilvl w:val="0"/>
          <w:numId w:val="1"/>
        </w:numPr>
        <w:tabs>
          <w:tab w:pos="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35" w:line="389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换热器的两种热设计方法是 </w:t>
      </w:r>
      <w:r>
        <w:rPr>
          <w:rStyle w:val="CharStyle16"/>
          <w:lang w:val="en-US" w:eastAsia="en-US" w:bidi="en-US"/>
        </w:rPr>
        <w:t>（19）</w:t>
      </w:r>
      <w:r>
        <w:rPr>
          <w:rStyle w:val="CharStyle16"/>
        </w:rPr>
        <w:t>,而换热器的校核计算一般采用</w:t>
      </w:r>
      <w:r>
        <w:rPr>
          <w:rStyle w:val="CharStyle16"/>
          <w:lang w:val="en-US" w:eastAsia="en-US" w:bidi="en-US"/>
        </w:rPr>
        <w:t>（20）</w:t>
      </w:r>
      <w:r>
        <w:rPr>
          <w:rStyle w:val="CharStyle16"/>
        </w:rPr>
        <w:t>法。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60" w:right="0" w:firstLine="0"/>
      </w:pPr>
      <w:r>
        <w:rPr>
          <w:lang w:val="zh-CN" w:eastAsia="zh-CN" w:bidi="zh-CN"/>
          <w:w w:val="100"/>
          <w:color w:val="000000"/>
          <w:position w:val="0"/>
        </w:rPr>
        <w:t>第|页，共3页，</w:t>
      </w:r>
    </w:p>
    <w:p>
      <w:pPr>
        <w:pStyle w:val="Style5"/>
        <w:tabs>
          <w:tab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1" w:line="240" w:lineRule="exact"/>
        <w:ind w:left="400" w:right="0"/>
      </w:pP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二、</w:t>
        <w:tab/>
        <w:t>判断题（正确填“ V”，错误填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“x”</w:t>
      </w:r>
      <w:r>
        <w:rPr>
          <w:lang w:val="zh-CN" w:eastAsia="zh-CN" w:bidi="zh-CN"/>
          <w:sz w:val="24"/>
          <w:szCs w:val="24"/>
          <w:w w:val="100"/>
          <w:spacing w:val="0"/>
          <w:color w:val="000000"/>
          <w:position w:val="0"/>
        </w:rPr>
        <w:t>，每题2</w:t>
      </w:r>
      <w:r>
        <w:rPr>
          <w:rStyle w:val="CharStyle28"/>
        </w:rPr>
        <w:t>分，总20分）</w:t>
      </w:r>
    </w:p>
    <w:p>
      <w:pPr>
        <w:pStyle w:val="Style17"/>
        <w:numPr>
          <w:ilvl w:val="0"/>
          <w:numId w:val="3"/>
        </w:numPr>
        <w:tabs>
          <w:tab w:pos="358" w:val="left"/>
          <w:tab w:pos="55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温度场中，热流线恒与等温线垂直相交。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373" w:val="left"/>
          <w:tab w:pos="63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热传递过程的削弱主要通过控制导热过程进行。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 xml:space="preserve">导温系数仅出现在非稳态热量传输过程中，导温系数越大，物体内各处温度越不均匀。 </w:t>
      </w:r>
      <w:r>
        <w:rPr>
          <w:lang w:val="en-US" w:eastAsia="en-US" w:bidi="en-US"/>
          <w:w w:val="100"/>
          <w:color w:val="000000"/>
          <w:position w:val="0"/>
        </w:rPr>
        <w:t xml:space="preserve">（） </w:t>
      </w:r>
      <w:r>
        <w:rPr>
          <w:rStyle w:val="CharStyle29"/>
        </w:rPr>
        <w:t>.</w:t>
      </w:r>
    </w:p>
    <w:p>
      <w:pPr>
        <w:pStyle w:val="Style17"/>
        <w:numPr>
          <w:ilvl w:val="0"/>
          <w:numId w:val="3"/>
        </w:numPr>
        <w:tabs>
          <w:tab w:pos="373" w:val="left"/>
          <w:tab w:pos="7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时间常数越大，热电偶越能迅速反映出流体温度的变化。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流体的物性参数粘度</w:t>
      </w:r>
      <w:r>
        <w:rPr>
          <w:rStyle w:val="CharStyle21"/>
        </w:rPr>
        <w:t>U</w:t>
      </w:r>
      <w:r>
        <w:rPr>
          <w:lang w:val="zh-CN" w:eastAsia="zh-CN" w:bidi="zh-CN"/>
          <w:w w:val="100"/>
          <w:color w:val="000000"/>
          <w:position w:val="0"/>
        </w:rPr>
        <w:t>愈小，导热系数</w:t>
      </w:r>
      <w:r>
        <w:rPr>
          <w:rStyle w:val="CharStyle21"/>
        </w:rPr>
        <w:t>A</w:t>
      </w:r>
      <w:r>
        <w:rPr>
          <w:rStyle w:val="CharStyle19"/>
        </w:rPr>
        <w:t>愈大，流体对流换热能力愈大。</w:t>
      </w:r>
      <w:r>
        <w:rPr>
          <w:rStyle w:val="CharStyle19"/>
          <w:lang w:val="en-US" w:eastAsia="en-US" w:bidi="en-US"/>
        </w:rPr>
        <w:t>（）</w:t>
      </w:r>
    </w:p>
    <w:p>
      <w:pPr>
        <w:pStyle w:val="Style17"/>
        <w:numPr>
          <w:ilvl w:val="0"/>
          <w:numId w:val="3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在第二类边界条件中，壁面温度是己知的，分析求解的目的是确定热流密度。</w:t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17"/>
        <w:numPr>
          <w:ilvl w:val="0"/>
          <w:numId w:val="3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在两个不同物理现象之间，如果在相应的时刻及相应的地点上与现象有关的物理量一</w:t>
      </w:r>
    </w:p>
    <w:p>
      <w:pPr>
        <w:pStyle w:val="Style17"/>
        <w:tabs>
          <w:tab w:pos="55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firstLine="0"/>
      </w:pPr>
      <w:r>
        <w:rPr>
          <w:lang w:val="zh-CN" w:eastAsia="zh-CN" w:bidi="zh-CN"/>
          <w:w w:val="100"/>
          <w:color w:val="000000"/>
          <w:position w:val="0"/>
        </w:rPr>
        <w:t>一对应成比例，则称此两现象彼此相似。。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380" w:val="left"/>
          <w:tab w:pos="63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对于漫灰体而言，善于辐射的物体，必善午‘吸收。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380" w:val="left"/>
          <w:tab w:pos="7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一般而言，高度磨光表面的发射率要大于粗糙表面的发射率。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17"/>
        <w:numPr>
          <w:ilvl w:val="0"/>
          <w:numId w:val="3"/>
        </w:numPr>
        <w:tabs>
          <w:tab w:pos="474" w:val="left"/>
          <w:tab w:pos="81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59" w:line="389" w:lineRule="exact"/>
        <w:ind w:left="400" w:right="0"/>
      </w:pPr>
      <w:r>
        <w:rPr>
          <w:lang w:val="zh-CN" w:eastAsia="zh-CN" w:bidi="zh-CN"/>
          <w:w w:val="100"/>
          <w:color w:val="000000"/>
          <w:position w:val="0"/>
        </w:rPr>
        <w:t>只有管外径小于临界绝热直径时，铺设绝热层才能使热损失减小。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  <w:r>
        <w:fldChar w:fldCharType="end"/>
      </w:r>
    </w:p>
    <w:p>
      <w:pPr>
        <w:pStyle w:val="Style5"/>
        <w:tabs>
          <w:tab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1" w:line="240" w:lineRule="exact"/>
        <w:ind w:left="400" w:right="0"/>
      </w:pPr>
      <w:r>
        <w:rPr>
          <w:rStyle w:val="CharStyle28"/>
        </w:rPr>
        <w:t>三、</w:t>
        <w:tab/>
        <w:t>简答题（共3题，总20分）</w:t>
      </w:r>
    </w:p>
    <w:p>
      <w:pPr>
        <w:pStyle w:val="Style11"/>
        <w:numPr>
          <w:ilvl w:val="0"/>
          <w:numId w:val="5"/>
        </w:numPr>
        <w:tabs>
          <w:tab w:pos="3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 xml:space="preserve">在计及入口效应时，管内流动的入口效应修正系数大于1，而流体横掠管束时，小于 16排的管排修正系数却小于1，为什么？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5"/>
        </w:numPr>
        <w:tabs>
          <w:tab w:pos="3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 xml:space="preserve">在水平加热表面上沸腾（壁面温度可控）时，随着壁面过热度增加，沸腾换热系数是 否一定增加？为什么？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5"/>
        </w:numPr>
        <w:tabs>
          <w:tab w:pos="3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99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简述角系数的定义，指出角系数所具有的特性，并用数学语言表达。</w:t>
      </w:r>
      <w:r>
        <w:rPr>
          <w:lang w:val="en-US" w:eastAsia="en-US" w:bidi="en-US"/>
          <w:w w:val="100"/>
          <w:color w:val="000000"/>
          <w:position w:val="0"/>
        </w:rPr>
        <w:t>（8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5"/>
        <w:tabs>
          <w:tab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1" w:line="240" w:lineRule="exact"/>
        <w:ind w:left="400" w:right="0"/>
      </w:pPr>
      <w:r>
        <w:rPr>
          <w:rStyle w:val="CharStyle28"/>
        </w:rPr>
        <w:t>四、</w:t>
        <w:tab/>
        <w:t>综合分析题（共3题，总30分）</w:t>
      </w:r>
    </w:p>
    <w:p>
      <w:pPr>
        <w:pStyle w:val="Style11"/>
        <w:numPr>
          <w:ilvl w:val="0"/>
          <w:numId w:val="7"/>
        </w:numPr>
        <w:tabs>
          <w:tab w:pos="3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热水在两根相同的管内以相同的流速流动，管外分别采用空气和水进行冷却。经过一 段时间运行后，两管内产生相同厚度的水垢。试问水垢的产生对采用空冷还是水冷的 管道的传热系数影响较大？为什么？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7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>为强化一台冷油器（冷却高温油的换热器）的传热，有人用提高冷却水流速的办法， 但发现效果并不显著。请你帮助其分析原因。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10分）</w:t>
      </w:r>
    </w:p>
    <w:p>
      <w:pPr>
        <w:pStyle w:val="Style11"/>
        <w:numPr>
          <w:ilvl w:val="0"/>
          <w:numId w:val="7"/>
        </w:numPr>
        <w:tabs>
          <w:tab w:pos="3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90" w:line="389" w:lineRule="exact"/>
        <w:ind w:left="400" w:right="0" w:hanging="400"/>
      </w:pPr>
      <w:r>
        <w:rPr>
          <w:lang w:val="zh-CN" w:eastAsia="zh-CN" w:bidi="zh-CN"/>
          <w:w w:val="100"/>
          <w:color w:val="000000"/>
          <w:position w:val="0"/>
        </w:rPr>
        <w:t xml:space="preserve">为什么高温过热器一般采用顺流式和逆流式混合布置的方式？ 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30"/>
        <w:tabs>
          <w:tab w:pos="872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240" w:right="0" w:firstLine="0"/>
      </w:pPr>
      <w:r>
        <w:rPr>
          <w:rStyle w:val="CharStyle32"/>
        </w:rPr>
        <w:t>ff</w:t>
      </w:r>
      <w:r>
        <w:rPr>
          <w:rStyle w:val="CharStyle33"/>
        </w:rPr>
        <w:t xml:space="preserve"> </w:t>
      </w:r>
      <w:r>
        <w:rPr>
          <w:rStyle w:val="CharStyle33"/>
          <w:lang w:val="zh-CN" w:eastAsia="zh-CN" w:bidi="zh-CN"/>
        </w:rPr>
        <w:t xml:space="preserve">^ </w:t>
      </w:r>
      <w:r>
        <w:rPr>
          <w:rStyle w:val="CharStyle33"/>
        </w:rPr>
        <w:t xml:space="preserve">/T^/' </w:t>
      </w:r>
      <w:r>
        <w:rPr>
          <w:rStyle w:val="CharStyle32"/>
          <w:vertAlign w:val="superscript"/>
        </w:rPr>
        <w:t>,{</w:t>
      </w:r>
      <w:r>
        <w:rPr>
          <w:rStyle w:val="CharStyle32"/>
        </w:rPr>
        <w:t xml:space="preserve">r /' </w:t>
      </w:r>
      <w:r>
        <w:rPr>
          <w:rStyle w:val="CharStyle32"/>
          <w:lang w:val="zh-CN" w:eastAsia="zh-CN" w:bidi="zh-CN"/>
        </w:rPr>
        <w:t>//</w:t>
      </w:r>
      <w:r>
        <w:rPr>
          <w:rStyle w:val="CharStyle33"/>
          <w:lang w:val="zh-CN" w:eastAsia="zh-CN" w:bidi="zh-CN"/>
        </w:rPr>
        <w:tab/>
      </w:r>
      <w:r>
        <w:rPr>
          <w:rStyle w:val="CharStyle33"/>
        </w:rPr>
        <w:t>I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220"/>
        <w:ind w:left="5240" w:right="0" w:firstLine="0"/>
      </w:pPr>
      <w:r>
        <w:rPr>
          <w:rStyle w:val="CharStyle34"/>
        </w:rPr>
        <w:t>f</w:t>
      </w:r>
      <w:r>
        <w:rPr>
          <w:rStyle w:val="CharStyle35"/>
        </w:rPr>
        <w:t xml:space="preserve"> /</w:t>
      </w:r>
      <w:r>
        <w:rPr>
          <w:rStyle w:val="CharStyle34"/>
        </w:rPr>
        <w:t>h</w:t>
      </w:r>
      <w:r>
        <w:rPr>
          <w:rStyle w:val="CharStyle35"/>
        </w:rPr>
        <w:t>；</w:t>
      </w:r>
      <w:r>
        <w:rPr>
          <w:rStyle w:val="CharStyle36"/>
        </w:rPr>
        <w:t xml:space="preserve"> </w:t>
      </w:r>
      <w:r>
        <w:rPr>
          <w:rStyle w:val="CharStyle36"/>
          <w:lang w:val="zh-CN" w:eastAsia="zh-CN" w:bidi="zh-CN"/>
        </w:rPr>
        <w:t xml:space="preserve">/ </w:t>
      </w:r>
      <w:r>
        <w:rPr>
          <w:rStyle w:val="CharStyle36"/>
        </w:rPr>
        <w:t xml:space="preserve">/*// </w:t>
      </w:r>
      <w:r>
        <w:rPr>
          <w:rStyle w:val="CharStyle35"/>
        </w:rPr>
        <w:t>/?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60" w:right="0" w:firstLine="0"/>
      </w:pPr>
      <w:r>
        <w:rPr>
          <w:rStyle w:val="CharStyle37"/>
        </w:rPr>
        <w:t>第</w:t>
      </w:r>
      <w:r>
        <w:rPr>
          <w:rStyle w:val="CharStyle37"/>
          <w:lang w:val="en-US" w:eastAsia="en-US" w:bidi="en-US"/>
        </w:rPr>
        <w:t>2</w:t>
      </w:r>
      <w:r>
        <w:rPr>
          <w:rStyle w:val="CharStyle37"/>
        </w:rPr>
        <w:t>•页，共</w:t>
      </w:r>
      <w:r>
        <w:rPr>
          <w:rStyle w:val="CharStyle37"/>
          <w:lang w:val="en-US" w:eastAsia="en-US" w:bidi="en-US"/>
        </w:rPr>
        <w:t>3</w:t>
      </w:r>
      <w:r>
        <w:rPr>
          <w:rStyle w:val="CharStyle37"/>
        </w:rPr>
        <w:t>页，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41"/>
        <w:ind w:left="0" w:right="0" w:firstLine="0"/>
      </w:pPr>
      <w:bookmarkStart w:id="3" w:name="bookmark3"/>
      <w:r>
        <w:rPr>
          <w:rStyle w:val="CharStyle10"/>
        </w:rPr>
        <w:t>五、计算题（共3题，总40分）</w:t>
      </w:r>
      <w:bookmarkEnd w:id="3"/>
    </w:p>
    <w:p>
      <w:pPr>
        <w:pStyle w:val="Style11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400" w:line="389" w:lineRule="exact"/>
        <w:ind w:left="0" w:right="0" w:firstLine="380"/>
      </w:pPr>
      <w:r>
        <w:rPr>
          <w:rStyle w:val="CharStyle16"/>
        </w:rPr>
        <w:t>某个内径为</w:t>
      </w:r>
      <w:r>
        <w:rPr>
          <w:rStyle w:val="CharStyle16"/>
          <w:lang w:val="en-US" w:eastAsia="en-US" w:bidi="en-US"/>
        </w:rPr>
        <w:t>300</w:t>
      </w:r>
      <w:r>
        <w:rPr>
          <w:rStyle w:val="CharStyle15"/>
        </w:rPr>
        <w:t>mm</w:t>
      </w:r>
      <w:r>
        <w:rPr>
          <w:rStyle w:val="CharStyle16"/>
        </w:rPr>
        <w:t>、厚为</w:t>
      </w:r>
      <w:r>
        <w:rPr>
          <w:rStyle w:val="CharStyle16"/>
          <w:lang w:val="en-US" w:eastAsia="en-US" w:bidi="en-US"/>
        </w:rPr>
        <w:t>10</w:t>
      </w:r>
      <w:r>
        <w:rPr>
          <w:rStyle w:val="CharStyle15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 xml:space="preserve">的钢管表面包上一层厚为20画的保温材料，钢材 料及保温材料的导热系数分别为48 </w:t>
      </w:r>
      <w:r>
        <w:rPr>
          <w:rStyle w:val="CharStyle15"/>
        </w:rPr>
        <w:t>W/（m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15"/>
        </w:rPr>
        <w:t>K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6"/>
          <w:lang w:val="en-US" w:eastAsia="en-US" w:bidi="en-US"/>
        </w:rPr>
        <w:t>）</w:t>
      </w:r>
      <w:r>
        <w:rPr>
          <w:rStyle w:val="CharStyle16"/>
        </w:rPr>
        <w:t>和</w:t>
      </w:r>
      <w:r>
        <w:rPr>
          <w:rStyle w:val="CharStyle16"/>
          <w:lang w:val="en-US" w:eastAsia="en-US" w:bidi="en-US"/>
        </w:rPr>
        <w:t>0.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1 </w:t>
      </w:r>
      <w:r>
        <w:rPr>
          <w:rStyle w:val="CharStyle15"/>
        </w:rPr>
        <w:t>W/（m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15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</w:t>
      </w:r>
      <w:r>
        <w:rPr>
          <w:lang w:val="zh-CN" w:eastAsia="zh-CN" w:bidi="zh-CN"/>
          <w:w w:val="100"/>
          <w:color w:val="000000"/>
          <w:position w:val="0"/>
        </w:rPr>
        <w:t>，钢管内壁及保温层外壁 温度分别为</w:t>
      </w:r>
      <w:r>
        <w:rPr>
          <w:lang w:val="en-US" w:eastAsia="en-US" w:bidi="en-US"/>
          <w:w w:val="100"/>
          <w:color w:val="000000"/>
          <w:position w:val="0"/>
        </w:rPr>
        <w:t>220°</w:t>
      </w:r>
      <w:r>
        <w:rPr>
          <w:rStyle w:val="CharStyle15"/>
        </w:rPr>
        <w:t>C</w:t>
      </w:r>
      <w:r>
        <w:rPr>
          <w:rStyle w:val="CharStyle16"/>
        </w:rPr>
        <w:t>及</w:t>
      </w:r>
      <w:r>
        <w:rPr>
          <w:rStyle w:val="CharStyle16"/>
          <w:lang w:val="en-US" w:eastAsia="en-US" w:bidi="en-US"/>
        </w:rPr>
        <w:t>40°</w:t>
      </w:r>
      <w:r>
        <w:rPr>
          <w:rStyle w:val="CharStyle15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，管长为</w:t>
      </w:r>
      <w:r>
        <w:rPr>
          <w:lang w:val="en-US" w:eastAsia="en-US" w:bidi="en-US"/>
          <w:w w:val="100"/>
          <w:color w:val="000000"/>
          <w:position w:val="0"/>
        </w:rPr>
        <w:t>10</w:t>
      </w:r>
      <w:r>
        <w:rPr>
          <w:rStyle w:val="CharStyle15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 xml:space="preserve">试求该管壁的散热量？ </w:t>
      </w:r>
      <w:r>
        <w:rPr>
          <w:lang w:val="en-US" w:eastAsia="en-US" w:bidi="en-US"/>
          <w:w w:val="100"/>
          <w:color w:val="000000"/>
          <w:position w:val="0"/>
        </w:rPr>
        <w:t>（12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numPr>
          <w:ilvl w:val="0"/>
          <w:numId w:val="9"/>
        </w:numPr>
        <w:tabs>
          <w:tab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5" w:line="389" w:lineRule="exact"/>
        <w:ind w:left="0" w:right="0" w:firstLine="380"/>
      </w:pPr>
      <w:r>
        <w:rPr>
          <w:lang w:val="en-US" w:eastAsia="en-US" w:bidi="en-US"/>
          <w:w w:val="100"/>
          <w:color w:val="000000"/>
          <w:position w:val="0"/>
        </w:rPr>
        <w:t>30°</w:t>
      </w:r>
      <w:r>
        <w:rPr>
          <w:rStyle w:val="CharStyle15"/>
        </w:rPr>
        <w:t>C</w:t>
      </w:r>
      <w:r>
        <w:rPr>
          <w:rStyle w:val="CharStyle16"/>
        </w:rPr>
        <w:t>的水以</w:t>
      </w:r>
      <w:r>
        <w:rPr>
          <w:rStyle w:val="CharStyle16"/>
          <w:lang w:val="en-US" w:eastAsia="en-US" w:bidi="en-US"/>
        </w:rPr>
        <w:t>2.5</w:t>
      </w:r>
      <w:r>
        <w:rPr>
          <w:rStyle w:val="CharStyle15"/>
        </w:rPr>
        <w:t>kg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5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的流量流入内径为</w:t>
      </w:r>
      <w:r>
        <w:rPr>
          <w:lang w:val="en-US" w:eastAsia="en-US" w:bidi="en-US"/>
          <w:w w:val="100"/>
          <w:color w:val="000000"/>
          <w:position w:val="0"/>
        </w:rPr>
        <w:t>50</w:t>
      </w:r>
      <w:r>
        <w:rPr>
          <w:rStyle w:val="CharStyle15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的长光管，水的出口温度为</w:t>
      </w:r>
      <w:r>
        <w:rPr>
          <w:lang w:val="en-US" w:eastAsia="en-US" w:bidi="en-US"/>
          <w:w w:val="100"/>
          <w:color w:val="000000"/>
          <w:position w:val="0"/>
        </w:rPr>
        <w:t>70°</w:t>
      </w:r>
      <w:r>
        <w:rPr>
          <w:rStyle w:val="CharStyle15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，管 壁温度保持</w:t>
      </w:r>
      <w:r>
        <w:rPr>
          <w:lang w:val="en-US" w:eastAsia="en-US" w:bidi="en-US"/>
          <w:w w:val="100"/>
          <w:color w:val="000000"/>
          <w:position w:val="0"/>
        </w:rPr>
        <w:t>85°</w:t>
      </w:r>
      <w:r>
        <w:rPr>
          <w:rStyle w:val="CharStyle15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 xml:space="preserve">试计算所需管长及管子出口截面处的局部热流密度。不考虑温差修正。 </w:t>
      </w:r>
      <w:r>
        <w:rPr>
          <w:lang w:val="en-US" w:eastAsia="en-US" w:bidi="en-US"/>
          <w:w w:val="100"/>
          <w:color w:val="000000"/>
          <w:position w:val="0"/>
        </w:rPr>
        <w:t>（16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400"/>
        <w:ind w:left="0" w:right="0" w:firstLine="380"/>
      </w:pPr>
      <w:r>
        <w:rPr>
          <w:lang w:val="zh-CN" w:eastAsia="zh-CN" w:bidi="zh-CN"/>
          <w:w w:val="100"/>
          <w:color w:val="000000"/>
          <w:position w:val="0"/>
        </w:rPr>
        <w:t>注:紊流时的实验关联式施/二</w:t>
      </w:r>
      <w:r>
        <w:rPr>
          <w:lang w:val="en-US" w:eastAsia="en-US" w:bidi="en-US"/>
          <w:w w:val="100"/>
          <w:color w:val="000000"/>
          <w:position w:val="0"/>
        </w:rPr>
        <w:t xml:space="preserve">0.023 </w:t>
      </w:r>
      <w:r>
        <w:rPr>
          <w:rStyle w:val="CharStyle15"/>
        </w:rPr>
        <w:t>Re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8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5"/>
        </w:rPr>
        <w:t>Pr</w:t>
      </w:r>
      <w:r>
        <w:rPr>
          <w:lang w:val="en-US" w:eastAsia="en-US" w:bidi="en-US"/>
          <w:w w:val="100"/>
          <w:color w:val="000000"/>
          <w:position w:val="0"/>
        </w:rPr>
        <w:t xml:space="preserve">/ </w:t>
      </w:r>
      <w:r>
        <w:rPr>
          <w:lang w:val="zh-CN" w:eastAsia="zh-CN" w:bidi="zh-CN"/>
          <w:w w:val="100"/>
          <w:color w:val="000000"/>
          <w:position w:val="0"/>
        </w:rPr>
        <w:t xml:space="preserve">; </w:t>
      </w:r>
      <w:r>
        <w:rPr>
          <w:rStyle w:val="CharStyle15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取值为流体被加热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4,被冷却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3;</w:t>
      </w:r>
    </w:p>
    <w:p>
      <w:pPr>
        <w:pStyle w:val="Style11"/>
        <w:tabs>
          <w:tab w:pos="3076" w:val="left"/>
          <w:tab w:pos="50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适用于</w:t>
      </w:r>
      <w:r>
        <w:rPr>
          <w:rStyle w:val="CharStyle15"/>
        </w:rPr>
        <w:t>R</w:t>
      </w:r>
      <w:r>
        <w:rPr>
          <w:rStyle w:val="CharStyle15"/>
          <w:vertAlign w:val="subscript"/>
        </w:rPr>
        <w:t>e</w:t>
      </w:r>
      <w:r>
        <w:rPr>
          <w:rStyle w:val="CharStyle16"/>
          <w:lang w:val="en-US" w:eastAsia="en-US" w:bidi="en-US"/>
          <w:vertAlign w:val="subscript"/>
        </w:rPr>
        <w:t>/</w:t>
      </w:r>
      <w:r>
        <w:rPr>
          <w:rStyle w:val="CharStyle16"/>
          <w:lang w:val="en-US" w:eastAsia="en-US" w:bidi="en-US"/>
        </w:rPr>
        <w:t>&gt;10</w:t>
      </w:r>
      <w:r>
        <w:rPr>
          <w:rStyle w:val="CharStyle16"/>
          <w:lang w:val="en-US" w:eastAsia="en-US" w:bidi="en-US"/>
          <w:vertAlign w:val="superscript"/>
        </w:rPr>
        <w:t>4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；</w:t>
        <w:tab/>
      </w:r>
      <w:r>
        <w:rPr>
          <w:lang w:val="en-US" w:eastAsia="en-US" w:bidi="en-US"/>
          <w:w w:val="100"/>
          <w:color w:val="000000"/>
          <w:position w:val="0"/>
        </w:rPr>
        <w:t>0.7&lt;</w:t>
      </w:r>
      <w:r>
        <w:rPr>
          <w:rStyle w:val="CharStyle15"/>
        </w:rPr>
        <w:t>Pr</w:t>
      </w:r>
      <w:r>
        <w:rPr>
          <w:lang w:val="en-US" w:eastAsia="en-US" w:bidi="en-US"/>
          <w:w w:val="100"/>
          <w:color w:val="000000"/>
          <w:position w:val="0"/>
        </w:rPr>
        <w:t xml:space="preserve">, </w:t>
      </w:r>
      <w:r>
        <w:rPr>
          <w:lang w:val="zh-CN" w:eastAsia="zh-CN" w:bidi="zh-CN"/>
          <w:w w:val="100"/>
          <w:color w:val="000000"/>
          <w:position w:val="0"/>
        </w:rPr>
        <w:t>&lt;120 ;</w:t>
        <w:tab/>
      </w:r>
      <w:r>
        <w:rPr>
          <w:rStyle w:val="CharStyle16"/>
        </w:rPr>
        <w:t xml:space="preserve">-&gt;60 </w:t>
      </w:r>
      <w:r>
        <w:rPr>
          <w:rStyle w:val="CharStyle14"/>
        </w:rPr>
        <w:t>；层流时的实验关联式</w:t>
      </w:r>
    </w:p>
    <w:p>
      <w:pPr>
        <w:pStyle w:val="Style38"/>
        <w:tabs>
          <w:tab w:pos="5034" w:val="left"/>
        </w:tabs>
        <w:widowControl w:val="0"/>
        <w:keepNext w:val="0"/>
        <w:keepLines w:val="0"/>
        <w:shd w:val="clear" w:color="auto" w:fill="auto"/>
        <w:bidi w:val="0"/>
        <w:spacing w:before="0"/>
        <w:ind w:left="3780" w:right="0" w:firstLine="0"/>
      </w:pPr>
      <w:r>
        <w:rPr>
          <w:vertAlign w:val="superscript"/>
          <w:w w:val="100"/>
          <w:spacing w:val="0"/>
          <w:color w:val="000000"/>
          <w:position w:val="0"/>
        </w:rPr>
        <w:t>J</w:t>
      </w:r>
      <w:r>
        <w:rPr>
          <w:rStyle w:val="CharStyle40"/>
          <w:lang w:val="en-US" w:eastAsia="en-US" w:bidi="en-US"/>
          <w:i/>
          <w:iCs/>
        </w:rPr>
        <w:tab/>
      </w:r>
      <w:r>
        <w:rPr>
          <w:w w:val="100"/>
          <w:spacing w:val="0"/>
          <w:color w:val="000000"/>
          <w:position w:val="0"/>
        </w:rPr>
        <w:t>D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356"/>
        <w:ind w:left="520" w:right="0" w:firstLine="0"/>
      </w:pPr>
      <w:r>
        <w:rPr>
          <w:rStyle w:val="CharStyle23"/>
        </w:rPr>
        <w:t>Nu</w:t>
      </w:r>
      <w:r>
        <w:rPr>
          <w:rStyle w:val="CharStyle23"/>
          <w:vertAlign w:val="subscript"/>
        </w:rPr>
        <w:t>f</w:t>
      </w:r>
      <w:r>
        <w:rPr>
          <w:rStyle w:val="CharStyle22"/>
        </w:rPr>
        <w:t>=\</w:t>
      </w:r>
      <w:r>
        <w:rPr>
          <w:lang w:val="en-US" w:eastAsia="en-US" w:bidi="en-US"/>
          <w:w w:val="100"/>
          <w:color w:val="000000"/>
          <w:position w:val="0"/>
        </w:rPr>
        <w:t>.86（</w:t>
      </w:r>
      <w:r>
        <w:rPr>
          <w:rStyle w:val="CharStyle15"/>
        </w:rPr>
        <w:t>Re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/</w:t>
      </w:r>
      <w:r>
        <w:rPr>
          <w:lang w:val="en-US" w:eastAsia="en-US" w:bidi="en-US"/>
          <w:w w:val="100"/>
          <w:color w:val="000000"/>
          <w:position w:val="0"/>
        </w:rPr>
        <w:t>-</w:t>
      </w:r>
      <w:r>
        <w:rPr>
          <w:rStyle w:val="CharStyle15"/>
        </w:rPr>
        <w:t>Pr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/</w:t>
      </w:r>
      <w:r>
        <w:rPr>
          <w:lang w:val="en-US" w:eastAsia="en-US" w:bidi="en-US"/>
          <w:w w:val="100"/>
          <w:color w:val="000000"/>
          <w:position w:val="0"/>
        </w:rPr>
        <w:t>~）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?</w:t>
      </w:r>
      <w:r>
        <w:rPr>
          <w:lang w:val="zh-CN" w:eastAsia="zh-CN" w:bidi="zh-CN"/>
          <w:w w:val="100"/>
          <w:color w:val="000000"/>
          <w:position w:val="0"/>
        </w:rPr>
        <w:t>幽。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14</w:t>
      </w:r>
      <w:r>
        <w:rPr>
          <w:lang w:val="zh-CN" w:eastAsia="zh-CN" w:bidi="zh-CN"/>
          <w:w w:val="100"/>
          <w:color w:val="000000"/>
          <w:position w:val="0"/>
        </w:rPr>
        <w:t>;适用于</w:t>
      </w:r>
      <w:r>
        <w:rPr>
          <w:rStyle w:val="CharStyle15"/>
        </w:rPr>
        <w:t>R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e/</w:t>
      </w: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rStyle w:val="CharStyle15"/>
        </w:rPr>
        <w:t>Pr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•专 &gt; 10。</w:t>
      </w:r>
    </w:p>
    <w:p>
      <w:pPr>
        <w:pStyle w:val="Style41"/>
        <w:framePr w:w="773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［附表节录;</w:t>
      </w:r>
      <w:r>
        <w:rPr>
          <w:rStyle w:val="CharStyle43"/>
        </w:rPr>
        <w:t>h</w:t>
      </w:r>
      <w:r>
        <w:rPr>
          <w:lang w:val="zh-CN" w:eastAsia="zh-CN" w:bidi="zh-CN"/>
          <w:w w:val="100"/>
          <w:color w:val="000000"/>
          <w:position w:val="0"/>
        </w:rPr>
        <w:t>饱和水的物理性质</w:t>
      </w:r>
    </w:p>
    <w:tbl>
      <w:tblPr>
        <w:tblOverlap w:val="never"/>
        <w:tblLayout w:type="fixed"/>
        <w:jc w:val="center"/>
      </w:tblPr>
      <w:tblGrid>
        <w:gridCol w:w="1109"/>
        <w:gridCol w:w="1440"/>
        <w:gridCol w:w="1606"/>
        <w:gridCol w:w="1426"/>
        <w:gridCol w:w="1238"/>
        <w:gridCol w:w="914"/>
      </w:tblGrid>
      <w:tr>
        <w:trPr>
          <w:trHeight w:val="64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40" w:firstLine="0"/>
            </w:pPr>
            <w:r>
              <w:rPr>
                <w:rStyle w:val="CharStyle44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20" w:right="0" w:firstLine="0"/>
            </w:pPr>
            <w:r>
              <w:rPr>
                <w:rStyle w:val="CharStyle44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20" w:firstLine="0"/>
            </w:pPr>
            <w:r>
              <w:rPr>
                <w:rStyle w:val="CharStyle45"/>
                <w:vertAlign w:val="superscript"/>
              </w:rPr>
              <w:t>C</w:t>
            </w:r>
            <w:r>
              <w:rPr>
                <w:rStyle w:val="CharStyle45"/>
                <w:vertAlign w:val="subscript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480" w:right="0" w:firstLine="0"/>
            </w:pPr>
            <w:r>
              <w:rPr>
                <w:rStyle w:val="CharStyle46"/>
              </w:rPr>
              <w:t>AxlO</w:t>
            </w:r>
            <w:r>
              <w:rPr>
                <w:rStyle w:val="CharStyle47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40" w:right="0" w:firstLine="0"/>
            </w:pPr>
            <w:r>
              <w:rPr>
                <w:rStyle w:val="CharStyle46"/>
              </w:rPr>
              <w:t>77</w:t>
            </w:r>
            <w:r>
              <w:rPr>
                <w:rStyle w:val="CharStyle47"/>
              </w:rPr>
              <w:t xml:space="preserve"> </w:t>
            </w:r>
            <w:r>
              <w:rPr>
                <w:rStyle w:val="CharStyle46"/>
              </w:rPr>
              <w:t>x</w:t>
            </w:r>
            <w:r>
              <w:rPr>
                <w:rStyle w:val="CharStyle47"/>
              </w:rPr>
              <w:t xml:space="preserve"> 10</w:t>
            </w:r>
            <w:r>
              <w:rPr>
                <w:rStyle w:val="CharStyle47"/>
                <w:vertAlign w:val="superscript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40" w:right="0" w:firstLine="0"/>
            </w:pPr>
            <w:r>
              <w:rPr>
                <w:rStyle w:val="CharStyle46"/>
              </w:rPr>
              <w:t>Pr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40" w:firstLine="0"/>
            </w:pPr>
            <w:r>
              <w:rPr>
                <w:rStyle w:val="CharStyle48"/>
              </w:rPr>
              <w:t>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20" w:right="0" w:firstLine="0"/>
            </w:pPr>
            <w:r>
              <w:rPr>
                <w:rStyle w:val="CharStyle46"/>
              </w:rPr>
              <w:t>kg</w:t>
            </w:r>
            <w:r>
              <w:rPr>
                <w:rStyle w:val="CharStyle47"/>
              </w:rPr>
              <w:t>/</w:t>
            </w:r>
            <w:r>
              <w:rPr>
                <w:rStyle w:val="CharStyle46"/>
              </w:rPr>
              <w:t>m</w:t>
            </w:r>
            <w:r>
              <w:rPr>
                <w:rStyle w:val="CharStyle47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40" w:right="0" w:firstLine="0"/>
            </w:pPr>
            <w:r>
              <w:rPr>
                <w:rStyle w:val="CharStyle46"/>
              </w:rPr>
              <w:t>KJ/kg</w:t>
            </w:r>
            <w:r>
              <w:rPr>
                <w:rStyle w:val="CharStyle47"/>
              </w:rPr>
              <w:t xml:space="preserve"> ■ </w:t>
            </w:r>
            <w:r>
              <w:rPr>
                <w:rStyle w:val="CharStyle46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80" w:right="0" w:firstLine="0"/>
            </w:pPr>
            <w:r>
              <w:rPr>
                <w:rStyle w:val="CharStyle46"/>
              </w:rPr>
              <w:t>W/m</w:t>
            </w:r>
            <w:r>
              <w:rPr>
                <w:rStyle w:val="CharStyle47"/>
              </w:rPr>
              <w:t xml:space="preserve"> • </w:t>
            </w:r>
            <w:r>
              <w:rPr>
                <w:rStyle w:val="CharStyle46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46"/>
              </w:rPr>
              <w:t>kg/m</w:t>
            </w:r>
            <w:r>
              <w:rPr>
                <w:rStyle w:val="CharStyle47"/>
              </w:rPr>
              <w:t xml:space="preserve"> </w:t>
            </w:r>
            <w:r>
              <w:rPr>
                <w:rStyle w:val="CharStyle47"/>
                <w:lang w:val="zh-CN" w:eastAsia="zh-CN" w:bidi="zh-CN"/>
              </w:rPr>
              <w:t xml:space="preserve">- </w:t>
            </w:r>
            <w:r>
              <w:rPr>
                <w:rStyle w:val="CharStyle46"/>
              </w:rPr>
              <w:t>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73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6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40" w:firstLine="0"/>
            </w:pPr>
            <w:r>
              <w:rPr>
                <w:rStyle w:val="CharStyle47"/>
                <w:lang w:val="zh-CN" w:eastAsia="zh-CN" w:bidi="zh-CN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20" w:right="0" w:firstLine="0"/>
            </w:pPr>
            <w:r>
              <w:rPr>
                <w:rStyle w:val="CharStyle47"/>
              </w:rPr>
              <w:t>992.2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20" w:firstLine="0"/>
            </w:pPr>
            <w:r>
              <w:rPr>
                <w:rStyle w:val="CharStyle47"/>
              </w:rPr>
              <w:t>4. 174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480" w:right="0" w:firstLine="0"/>
            </w:pPr>
            <w:r>
              <w:rPr>
                <w:rStyle w:val="CharStyle47"/>
              </w:rPr>
              <w:t>63. 5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40" w:right="0" w:firstLine="0"/>
            </w:pPr>
            <w:r>
              <w:rPr>
                <w:rStyle w:val="CharStyle47"/>
              </w:rPr>
              <w:t>653.3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47"/>
              </w:rPr>
              <w:t>4.31</w:t>
            </w:r>
          </w:p>
        </w:tc>
      </w:tr>
      <w:tr>
        <w:trPr>
          <w:trHeight w:val="3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40" w:firstLine="0"/>
            </w:pPr>
            <w:r>
              <w:rPr>
                <w:rStyle w:val="CharStyle47"/>
                <w:lang w:val="zh-CN" w:eastAsia="zh-CN" w:bidi="zh-CN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20" w:right="0" w:firstLine="0"/>
            </w:pPr>
            <w:r>
              <w:rPr>
                <w:rStyle w:val="CharStyle47"/>
              </w:rPr>
              <w:t>988. 1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20" w:firstLine="0"/>
            </w:pPr>
            <w:r>
              <w:rPr>
                <w:rStyle w:val="CharStyle47"/>
              </w:rPr>
              <w:t>4. 174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480" w:right="0" w:firstLine="0"/>
            </w:pPr>
            <w:r>
              <w:rPr>
                <w:rStyle w:val="CharStyle47"/>
              </w:rPr>
              <w:t>64.8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340" w:firstLine="0"/>
            </w:pPr>
            <w:r>
              <w:rPr>
                <w:rStyle w:val="CharStyle47"/>
              </w:rPr>
              <w:t>549.4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47"/>
              </w:rPr>
              <w:t>3. 54</w:t>
            </w:r>
          </w:p>
        </w:tc>
      </w:tr>
      <w:tr>
        <w:trPr>
          <w:trHeight w:val="410" w:hRule="exact"/>
        </w:trPr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40" w:firstLine="0"/>
            </w:pPr>
            <w:r>
              <w:rPr>
                <w:rStyle w:val="CharStyle47"/>
                <w:lang w:val="zh-CN" w:eastAsia="zh-CN" w:bidi="zh-CN"/>
              </w:rPr>
              <w:t>60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20" w:right="0" w:firstLine="0"/>
            </w:pPr>
            <w:r>
              <w:rPr>
                <w:rStyle w:val="CharStyle47"/>
              </w:rPr>
              <w:t>983.2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20" w:firstLine="0"/>
            </w:pPr>
            <w:r>
              <w:rPr>
                <w:rStyle w:val="CharStyle47"/>
              </w:rPr>
              <w:t>4. 179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480" w:right="0" w:firstLine="0"/>
            </w:pPr>
            <w:r>
              <w:rPr>
                <w:rStyle w:val="CharStyle47"/>
              </w:rPr>
              <w:t>65.9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340" w:firstLine="0"/>
            </w:pPr>
            <w:r>
              <w:rPr>
                <w:rStyle w:val="CharStyle47"/>
              </w:rPr>
              <w:t>469.9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1"/>
              <w:framePr w:w="7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47"/>
              </w:rPr>
              <w:t>2.99</w:t>
            </w:r>
          </w:p>
        </w:tc>
      </w:tr>
    </w:tbl>
    <w:p>
      <w:pPr>
        <w:framePr w:w="7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1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both"/>
        <w:spacing w:before="771" w:after="855" w:line="389" w:lineRule="exact"/>
        <w:ind w:left="0" w:right="0" w:firstLine="380"/>
      </w:pPr>
      <w:r>
        <w:rPr>
          <w:lang w:val="zh-CN" w:eastAsia="zh-CN" w:bidi="zh-CN"/>
          <w:w w:val="100"/>
          <w:color w:val="000000"/>
          <w:position w:val="0"/>
        </w:rPr>
        <w:t>有两平行黑体表面，相距很近，它们的温度分别为</w:t>
      </w:r>
      <w:r>
        <w:rPr>
          <w:lang w:val="en-US" w:eastAsia="en-US" w:bidi="en-US"/>
          <w:w w:val="100"/>
          <w:color w:val="000000"/>
          <w:position w:val="0"/>
        </w:rPr>
        <w:t>1000°</w:t>
      </w:r>
      <w:r>
        <w:rPr>
          <w:rStyle w:val="CharStyle15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与</w:t>
      </w:r>
      <w:r>
        <w:rPr>
          <w:lang w:val="en-US" w:eastAsia="en-US" w:bidi="en-US"/>
          <w:w w:val="100"/>
          <w:color w:val="000000"/>
          <w:position w:val="0"/>
        </w:rPr>
        <w:t>500°</w:t>
      </w:r>
      <w:r>
        <w:rPr>
          <w:rStyle w:val="CharStyle15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，试计算它们的 辐射换热量，如果是灰体表面，黑度分别为</w:t>
      </w:r>
      <w:r>
        <w:rPr>
          <w:lang w:val="en-US" w:eastAsia="en-US" w:bidi="en-US"/>
          <w:w w:val="100"/>
          <w:color w:val="000000"/>
          <w:position w:val="0"/>
        </w:rPr>
        <w:t>0.8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lang w:val="en-US" w:eastAsia="en-US" w:bidi="en-US"/>
          <w:w w:val="100"/>
          <w:color w:val="000000"/>
          <w:position w:val="0"/>
        </w:rPr>
        <w:t xml:space="preserve">0. </w:t>
      </w:r>
      <w:r>
        <w:rPr>
          <w:lang w:val="zh-CN" w:eastAsia="zh-CN" w:bidi="zh-CN"/>
          <w:w w:val="100"/>
          <w:color w:val="000000"/>
          <w:position w:val="0"/>
        </w:rPr>
        <w:t>5,它们间的辐射换热量是多少?</w:t>
      </w:r>
      <w:r>
        <w:rPr>
          <w:lang w:val="en-US" w:eastAsia="en-US" w:bidi="en-US"/>
          <w:w w:val="100"/>
          <w:color w:val="000000"/>
          <w:position w:val="0"/>
        </w:rPr>
        <w:t>（12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49"/>
        <w:widowControl w:val="0"/>
        <w:keepNext/>
        <w:keepLines/>
        <w:shd w:val="clear" w:color="auto" w:fill="auto"/>
        <w:bidi w:val="0"/>
        <w:spacing w:before="0" w:after="2520"/>
        <w:ind w:left="380" w:right="0" w:firstLine="0"/>
      </w:pPr>
      <w:bookmarkStart w:id="4" w:name="bookmark4"/>
      <w:r>
        <w:rPr>
          <w:rStyle w:val="CharStyle51"/>
        </w:rPr>
        <w:t xml:space="preserve">\ </w:t>
      </w:r>
      <w:r>
        <w:rPr>
          <w:rStyle w:val="CharStyle51"/>
          <w:lang w:val="en-US" w:eastAsia="en-US" w:bidi="en-US"/>
        </w:rPr>
        <w:t xml:space="preserve">&gt;A </w:t>
      </w:r>
      <w:r>
        <w:rPr>
          <w:rStyle w:val="CharStyle51"/>
        </w:rPr>
        <w:t>\</w:t>
      </w:r>
      <w:bookmarkEnd w:id="4"/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780" w:right="0" w:firstLine="0"/>
      </w:pPr>
      <w:r>
        <w:rPr>
          <w:lang w:val="zh-CN" w:eastAsia="zh-CN" w:bidi="zh-CN"/>
          <w:w w:val="100"/>
          <w:color w:val="000000"/>
          <w:position w:val="0"/>
        </w:rPr>
        <w:t>第$页，共3页，</w:t>
      </w:r>
    </w:p>
    <w:sectPr>
      <w:footnotePr>
        <w:pos w:val="pageBottom"/>
        <w:numFmt w:val="decimal"/>
        <w:numRestart w:val="continuous"/>
      </w:footnotePr>
      <w:pgSz w:w="11900" w:h="16840"/>
      <w:pgMar w:top="1091" w:left="1462" w:right="1128" w:bottom="194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2|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character" w:customStyle="1" w:styleId="CharStyle4">
    <w:name w:val="Heading #2|1 + 18 pt,Spacing 0 pt"/>
    <w:semiHidden/>
    <w:unhideWhenUsed/>
    <w:basedOn w:val="CharStyle3"/>
    <w:rPr>
      <w:lang w:val="zh-CN" w:eastAsia="zh-CN" w:bidi="zh-CN"/>
      <w:sz w:val="36"/>
      <w:szCs w:val="36"/>
      <w:w w:val="100"/>
      <w:spacing w:val="0"/>
      <w:color w:val="000000"/>
      <w:position w:val="0"/>
    </w:rPr>
  </w:style>
  <w:style w:type="character" w:customStyle="1" w:styleId="CharStyle6">
    <w:name w:val="Body text|3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rFonts w:ascii="PMingLiU" w:eastAsia="PMingLiU" w:hAnsi="PMingLiU" w:cs="PMingLiU"/>
    </w:rPr>
  </w:style>
  <w:style w:type="character" w:customStyle="1" w:styleId="CharStyle7">
    <w:name w:val="Body text|3"/>
    <w:semiHidden/>
    <w:unhideWhenUsed/>
    <w:basedOn w:val="CharStyle6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Heading #3|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rFonts w:ascii="PMingLiU" w:eastAsia="PMingLiU" w:hAnsi="PMingLiU" w:cs="PMingLiU"/>
    </w:rPr>
  </w:style>
  <w:style w:type="character" w:customStyle="1" w:styleId="CharStyle10">
    <w:name w:val="Heading #3|1 + Spacing 1 pt"/>
    <w:semiHidden/>
    <w:unhideWhenUsed/>
    <w:basedOn w:val="CharStyle9"/>
    <w:rPr>
      <w:lang w:val="zh-CN" w:eastAsia="zh-CN" w:bidi="zh-CN"/>
      <w:sz w:val="24"/>
      <w:szCs w:val="24"/>
      <w:w w:val="100"/>
      <w:spacing w:val="30"/>
      <w:color w:val="000000"/>
      <w:position w:val="0"/>
    </w:rPr>
  </w:style>
  <w:style w:type="character" w:customStyle="1" w:styleId="CharStyle12">
    <w:name w:val="Body text|2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13">
    <w:name w:val="Body text|2 + Spacing 5 pt"/>
    <w:semiHidden/>
    <w:unhideWhenUsed/>
    <w:basedOn w:val="CharStyle12"/>
    <w:rPr>
      <w:lang w:val="en-US" w:eastAsia="en-US" w:bidi="en-US"/>
      <w:u w:val="single"/>
      <w:w w:val="100"/>
      <w:spacing w:val="110"/>
      <w:color w:val="000000"/>
      <w:position w:val="0"/>
    </w:rPr>
  </w:style>
  <w:style w:type="character" w:customStyle="1" w:styleId="CharStyle14">
    <w:name w:val="Body text|2 + Spacing 5 pt"/>
    <w:semiHidden/>
    <w:unhideWhenUsed/>
    <w:basedOn w:val="CharStyle12"/>
    <w:rPr>
      <w:lang w:val="zh-CN" w:eastAsia="zh-CN" w:bidi="zh-CN"/>
      <w:w w:val="100"/>
      <w:spacing w:val="110"/>
      <w:color w:val="000000"/>
      <w:position w:val="0"/>
    </w:rPr>
  </w:style>
  <w:style w:type="character" w:customStyle="1" w:styleId="CharStyle15">
    <w:name w:val="Body text|2 + Spacing 0 pt"/>
    <w:semiHidden/>
    <w:unhideWhenUsed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Body text|2 + Spacing 2 pt"/>
    <w:semiHidden/>
    <w:unhideWhenUsed/>
    <w:basedOn w:val="CharStyle12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8">
    <w:name w:val="Table of contents|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19">
    <w:name w:val="Table of contents|1 + Spacing 2 pt"/>
    <w:semiHidden/>
    <w:unhideWhenUsed/>
    <w:basedOn w:val="CharStyle18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20">
    <w:name w:val="Table of contents|1 + Spacing 2 pt"/>
    <w:semiHidden/>
    <w:unhideWhenUsed/>
    <w:basedOn w:val="CharStyle18"/>
    <w:rPr>
      <w:lang w:val="en-US" w:eastAsia="en-US" w:bidi="en-US"/>
      <w:u w:val="single"/>
      <w:w w:val="100"/>
      <w:spacing w:val="50"/>
      <w:color w:val="000000"/>
      <w:position w:val="0"/>
    </w:rPr>
  </w:style>
  <w:style w:type="character" w:customStyle="1" w:styleId="CharStyle21">
    <w:name w:val="Table of contents|1 + Spacing 0 pt"/>
    <w:semiHidden/>
    <w:unhideWhenUsed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2">
    <w:name w:val="Body text|2 + Italic,Spacing 1 pt"/>
    <w:semiHidden/>
    <w:unhideWhenUsed/>
    <w:basedOn w:val="CharStyle12"/>
    <w:rPr>
      <w:lang w:val="en-US" w:eastAsia="en-US" w:bidi="en-US"/>
      <w:i/>
      <w:iCs/>
      <w:w w:val="100"/>
      <w:spacing w:val="30"/>
      <w:color w:val="000000"/>
      <w:position w:val="0"/>
    </w:rPr>
  </w:style>
  <w:style w:type="character" w:customStyle="1" w:styleId="CharStyle23">
    <w:name w:val="Body text|2 + Italic,Spacing 0 pt"/>
    <w:semiHidden/>
    <w:unhideWhenUsed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4">
    <w:name w:val="Body text|2 + Spacing 2 pt"/>
    <w:semiHidden/>
    <w:unhideWhenUsed/>
    <w:basedOn w:val="CharStyle12"/>
    <w:rPr>
      <w:lang w:val="en-US" w:eastAsia="en-US" w:bidi="en-US"/>
      <w:u w:val="single"/>
      <w:w w:val="100"/>
      <w:spacing w:val="50"/>
      <w:color w:val="000000"/>
      <w:position w:val="0"/>
    </w:rPr>
  </w:style>
  <w:style w:type="character" w:customStyle="1" w:styleId="CharStyle25">
    <w:name w:val="Body text|2"/>
    <w:semiHidden/>
    <w:unhideWhenUsed/>
    <w:basedOn w:val="CharStyle12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27">
    <w:name w:val="Body text|4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character" w:customStyle="1" w:styleId="CharStyle28">
    <w:name w:val="Body text|3 + Spacing 1 pt"/>
    <w:semiHidden/>
    <w:unhideWhenUsed/>
    <w:basedOn w:val="CharStyle6"/>
    <w:rPr>
      <w:lang w:val="zh-CN" w:eastAsia="zh-CN" w:bidi="zh-CN"/>
      <w:sz w:val="24"/>
      <w:szCs w:val="24"/>
      <w:w w:val="100"/>
      <w:spacing w:val="30"/>
      <w:color w:val="000000"/>
      <w:position w:val="0"/>
    </w:rPr>
  </w:style>
  <w:style w:type="character" w:customStyle="1" w:styleId="CharStyle29">
    <w:name w:val="Table of contents|1 + Arial,4 pt,Spacing 0 pt"/>
    <w:semiHidden/>
    <w:unhideWhenUsed/>
    <w:basedOn w:val="CharStyle18"/>
    <w:rPr>
      <w:lang w:val="en-US" w:eastAsia="en-US" w:bidi="en-US"/>
      <w:sz w:val="8"/>
      <w:szCs w:val="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1">
    <w:name w:val="Body text|5_"/>
    <w:basedOn w:val="DefaultParagraphFont"/>
    <w:link w:val="Style3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character" w:customStyle="1" w:styleId="CharStyle32">
    <w:name w:val="Body text|5 + Courier New,4.5 pt,Italic"/>
    <w:semiHidden/>
    <w:unhideWhenUsed/>
    <w:basedOn w:val="CharStyle31"/>
    <w:rPr>
      <w:i/>
      <w:iCs/>
      <w:sz w:val="9"/>
      <w:szCs w:val="9"/>
      <w:rFonts w:ascii="Courier New" w:eastAsia="Courier New" w:hAnsi="Courier New" w:cs="Courier New"/>
      <w:w w:val="100"/>
      <w:spacing w:val="0"/>
      <w:color w:val="EFA7BF"/>
      <w:position w:val="0"/>
    </w:rPr>
  </w:style>
  <w:style w:type="character" w:customStyle="1" w:styleId="CharStyle33">
    <w:name w:val="Body text|5"/>
    <w:semiHidden/>
    <w:unhideWhenUsed/>
    <w:basedOn w:val="CharStyle31"/>
    <w:rPr>
      <w:w w:val="100"/>
      <w:spacing w:val="0"/>
      <w:color w:val="EFA7BF"/>
      <w:position w:val="0"/>
    </w:rPr>
  </w:style>
  <w:style w:type="character" w:customStyle="1" w:styleId="CharStyle34">
    <w:name w:val="Body text|2 + Italic,Spacing 0 pt"/>
    <w:semiHidden/>
    <w:unhideWhenUsed/>
    <w:basedOn w:val="CharStyle12"/>
    <w:rPr>
      <w:lang w:val="en-US" w:eastAsia="en-US" w:bidi="en-US"/>
      <w:i/>
      <w:iCs/>
      <w:w w:val="100"/>
      <w:spacing w:val="0"/>
      <w:color w:val="EFA7BF"/>
      <w:position w:val="0"/>
    </w:rPr>
  </w:style>
  <w:style w:type="character" w:customStyle="1" w:styleId="CharStyle35">
    <w:name w:val="Body text|2 + Italic,Spacing 1 pt"/>
    <w:semiHidden/>
    <w:unhideWhenUsed/>
    <w:basedOn w:val="CharStyle12"/>
    <w:rPr>
      <w:lang w:val="en-US" w:eastAsia="en-US" w:bidi="en-US"/>
      <w:i/>
      <w:iCs/>
      <w:w w:val="100"/>
      <w:spacing w:val="30"/>
      <w:color w:val="EFA7BF"/>
      <w:position w:val="0"/>
    </w:rPr>
  </w:style>
  <w:style w:type="character" w:customStyle="1" w:styleId="CharStyle36">
    <w:name w:val="Body text|2"/>
    <w:semiHidden/>
    <w:unhideWhenUsed/>
    <w:basedOn w:val="CharStyle12"/>
    <w:rPr>
      <w:lang w:val="en-US" w:eastAsia="en-US" w:bidi="en-US"/>
      <w:w w:val="100"/>
      <w:color w:val="EFA7BF"/>
      <w:position w:val="0"/>
    </w:rPr>
  </w:style>
  <w:style w:type="character" w:customStyle="1" w:styleId="CharStyle37">
    <w:name w:val="Body text|4 + Spacing 0 pt"/>
    <w:semiHidden/>
    <w:unhideWhenUsed/>
    <w:basedOn w:val="CharStyle2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9">
    <w:name w:val="Body text|6_"/>
    <w:basedOn w:val="DefaultParagraphFont"/>
    <w:link w:val="Style38"/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40">
    <w:name w:val="Body text|6 + Spacing 1 pt"/>
    <w:semiHidden/>
    <w:unhideWhenUsed/>
    <w:basedOn w:val="CharStyle39"/>
    <w:rPr>
      <w:lang w:val="1024"/>
      <w:w w:val="100"/>
      <w:spacing w:val="30"/>
      <w:color w:val="000000"/>
      <w:position w:val="0"/>
    </w:rPr>
  </w:style>
  <w:style w:type="character" w:customStyle="1" w:styleId="CharStyle42">
    <w:name w:val="Table caption|1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43">
    <w:name w:val="Table caption|1 + Spacing 0 pt"/>
    <w:semiHidden/>
    <w:unhideWhenUsed/>
    <w:basedOn w:val="CharStyle4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4">
    <w:name w:val="Body text|2 + Italic,Spacing 0 pt"/>
    <w:semiHidden/>
    <w:unhideWhenUsed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5">
    <w:name w:val="Body text|2 + 10 pt,Italic,Spacing 0 pt"/>
    <w:semiHidden/>
    <w:unhideWhenUsed/>
    <w:basedOn w:val="CharStyle12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6">
    <w:name w:val="Body text|2 + Spacing 0 pt"/>
    <w:semiHidden/>
    <w:unhideWhenUsed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7">
    <w:name w:val="Body text|2"/>
    <w:semiHidden/>
    <w:unhideWhenUsed/>
    <w:basedOn w:val="CharStyle12"/>
    <w:rPr>
      <w:lang w:val="en-US" w:eastAsia="en-US" w:bidi="en-US"/>
      <w:w w:val="100"/>
      <w:color w:val="000000"/>
      <w:position w:val="0"/>
    </w:rPr>
  </w:style>
  <w:style w:type="character" w:customStyle="1" w:styleId="CharStyle48">
    <w:name w:val="Body text|2 + 12 pt,Spacing 0 pt"/>
    <w:semiHidden/>
    <w:unhideWhenUsed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50">
    <w:name w:val="Heading #1|1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42"/>
      <w:szCs w:val="42"/>
      <w:rFonts w:ascii="PMingLiU" w:eastAsia="PMingLiU" w:hAnsi="PMingLiU" w:cs="PMingLiU"/>
    </w:rPr>
  </w:style>
  <w:style w:type="character" w:customStyle="1" w:styleId="CharStyle51">
    <w:name w:val="Heading #1|1"/>
    <w:semiHidden/>
    <w:unhideWhenUsed/>
    <w:basedOn w:val="CharStyle50"/>
    <w:rPr>
      <w:lang w:val="zh-CN" w:eastAsia="zh-CN" w:bidi="zh-CN"/>
      <w:w w:val="100"/>
      <w:spacing w:val="0"/>
      <w:color w:val="EFA7BF"/>
      <w:position w:val="0"/>
    </w:rPr>
  </w:style>
  <w:style w:type="paragraph" w:customStyle="1" w:styleId="Style2">
    <w:name w:val="Heading #2|1"/>
    <w:basedOn w:val="Normal"/>
    <w:link w:val="CharStyle3"/>
    <w:qFormat/>
    <w:pPr>
      <w:widowControl w:val="0"/>
      <w:shd w:val="clear" w:color="auto" w:fill="FFFFFF"/>
      <w:jc w:val="center"/>
      <w:outlineLvl w:val="1"/>
      <w:spacing w:after="360" w:line="36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paragraph" w:customStyle="1" w:styleId="Style5">
    <w:name w:val="Body text|3"/>
    <w:basedOn w:val="Normal"/>
    <w:link w:val="CharStyle6"/>
    <w:pPr>
      <w:widowControl w:val="0"/>
      <w:shd w:val="clear" w:color="auto" w:fill="FFFFFF"/>
      <w:jc w:val="distribute"/>
      <w:spacing w:before="460" w:line="504" w:lineRule="exact"/>
      <w:ind w:hanging="400"/>
    </w:pPr>
    <w:rPr>
      <w:b w:val="0"/>
      <w:bCs w:val="0"/>
      <w:i w:val="0"/>
      <w:iCs w:val="0"/>
      <w:u w:val="none"/>
      <w:strike w:val="0"/>
      <w:smallCaps w:val="0"/>
      <w:rFonts w:ascii="PMingLiU" w:eastAsia="PMingLiU" w:hAnsi="PMingLiU" w:cs="PMingLiU"/>
    </w:rPr>
  </w:style>
  <w:style w:type="paragraph" w:customStyle="1" w:styleId="Style8">
    <w:name w:val="Heading #3|1"/>
    <w:basedOn w:val="Normal"/>
    <w:link w:val="CharStyle9"/>
    <w:qFormat/>
    <w:pPr>
      <w:widowControl w:val="0"/>
      <w:shd w:val="clear" w:color="auto" w:fill="FFFFFF"/>
      <w:jc w:val="distribute"/>
      <w:outlineLvl w:val="2"/>
      <w:spacing w:before="620" w:after="280" w:line="240" w:lineRule="exact"/>
    </w:pPr>
    <w:rPr>
      <w:b w:val="0"/>
      <w:bCs w:val="0"/>
      <w:i w:val="0"/>
      <w:iCs w:val="0"/>
      <w:u w:val="none"/>
      <w:strike w:val="0"/>
      <w:smallCaps w:val="0"/>
      <w:rFonts w:ascii="PMingLiU" w:eastAsia="PMingLiU" w:hAnsi="PMingLiU" w:cs="PMingLiU"/>
    </w:rPr>
  </w:style>
  <w:style w:type="paragraph" w:customStyle="1" w:styleId="Style11">
    <w:name w:val="Body text|2"/>
    <w:basedOn w:val="Normal"/>
    <w:link w:val="CharStyle12"/>
    <w:qFormat/>
    <w:pPr>
      <w:widowControl w:val="0"/>
      <w:shd w:val="clear" w:color="auto" w:fill="FFFFFF"/>
      <w:jc w:val="distribute"/>
      <w:spacing w:before="280" w:after="180" w:line="220" w:lineRule="exact"/>
      <w:ind w:hanging="52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17">
    <w:name w:val="Table of contents|1"/>
    <w:basedOn w:val="Normal"/>
    <w:link w:val="CharStyle18"/>
    <w:qFormat/>
    <w:pPr>
      <w:widowControl w:val="0"/>
      <w:shd w:val="clear" w:color="auto" w:fill="FFFFFF"/>
      <w:jc w:val="distribute"/>
      <w:spacing w:before="180" w:after="180" w:line="220" w:lineRule="exact"/>
      <w:ind w:hanging="40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26">
    <w:name w:val="Body text|4"/>
    <w:basedOn w:val="Normal"/>
    <w:link w:val="CharStyle27"/>
    <w:pPr>
      <w:widowControl w:val="0"/>
      <w:shd w:val="clear" w:color="auto" w:fill="FFFFFF"/>
      <w:spacing w:before="2160" w:line="17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paragraph" w:customStyle="1" w:styleId="Style30">
    <w:name w:val="Body text|5"/>
    <w:basedOn w:val="Normal"/>
    <w:link w:val="CharStyle31"/>
    <w:pPr>
      <w:widowControl w:val="0"/>
      <w:shd w:val="clear" w:color="auto" w:fill="FFFFFF"/>
      <w:jc w:val="both"/>
      <w:spacing w:before="660" w:line="10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Arial" w:eastAsia="Arial" w:hAnsi="Arial" w:cs="Arial"/>
    </w:rPr>
  </w:style>
  <w:style w:type="paragraph" w:customStyle="1" w:styleId="Style38">
    <w:name w:val="Body text|6"/>
    <w:basedOn w:val="Normal"/>
    <w:link w:val="CharStyle39"/>
    <w:pPr>
      <w:widowControl w:val="0"/>
      <w:shd w:val="clear" w:color="auto" w:fill="FFFFFF"/>
      <w:jc w:val="both"/>
      <w:spacing w:after="400" w:line="22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41">
    <w:name w:val="Table caption|1"/>
    <w:basedOn w:val="Normal"/>
    <w:link w:val="CharStyle42"/>
    <w:qFormat/>
    <w:pPr>
      <w:widowControl w:val="0"/>
      <w:shd w:val="clear" w:color="auto" w:fill="FFFFFF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49">
    <w:name w:val="Heading #1|1"/>
    <w:basedOn w:val="Normal"/>
    <w:link w:val="CharStyle50"/>
    <w:qFormat/>
    <w:pPr>
      <w:widowControl w:val="0"/>
      <w:shd w:val="clear" w:color="auto" w:fill="FFFFFF"/>
      <w:jc w:val="center"/>
      <w:outlineLvl w:val="0"/>
      <w:spacing w:before="880" w:after="2320" w:line="42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PMingLiU" w:eastAsia="PMingLiU" w:hAnsi="PMingLiU" w:cs="P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