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1B8" w:rsidRDefault="00F93763">
      <w:pPr>
        <w:pStyle w:val="1"/>
      </w:pPr>
      <w:bookmarkStart w:id="0" w:name="_Toc524018257"/>
      <w:bookmarkStart w:id="1" w:name="_GoBack"/>
      <w:r>
        <w:t>能源与动力工程学院</w:t>
      </w:r>
      <w:bookmarkEnd w:id="0"/>
    </w:p>
    <w:bookmarkEnd w:id="1"/>
    <w:p w:rsidR="00F411B8" w:rsidRDefault="00F93763">
      <w:pPr>
        <w:adjustRightInd w:val="0"/>
        <w:snapToGrid w:val="0"/>
        <w:spacing w:line="336" w:lineRule="auto"/>
        <w:ind w:firstLineChars="200" w:firstLine="420"/>
        <w:rPr>
          <w:rFonts w:ascii="华文中宋" w:eastAsia="华文中宋" w:hAnsi="华文中宋"/>
          <w:b/>
          <w:szCs w:val="21"/>
        </w:rPr>
      </w:pPr>
      <w:r>
        <w:rPr>
          <w:rFonts w:ascii="华文中宋" w:eastAsia="华文中宋" w:hAnsi="华文中宋" w:hint="eastAsia"/>
          <w:b/>
          <w:szCs w:val="21"/>
        </w:rPr>
        <w:t>一、学院概况</w:t>
      </w:r>
    </w:p>
    <w:p w:rsidR="00F411B8" w:rsidRDefault="00F93763">
      <w:pPr>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hint="eastAsia"/>
          <w:szCs w:val="21"/>
        </w:rPr>
        <w:t>能源与动力工程学院是华中科技大学前身之一的华中工学院建校时创办的院（系）之一，其动力工程及工程热物理是首批一级国家重点学科，现有热能工程、工程热物理、动力机械及工程、流体机械及工程、制冷及低温工程、新能源科学与工程</w:t>
      </w:r>
      <w:r>
        <w:rPr>
          <w:rFonts w:ascii="华文中宋" w:eastAsia="华文中宋" w:hAnsi="华文中宋"/>
          <w:szCs w:val="21"/>
        </w:rPr>
        <w:t>5</w:t>
      </w:r>
      <w:r>
        <w:rPr>
          <w:rFonts w:ascii="华文中宋" w:eastAsia="华文中宋" w:hAnsi="华文中宋" w:hint="eastAsia"/>
          <w:szCs w:val="21"/>
        </w:rPr>
        <w:t>个二级学科。具有以煤燃烧国家重点实验室、国家能源煤清洁低碳发电技术研发中心、能源动力装置节能减排教育部工程研究中心、</w:t>
      </w:r>
      <w:r>
        <w:rPr>
          <w:rFonts w:ascii="华文中宋" w:eastAsia="华文中宋" w:hAnsi="华文中宋"/>
          <w:szCs w:val="21"/>
        </w:rPr>
        <w:t>9</w:t>
      </w:r>
      <w:r>
        <w:rPr>
          <w:rFonts w:ascii="华文中宋" w:eastAsia="华文中宋" w:hAnsi="华文中宋" w:hint="eastAsia"/>
          <w:szCs w:val="21"/>
        </w:rPr>
        <w:t>个国家级工程实践中心等为支撑的学科体系。</w:t>
      </w:r>
      <w:r>
        <w:rPr>
          <w:rFonts w:ascii="华文中宋" w:eastAsia="华文中宋" w:hAnsi="华文中宋"/>
          <w:szCs w:val="21"/>
        </w:rPr>
        <w:t xml:space="preserve"> </w:t>
      </w:r>
    </w:p>
    <w:p w:rsidR="00F411B8" w:rsidRDefault="00F93763">
      <w:pPr>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hint="eastAsia"/>
          <w:szCs w:val="21"/>
        </w:rPr>
        <w:t>学院师资力量雄厚，现有教授</w:t>
      </w:r>
      <w:r>
        <w:rPr>
          <w:rFonts w:ascii="华文中宋" w:eastAsia="华文中宋" w:hAnsi="华文中宋"/>
          <w:szCs w:val="21"/>
        </w:rPr>
        <w:t>42</w:t>
      </w:r>
      <w:r>
        <w:rPr>
          <w:rFonts w:ascii="华文中宋" w:eastAsia="华文中宋" w:hAnsi="华文中宋" w:hint="eastAsia"/>
          <w:szCs w:val="21"/>
        </w:rPr>
        <w:t>人、副教授</w:t>
      </w:r>
      <w:r>
        <w:rPr>
          <w:rFonts w:ascii="华文中宋" w:eastAsia="华文中宋" w:hAnsi="华文中宋"/>
          <w:szCs w:val="21"/>
        </w:rPr>
        <w:t>57</w:t>
      </w:r>
      <w:r>
        <w:rPr>
          <w:rFonts w:ascii="华文中宋" w:eastAsia="华文中宋" w:hAnsi="华文中宋" w:hint="eastAsia"/>
          <w:szCs w:val="21"/>
        </w:rPr>
        <w:t>人。近年来，有</w:t>
      </w:r>
      <w:r>
        <w:rPr>
          <w:rFonts w:ascii="华文中宋" w:eastAsia="华文中宋" w:hAnsi="华文中宋"/>
          <w:szCs w:val="21"/>
        </w:rPr>
        <w:t>2</w:t>
      </w:r>
      <w:r>
        <w:rPr>
          <w:rFonts w:ascii="华文中宋" w:eastAsia="华文中宋" w:hAnsi="华文中宋" w:hint="eastAsia"/>
          <w:szCs w:val="21"/>
        </w:rPr>
        <w:t>人次受聘为国家“</w:t>
      </w:r>
      <w:r>
        <w:rPr>
          <w:rFonts w:ascii="华文中宋" w:eastAsia="华文中宋" w:hAnsi="华文中宋"/>
          <w:szCs w:val="21"/>
        </w:rPr>
        <w:t>973</w:t>
      </w:r>
      <w:r>
        <w:rPr>
          <w:rFonts w:ascii="华文中宋" w:eastAsia="华文中宋" w:hAnsi="华文中宋" w:hint="eastAsia"/>
          <w:szCs w:val="21"/>
        </w:rPr>
        <w:t>计划”项目首席科学家，有</w:t>
      </w:r>
      <w:r>
        <w:rPr>
          <w:rFonts w:ascii="华文中宋" w:eastAsia="华文中宋" w:hAnsi="华文中宋"/>
          <w:szCs w:val="21"/>
        </w:rPr>
        <w:t>2</w:t>
      </w:r>
      <w:r>
        <w:rPr>
          <w:rFonts w:ascii="华文中宋" w:eastAsia="华文中宋" w:hAnsi="华文中宋" w:hint="eastAsia"/>
          <w:szCs w:val="21"/>
        </w:rPr>
        <w:t>人次受聘为国家“</w:t>
      </w:r>
      <w:r>
        <w:rPr>
          <w:rFonts w:ascii="华文中宋" w:eastAsia="华文中宋" w:hAnsi="华文中宋"/>
          <w:szCs w:val="21"/>
        </w:rPr>
        <w:t>863</w:t>
      </w:r>
      <w:r>
        <w:rPr>
          <w:rFonts w:ascii="华文中宋" w:eastAsia="华文中宋" w:hAnsi="华文中宋" w:hint="eastAsia"/>
          <w:szCs w:val="21"/>
        </w:rPr>
        <w:t>计划”能源领域专家，</w:t>
      </w:r>
      <w:r>
        <w:rPr>
          <w:rFonts w:ascii="华文中宋" w:eastAsia="华文中宋" w:hAnsi="华文中宋"/>
          <w:szCs w:val="21"/>
        </w:rPr>
        <w:t>2</w:t>
      </w:r>
      <w:r>
        <w:rPr>
          <w:rFonts w:ascii="华文中宋" w:eastAsia="华文中宋" w:hAnsi="华文中宋" w:hint="eastAsia"/>
          <w:szCs w:val="21"/>
        </w:rPr>
        <w:t>人入选“国家百千万人才工程”国家级人选，</w:t>
      </w:r>
      <w:r>
        <w:rPr>
          <w:rFonts w:ascii="华文中宋" w:eastAsia="华文中宋" w:hAnsi="华文中宋"/>
          <w:szCs w:val="21"/>
        </w:rPr>
        <w:t>5</w:t>
      </w:r>
      <w:r>
        <w:rPr>
          <w:rFonts w:ascii="华文中宋" w:eastAsia="华文中宋" w:hAnsi="华文中宋" w:hint="eastAsia"/>
          <w:szCs w:val="21"/>
        </w:rPr>
        <w:t>人获得“国家杰出青年基金”，</w:t>
      </w:r>
      <w:r>
        <w:rPr>
          <w:rFonts w:ascii="华文中宋" w:eastAsia="华文中宋" w:hAnsi="华文中宋"/>
          <w:szCs w:val="21"/>
        </w:rPr>
        <w:t>4</w:t>
      </w:r>
      <w:r>
        <w:rPr>
          <w:rFonts w:ascii="华文中宋" w:eastAsia="华文中宋" w:hAnsi="华文中宋" w:hint="eastAsia"/>
          <w:szCs w:val="21"/>
        </w:rPr>
        <w:t>人受聘为“长江学者奖励计划”特聘教授，</w:t>
      </w:r>
      <w:r>
        <w:rPr>
          <w:rFonts w:ascii="华文中宋" w:eastAsia="华文中宋" w:hAnsi="华文中宋"/>
          <w:szCs w:val="21"/>
        </w:rPr>
        <w:t>1</w:t>
      </w:r>
      <w:r>
        <w:rPr>
          <w:rFonts w:ascii="华文中宋" w:eastAsia="华文中宋" w:hAnsi="华文中宋" w:hint="eastAsia"/>
          <w:szCs w:val="21"/>
        </w:rPr>
        <w:t>人受聘为“长江学者奖励计划”讲座教授，</w:t>
      </w:r>
      <w:r>
        <w:rPr>
          <w:rFonts w:ascii="华文中宋" w:eastAsia="华文中宋" w:hAnsi="华文中宋"/>
          <w:szCs w:val="21"/>
        </w:rPr>
        <w:t>1</w:t>
      </w:r>
      <w:r>
        <w:rPr>
          <w:rFonts w:ascii="华文中宋" w:eastAsia="华文中宋" w:hAnsi="华文中宋" w:hint="eastAsia"/>
          <w:szCs w:val="21"/>
        </w:rPr>
        <w:t>人入选中国国家高层次人才特殊支持计划</w:t>
      </w:r>
      <w:r>
        <w:rPr>
          <w:rFonts w:ascii="华文中宋" w:eastAsia="华文中宋" w:hAnsi="华文中宋"/>
          <w:szCs w:val="21"/>
        </w:rPr>
        <w:t>(</w:t>
      </w:r>
      <w:r>
        <w:rPr>
          <w:rFonts w:ascii="华文中宋" w:eastAsia="华文中宋" w:hAnsi="华文中宋" w:hint="eastAsia"/>
          <w:szCs w:val="21"/>
        </w:rPr>
        <w:t>又称“万人计划”</w:t>
      </w:r>
      <w:r>
        <w:rPr>
          <w:rFonts w:ascii="华文中宋" w:eastAsia="华文中宋" w:hAnsi="华文中宋"/>
          <w:szCs w:val="21"/>
        </w:rPr>
        <w:t>)</w:t>
      </w:r>
      <w:r>
        <w:rPr>
          <w:rFonts w:ascii="华文中宋" w:eastAsia="华文中宋" w:hAnsi="华文中宋" w:hint="eastAsia"/>
          <w:szCs w:val="21"/>
        </w:rPr>
        <w:t>，</w:t>
      </w:r>
      <w:r>
        <w:rPr>
          <w:rFonts w:ascii="华文中宋" w:eastAsia="华文中宋" w:hAnsi="华文中宋"/>
          <w:szCs w:val="21"/>
        </w:rPr>
        <w:t>1</w:t>
      </w:r>
      <w:r>
        <w:rPr>
          <w:rFonts w:ascii="华文中宋" w:eastAsia="华文中宋" w:hAnsi="华文中宋" w:hint="eastAsia"/>
          <w:szCs w:val="21"/>
        </w:rPr>
        <w:t>人入选国家青年千人计划，</w:t>
      </w:r>
      <w:r>
        <w:rPr>
          <w:rFonts w:ascii="华文中宋" w:eastAsia="华文中宋" w:hAnsi="华文中宋"/>
          <w:szCs w:val="21"/>
        </w:rPr>
        <w:t>1</w:t>
      </w:r>
      <w:r>
        <w:rPr>
          <w:rFonts w:ascii="华文中宋" w:eastAsia="华文中宋" w:hAnsi="华文中宋" w:hint="eastAsia"/>
          <w:szCs w:val="21"/>
        </w:rPr>
        <w:t>人入选青年拔尖人才计划，</w:t>
      </w:r>
      <w:r>
        <w:rPr>
          <w:rFonts w:ascii="华文中宋" w:eastAsia="华文中宋" w:hAnsi="华文中宋"/>
          <w:szCs w:val="21"/>
        </w:rPr>
        <w:t>2</w:t>
      </w:r>
      <w:r>
        <w:rPr>
          <w:rFonts w:ascii="华文中宋" w:eastAsia="华文中宋" w:hAnsi="华文中宋" w:hint="eastAsia"/>
          <w:szCs w:val="21"/>
        </w:rPr>
        <w:t>人获得“国家优秀青年基金”，</w:t>
      </w:r>
      <w:r>
        <w:rPr>
          <w:rFonts w:ascii="华文中宋" w:eastAsia="华文中宋" w:hAnsi="华文中宋"/>
          <w:szCs w:val="21"/>
        </w:rPr>
        <w:t xml:space="preserve"> 9</w:t>
      </w:r>
      <w:r>
        <w:rPr>
          <w:rFonts w:ascii="华文中宋" w:eastAsia="华文中宋" w:hAnsi="华文中宋" w:hint="eastAsia"/>
          <w:szCs w:val="21"/>
        </w:rPr>
        <w:t>人被评为教育部“新（跨）世纪人才”，</w:t>
      </w:r>
      <w:r>
        <w:rPr>
          <w:rFonts w:ascii="华文中宋" w:eastAsia="华文中宋" w:hAnsi="华文中宋"/>
          <w:szCs w:val="21"/>
        </w:rPr>
        <w:t xml:space="preserve"> 2</w:t>
      </w:r>
      <w:r>
        <w:rPr>
          <w:rFonts w:ascii="华文中宋" w:eastAsia="华文中宋" w:hAnsi="华文中宋" w:hint="eastAsia"/>
          <w:szCs w:val="21"/>
        </w:rPr>
        <w:t>人入选湖北省百人计划，</w:t>
      </w:r>
      <w:r>
        <w:rPr>
          <w:rFonts w:ascii="华文中宋" w:eastAsia="华文中宋" w:hAnsi="华文中宋"/>
          <w:szCs w:val="21"/>
        </w:rPr>
        <w:t>3</w:t>
      </w:r>
      <w:r>
        <w:rPr>
          <w:rFonts w:ascii="华文中宋" w:eastAsia="华文中宋" w:hAnsi="华文中宋" w:hint="eastAsia"/>
          <w:szCs w:val="21"/>
        </w:rPr>
        <w:t>人获聘楚天学者特聘教授，</w:t>
      </w:r>
      <w:r>
        <w:rPr>
          <w:rFonts w:ascii="华文中宋" w:eastAsia="华文中宋" w:hAnsi="华文中宋"/>
          <w:szCs w:val="21"/>
        </w:rPr>
        <w:t>5</w:t>
      </w:r>
      <w:r>
        <w:rPr>
          <w:rFonts w:ascii="华文中宋" w:eastAsia="华文中宋" w:hAnsi="华文中宋" w:hint="eastAsia"/>
          <w:szCs w:val="21"/>
        </w:rPr>
        <w:t>人授获聘楚天学者楚天学子。</w:t>
      </w:r>
    </w:p>
    <w:p w:rsidR="00F411B8" w:rsidRDefault="00F93763">
      <w:pPr>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hint="eastAsia"/>
          <w:szCs w:val="21"/>
        </w:rPr>
        <w:t>学院主要围绕化石能源的低碳高效安全利用和污染物深度联合脱除、能源终端利用优化与节能、可再生能源、先进动力装置等方面开展科学研究和人才培养。自</w:t>
      </w:r>
      <w:r>
        <w:rPr>
          <w:rFonts w:ascii="华文中宋" w:eastAsia="华文中宋" w:hAnsi="华文中宋"/>
          <w:szCs w:val="21"/>
        </w:rPr>
        <w:t>2012</w:t>
      </w:r>
      <w:r>
        <w:rPr>
          <w:rFonts w:ascii="华文中宋" w:eastAsia="华文中宋" w:hAnsi="华文中宋" w:hint="eastAsia"/>
          <w:szCs w:val="21"/>
        </w:rPr>
        <w:t>年来，科研工作取得显著成绩。自然科学基金等国家级项目名列国内工程热物理及动力工程学科前列，其中国家自然科学重点项目</w:t>
      </w:r>
      <w:r>
        <w:rPr>
          <w:rFonts w:ascii="华文中宋" w:eastAsia="华文中宋" w:hAnsi="华文中宋"/>
          <w:szCs w:val="21"/>
        </w:rPr>
        <w:t>2</w:t>
      </w:r>
      <w:r>
        <w:rPr>
          <w:rFonts w:ascii="华文中宋" w:eastAsia="华文中宋" w:hAnsi="华文中宋" w:hint="eastAsia"/>
          <w:szCs w:val="21"/>
        </w:rPr>
        <w:t>项，杰出青年基金</w:t>
      </w:r>
      <w:r>
        <w:rPr>
          <w:rFonts w:ascii="华文中宋" w:eastAsia="华文中宋" w:hAnsi="华文中宋"/>
          <w:szCs w:val="21"/>
        </w:rPr>
        <w:t>1</w:t>
      </w:r>
      <w:r>
        <w:rPr>
          <w:rFonts w:ascii="华文中宋" w:eastAsia="华文中宋" w:hAnsi="华文中宋" w:hint="eastAsia"/>
          <w:szCs w:val="21"/>
        </w:rPr>
        <w:t>项，优秀青年基金</w:t>
      </w:r>
      <w:r>
        <w:rPr>
          <w:rFonts w:ascii="华文中宋" w:eastAsia="华文中宋" w:hAnsi="华文中宋"/>
          <w:szCs w:val="21"/>
        </w:rPr>
        <w:t>1</w:t>
      </w:r>
      <w:r>
        <w:rPr>
          <w:rFonts w:ascii="华文中宋" w:eastAsia="华文中宋" w:hAnsi="华文中宋" w:hint="eastAsia"/>
          <w:szCs w:val="21"/>
        </w:rPr>
        <w:t>项，国家“</w:t>
      </w:r>
      <w:r>
        <w:rPr>
          <w:rFonts w:ascii="华文中宋" w:eastAsia="华文中宋" w:hAnsi="华文中宋"/>
          <w:szCs w:val="21"/>
        </w:rPr>
        <w:t>973</w:t>
      </w:r>
      <w:r>
        <w:rPr>
          <w:rFonts w:ascii="华文中宋" w:eastAsia="华文中宋" w:hAnsi="华文中宋" w:hint="eastAsia"/>
          <w:szCs w:val="21"/>
        </w:rPr>
        <w:t>”课题</w:t>
      </w:r>
      <w:r>
        <w:rPr>
          <w:rFonts w:ascii="华文中宋" w:eastAsia="华文中宋" w:hAnsi="华文中宋"/>
          <w:szCs w:val="21"/>
        </w:rPr>
        <w:t>6</w:t>
      </w:r>
      <w:r>
        <w:rPr>
          <w:rFonts w:ascii="华文中宋" w:eastAsia="华文中宋" w:hAnsi="华文中宋" w:hint="eastAsia"/>
          <w:szCs w:val="21"/>
        </w:rPr>
        <w:t>项，国家支撑计划</w:t>
      </w:r>
      <w:r>
        <w:rPr>
          <w:rFonts w:ascii="华文中宋" w:eastAsia="华文中宋" w:hAnsi="华文中宋"/>
          <w:szCs w:val="21"/>
        </w:rPr>
        <w:t>2</w:t>
      </w:r>
      <w:r>
        <w:rPr>
          <w:rFonts w:ascii="华文中宋" w:eastAsia="华文中宋" w:hAnsi="华文中宋" w:hint="eastAsia"/>
          <w:szCs w:val="21"/>
        </w:rPr>
        <w:t>项，国家“</w:t>
      </w:r>
      <w:r>
        <w:rPr>
          <w:rFonts w:ascii="华文中宋" w:eastAsia="华文中宋" w:hAnsi="华文中宋"/>
          <w:szCs w:val="21"/>
        </w:rPr>
        <w:t>863</w:t>
      </w:r>
      <w:r>
        <w:rPr>
          <w:rFonts w:ascii="华文中宋" w:eastAsia="华文中宋" w:hAnsi="华文中宋" w:hint="eastAsia"/>
          <w:szCs w:val="21"/>
        </w:rPr>
        <w:t>”计划</w:t>
      </w:r>
      <w:r>
        <w:rPr>
          <w:rFonts w:ascii="华文中宋" w:eastAsia="华文中宋" w:hAnsi="华文中宋"/>
          <w:szCs w:val="21"/>
        </w:rPr>
        <w:t>3</w:t>
      </w:r>
      <w:r>
        <w:rPr>
          <w:rFonts w:ascii="华文中宋" w:eastAsia="华文中宋" w:hAnsi="华文中宋" w:hint="eastAsia"/>
          <w:szCs w:val="21"/>
        </w:rPr>
        <w:t>项。国际合作成果显著，获得国际合作经费近</w:t>
      </w:r>
      <w:r>
        <w:rPr>
          <w:rFonts w:ascii="华文中宋" w:eastAsia="华文中宋" w:hAnsi="华文中宋"/>
          <w:szCs w:val="21"/>
        </w:rPr>
        <w:t>5000</w:t>
      </w:r>
      <w:r>
        <w:rPr>
          <w:rFonts w:ascii="华文中宋" w:eastAsia="华文中宋" w:hAnsi="华文中宋" w:hint="eastAsia"/>
          <w:szCs w:val="21"/>
        </w:rPr>
        <w:t>万，其中科技部国际合作专项</w:t>
      </w:r>
      <w:r>
        <w:rPr>
          <w:rFonts w:ascii="华文中宋" w:eastAsia="华文中宋" w:hAnsi="华文中宋"/>
          <w:szCs w:val="21"/>
        </w:rPr>
        <w:t>5</w:t>
      </w:r>
      <w:r>
        <w:rPr>
          <w:rFonts w:ascii="华文中宋" w:eastAsia="华文中宋" w:hAnsi="华文中宋" w:hint="eastAsia"/>
          <w:szCs w:val="21"/>
        </w:rPr>
        <w:t>项，基金委国际合作重大项目</w:t>
      </w:r>
      <w:r>
        <w:rPr>
          <w:rFonts w:ascii="华文中宋" w:eastAsia="华文中宋" w:hAnsi="华文中宋"/>
          <w:szCs w:val="21"/>
        </w:rPr>
        <w:t xml:space="preserve"> 1</w:t>
      </w:r>
      <w:r>
        <w:rPr>
          <w:rFonts w:ascii="华文中宋" w:eastAsia="华文中宋" w:hAnsi="华文中宋" w:hint="eastAsia"/>
          <w:szCs w:val="21"/>
        </w:rPr>
        <w:t>项。</w:t>
      </w:r>
    </w:p>
    <w:p w:rsidR="00F411B8" w:rsidRDefault="00F93763">
      <w:pPr>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hint="eastAsia"/>
          <w:szCs w:val="21"/>
        </w:rPr>
        <w:t>学院拥有国家自然科学基金创新群体，首批国家高等学校学科创新引智基地并获得滚动支持，教育部首批“</w:t>
      </w:r>
      <w:r>
        <w:rPr>
          <w:rFonts w:ascii="华文中宋" w:eastAsia="华文中宋" w:hAnsi="华文中宋"/>
          <w:szCs w:val="21"/>
        </w:rPr>
        <w:t>985</w:t>
      </w:r>
      <w:r>
        <w:rPr>
          <w:rFonts w:ascii="华文中宋" w:eastAsia="华文中宋" w:hAnsi="华文中宋" w:hint="eastAsia"/>
          <w:szCs w:val="21"/>
        </w:rPr>
        <w:t>”工程创新团队，</w:t>
      </w:r>
      <w:r>
        <w:rPr>
          <w:rFonts w:ascii="华文中宋" w:eastAsia="华文中宋" w:hAnsi="华文中宋"/>
          <w:szCs w:val="21"/>
        </w:rPr>
        <w:t>27</w:t>
      </w:r>
      <w:r>
        <w:rPr>
          <w:rFonts w:ascii="华文中宋" w:eastAsia="华文中宋" w:hAnsi="华文中宋" w:hint="eastAsia"/>
          <w:szCs w:val="21"/>
        </w:rPr>
        <w:t>人分别获得国务院颁发的政府特殊津贴和湖北省“有突出贡献的中青年专家”称号等。</w:t>
      </w:r>
    </w:p>
    <w:p w:rsidR="00F411B8" w:rsidRDefault="00F93763">
      <w:pPr>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hint="eastAsia"/>
          <w:szCs w:val="21"/>
        </w:rPr>
        <w:t>学院获国家自然科学二等奖</w:t>
      </w:r>
      <w:r>
        <w:rPr>
          <w:rFonts w:ascii="华文中宋" w:eastAsia="华文中宋" w:hAnsi="华文中宋"/>
          <w:szCs w:val="21"/>
        </w:rPr>
        <w:t>2</w:t>
      </w:r>
      <w:r>
        <w:rPr>
          <w:rFonts w:ascii="华文中宋" w:eastAsia="华文中宋" w:hAnsi="华文中宋" w:hint="eastAsia"/>
          <w:szCs w:val="21"/>
        </w:rPr>
        <w:t>项，国家技术发明二等奖</w:t>
      </w:r>
      <w:r>
        <w:rPr>
          <w:rFonts w:ascii="华文中宋" w:eastAsia="华文中宋" w:hAnsi="华文中宋"/>
          <w:szCs w:val="21"/>
        </w:rPr>
        <w:t>1</w:t>
      </w:r>
      <w:r>
        <w:rPr>
          <w:rFonts w:ascii="华文中宋" w:eastAsia="华文中宋" w:hAnsi="华文中宋" w:hint="eastAsia"/>
          <w:szCs w:val="21"/>
        </w:rPr>
        <w:t>项，国家科技进步二等奖</w:t>
      </w:r>
      <w:r>
        <w:rPr>
          <w:rFonts w:ascii="华文中宋" w:eastAsia="华文中宋" w:hAnsi="华文中宋"/>
          <w:szCs w:val="21"/>
        </w:rPr>
        <w:t>3</w:t>
      </w:r>
      <w:r>
        <w:rPr>
          <w:rFonts w:ascii="华文中宋" w:eastAsia="华文中宋" w:hAnsi="华文中宋" w:hint="eastAsia"/>
          <w:szCs w:val="21"/>
        </w:rPr>
        <w:t>项，近五年获省部级一等奖</w:t>
      </w:r>
      <w:r>
        <w:rPr>
          <w:rFonts w:ascii="华文中宋" w:eastAsia="华文中宋" w:hAnsi="华文中宋"/>
          <w:szCs w:val="21"/>
        </w:rPr>
        <w:t>5</w:t>
      </w:r>
      <w:r>
        <w:rPr>
          <w:rFonts w:ascii="华文中宋" w:eastAsia="华文中宋" w:hAnsi="华文中宋" w:hint="eastAsia"/>
          <w:szCs w:val="21"/>
        </w:rPr>
        <w:t>项，二等奖</w:t>
      </w:r>
      <w:r>
        <w:rPr>
          <w:rFonts w:ascii="华文中宋" w:eastAsia="华文中宋" w:hAnsi="华文中宋"/>
          <w:szCs w:val="21"/>
        </w:rPr>
        <w:t>4</w:t>
      </w:r>
      <w:r>
        <w:rPr>
          <w:rFonts w:ascii="华文中宋" w:eastAsia="华文中宋" w:hAnsi="华文中宋" w:hint="eastAsia"/>
          <w:szCs w:val="21"/>
        </w:rPr>
        <w:t>项；发表和出版了大量高水平论文和专著，近五年被</w:t>
      </w:r>
      <w:r>
        <w:rPr>
          <w:rFonts w:ascii="华文中宋" w:eastAsia="华文中宋" w:hAnsi="华文中宋"/>
          <w:szCs w:val="21"/>
        </w:rPr>
        <w:t>SCI</w:t>
      </w:r>
      <w:r>
        <w:rPr>
          <w:rFonts w:ascii="华文中宋" w:eastAsia="华文中宋" w:hAnsi="华文中宋" w:hint="eastAsia"/>
          <w:szCs w:val="21"/>
        </w:rPr>
        <w:t>收录的论文达</w:t>
      </w:r>
      <w:r>
        <w:rPr>
          <w:rFonts w:ascii="华文中宋" w:eastAsia="华文中宋" w:hAnsi="华文中宋"/>
          <w:szCs w:val="21"/>
        </w:rPr>
        <w:t>640</w:t>
      </w:r>
      <w:r>
        <w:rPr>
          <w:rFonts w:ascii="华文中宋" w:eastAsia="华文中宋" w:hAnsi="华文中宋" w:hint="eastAsia"/>
          <w:szCs w:val="21"/>
        </w:rPr>
        <w:t>篇。其中</w:t>
      </w:r>
      <w:r>
        <w:rPr>
          <w:rFonts w:ascii="华文中宋" w:eastAsia="华文中宋" w:hAnsi="华文中宋"/>
          <w:szCs w:val="21"/>
        </w:rPr>
        <w:t>LBM</w:t>
      </w:r>
      <w:r>
        <w:rPr>
          <w:rFonts w:ascii="华文中宋" w:eastAsia="华文中宋" w:hAnsi="华文中宋" w:hint="eastAsia"/>
          <w:szCs w:val="21"/>
        </w:rPr>
        <w:t>和煤燃烧相关学科发表论文名列全球第一，近十年发表论文引用对学校工科进入</w:t>
      </w:r>
      <w:r>
        <w:rPr>
          <w:rFonts w:ascii="华文中宋" w:eastAsia="华文中宋" w:hAnsi="华文中宋"/>
          <w:szCs w:val="21"/>
        </w:rPr>
        <w:t>ESI</w:t>
      </w:r>
      <w:r>
        <w:rPr>
          <w:rFonts w:ascii="华文中宋" w:eastAsia="华文中宋" w:hAnsi="华文中宋" w:hint="eastAsia"/>
          <w:szCs w:val="21"/>
        </w:rPr>
        <w:t>前千分之一贡献名列全校第一，论文单篇最高他引</w:t>
      </w:r>
      <w:r>
        <w:rPr>
          <w:rFonts w:ascii="华文中宋" w:eastAsia="华文中宋" w:hAnsi="华文中宋"/>
          <w:szCs w:val="21"/>
        </w:rPr>
        <w:t>956</w:t>
      </w:r>
      <w:r>
        <w:rPr>
          <w:rFonts w:ascii="华文中宋" w:eastAsia="华文中宋" w:hAnsi="华文中宋" w:hint="eastAsia"/>
          <w:szCs w:val="21"/>
        </w:rPr>
        <w:t>次，位列全校第一，授权发明专利</w:t>
      </w:r>
      <w:r>
        <w:rPr>
          <w:rFonts w:ascii="华文中宋" w:eastAsia="华文中宋" w:hAnsi="华文中宋"/>
          <w:szCs w:val="21"/>
        </w:rPr>
        <w:t>96</w:t>
      </w:r>
      <w:r>
        <w:rPr>
          <w:rFonts w:ascii="华文中宋" w:eastAsia="华文中宋" w:hAnsi="华文中宋" w:hint="eastAsia"/>
          <w:szCs w:val="21"/>
        </w:rPr>
        <w:t>项。</w:t>
      </w:r>
    </w:p>
    <w:p w:rsidR="00F411B8" w:rsidRDefault="00F93763">
      <w:pPr>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hint="eastAsia"/>
          <w:szCs w:val="21"/>
        </w:rPr>
        <w:t>能源学院现有硕士研究生</w:t>
      </w:r>
      <w:r>
        <w:rPr>
          <w:rFonts w:ascii="华文中宋" w:eastAsia="华文中宋" w:hAnsi="华文中宋"/>
          <w:szCs w:val="21"/>
        </w:rPr>
        <w:t>551</w:t>
      </w:r>
      <w:r>
        <w:rPr>
          <w:rFonts w:ascii="华文中宋" w:eastAsia="华文中宋" w:hAnsi="华文中宋" w:hint="eastAsia"/>
          <w:szCs w:val="21"/>
        </w:rPr>
        <w:t>人，博士研究生</w:t>
      </w:r>
      <w:r>
        <w:rPr>
          <w:rFonts w:ascii="华文中宋" w:eastAsia="华文中宋" w:hAnsi="华文中宋"/>
          <w:szCs w:val="21"/>
        </w:rPr>
        <w:t>236</w:t>
      </w:r>
      <w:r>
        <w:rPr>
          <w:rFonts w:ascii="华文中宋" w:eastAsia="华文中宋" w:hAnsi="华文中宋" w:hint="eastAsia"/>
          <w:szCs w:val="21"/>
        </w:rPr>
        <w:t>人，本科生近</w:t>
      </w:r>
      <w:r>
        <w:rPr>
          <w:rFonts w:ascii="华文中宋" w:eastAsia="华文中宋" w:hAnsi="华文中宋"/>
          <w:szCs w:val="21"/>
        </w:rPr>
        <w:t>1500</w:t>
      </w:r>
      <w:r>
        <w:rPr>
          <w:rFonts w:ascii="华文中宋" w:eastAsia="华文中宋" w:hAnsi="华文中宋" w:hint="eastAsia"/>
          <w:szCs w:val="21"/>
        </w:rPr>
        <w:t>人。已形成了厚基础、宽口径的高素质人才培养体系，优良的学风和浓厚的学术氛围。</w:t>
      </w:r>
      <w:r>
        <w:rPr>
          <w:rFonts w:ascii="华文中宋" w:eastAsia="华文中宋" w:hAnsi="华文中宋"/>
          <w:szCs w:val="21"/>
        </w:rPr>
        <w:t>60</w:t>
      </w:r>
      <w:r>
        <w:rPr>
          <w:rFonts w:ascii="华文中宋" w:eastAsia="华文中宋" w:hAnsi="华文中宋" w:hint="eastAsia"/>
          <w:szCs w:val="21"/>
        </w:rPr>
        <w:t>多年来，多位杰出毕业生成为中国、美国、澳大利亚工程院院士，还有大批优秀毕业生已成为欧美和国内</w:t>
      </w:r>
      <w:r>
        <w:rPr>
          <w:rFonts w:ascii="华文中宋" w:eastAsia="华文中宋" w:hAnsi="华文中宋" w:hint="eastAsia"/>
          <w:szCs w:val="21"/>
        </w:rPr>
        <w:lastRenderedPageBreak/>
        <w:t>著名大学、企业、政府机构中的杰出人才。</w:t>
      </w:r>
    </w:p>
    <w:p w:rsidR="00F411B8" w:rsidRDefault="00F93763">
      <w:pPr>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hint="eastAsia"/>
          <w:szCs w:val="21"/>
        </w:rPr>
        <w:t>学院已与美国、英国、法国、日本、加拿大、澳大利亚、意大利、葡萄牙等</w:t>
      </w:r>
      <w:r>
        <w:rPr>
          <w:rFonts w:ascii="华文中宋" w:eastAsia="华文中宋" w:hAnsi="华文中宋"/>
          <w:szCs w:val="21"/>
        </w:rPr>
        <w:t>20</w:t>
      </w:r>
      <w:r>
        <w:rPr>
          <w:rFonts w:ascii="华文中宋" w:eastAsia="华文中宋" w:hAnsi="华文中宋" w:hint="eastAsia"/>
          <w:szCs w:val="21"/>
        </w:rPr>
        <w:t>多个国家的著名大学和科研机构建立了长期的合作关系。近年多所国际知名大学校长和百余名境外教授到访，开展学术交流与联合培养学生。</w:t>
      </w:r>
    </w:p>
    <w:p w:rsidR="00F411B8" w:rsidRDefault="00F93763">
      <w:pPr>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hint="eastAsia"/>
          <w:szCs w:val="21"/>
        </w:rPr>
        <w:t>学院将在应用领先、基础突破、责任以行的办学理念指导下，努力培养栋梁人才，深入开展科学研究，保持学科的整体水平和综合实力处于国内一流，把重点和特色学科建成为国际知名的高水平学科。</w:t>
      </w:r>
    </w:p>
    <w:p w:rsidR="00F411B8" w:rsidRDefault="00F93763">
      <w:pPr>
        <w:adjustRightInd w:val="0"/>
        <w:snapToGrid w:val="0"/>
        <w:spacing w:line="336" w:lineRule="auto"/>
        <w:ind w:firstLineChars="200" w:firstLine="420"/>
        <w:rPr>
          <w:rFonts w:ascii="华文中宋" w:eastAsia="华文中宋" w:hAnsi="华文中宋"/>
          <w:b/>
          <w:szCs w:val="21"/>
        </w:rPr>
      </w:pPr>
      <w:r>
        <w:rPr>
          <w:rFonts w:ascii="华文中宋" w:eastAsia="华文中宋" w:hAnsi="华文中宋" w:hint="eastAsia"/>
          <w:b/>
          <w:szCs w:val="21"/>
        </w:rPr>
        <w:t>二、主要研究方向</w:t>
      </w:r>
    </w:p>
    <w:p w:rsidR="00F411B8" w:rsidRDefault="00F93763">
      <w:pPr>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hint="eastAsia"/>
          <w:szCs w:val="21"/>
        </w:rPr>
        <w:t>我院动力工程及工程热物理一级学科下设6个主要学科研究方向，包括：工程热物理、热能工程、动力机械及工程、流体机械及工程、制冷及低温工程和新能源科学与工程。各方向围绕学科前沿发展和国家重大需求，形成了各具特色的研究内容。</w:t>
      </w:r>
    </w:p>
    <w:p w:rsidR="00F411B8" w:rsidRDefault="00F93763">
      <w:pPr>
        <w:adjustRightInd w:val="0"/>
        <w:snapToGrid w:val="0"/>
        <w:spacing w:line="336" w:lineRule="auto"/>
        <w:ind w:firstLineChars="200" w:firstLine="420"/>
        <w:rPr>
          <w:rFonts w:ascii="华文中宋" w:eastAsia="华文中宋" w:hAnsi="华文中宋"/>
          <w:b/>
          <w:szCs w:val="21"/>
        </w:rPr>
      </w:pPr>
      <w:r>
        <w:rPr>
          <w:rFonts w:ascii="华文中宋" w:eastAsia="华文中宋" w:hAnsi="华文中宋" w:hint="eastAsia"/>
          <w:b/>
          <w:szCs w:val="21"/>
        </w:rPr>
        <w:t>1、工程热物理</w:t>
      </w:r>
    </w:p>
    <w:p w:rsidR="00F411B8" w:rsidRDefault="00F93763">
      <w:pPr>
        <w:adjustRightInd w:val="0"/>
        <w:snapToGrid w:val="0"/>
        <w:spacing w:line="336" w:lineRule="auto"/>
        <w:ind w:firstLineChars="200" w:firstLine="420"/>
        <w:rPr>
          <w:rFonts w:ascii="华文中宋" w:eastAsia="华文中宋" w:hAnsi="华文中宋"/>
          <w:color w:val="FF0000"/>
          <w:szCs w:val="21"/>
        </w:rPr>
      </w:pPr>
      <w:r>
        <w:rPr>
          <w:rFonts w:ascii="华文中宋" w:eastAsia="华文中宋" w:hAnsi="华文中宋" w:hint="eastAsia"/>
          <w:szCs w:val="21"/>
        </w:rPr>
        <w:t>该学科专业师资力量雄厚，教师所从事研究方向兼有基础理论研究与工程应用研究，研究方向包括强化传热理论与技术、LED封装和应用、高热流密度电子器件与散热、微纳尺度下的能量传递与转换、微尺度燃烧、高效低污稳定染燃烧技术等领域，其中不乏国际、国内知名教授。</w:t>
      </w:r>
    </w:p>
    <w:p w:rsidR="00F411B8" w:rsidRDefault="00F93763">
      <w:pPr>
        <w:adjustRightInd w:val="0"/>
        <w:snapToGrid w:val="0"/>
        <w:spacing w:line="336" w:lineRule="auto"/>
        <w:ind w:firstLineChars="200" w:firstLine="420"/>
        <w:rPr>
          <w:rFonts w:ascii="华文中宋" w:eastAsia="华文中宋" w:hAnsi="华文中宋"/>
          <w:b/>
          <w:color w:val="FF0000"/>
          <w:szCs w:val="21"/>
        </w:rPr>
      </w:pPr>
      <w:r>
        <w:rPr>
          <w:rFonts w:ascii="华文中宋" w:eastAsia="华文中宋" w:hAnsi="华文中宋" w:hint="eastAsia"/>
          <w:b/>
          <w:szCs w:val="21"/>
        </w:rPr>
        <w:t>2、热能工程</w:t>
      </w:r>
    </w:p>
    <w:p w:rsidR="00F411B8" w:rsidRDefault="00F93763">
      <w:pPr>
        <w:adjustRightInd w:val="0"/>
        <w:snapToGrid w:val="0"/>
        <w:spacing w:line="336" w:lineRule="auto"/>
        <w:ind w:firstLineChars="200" w:firstLine="420"/>
        <w:rPr>
          <w:rFonts w:ascii="华文中宋" w:eastAsia="华文中宋" w:hAnsi="华文中宋"/>
          <w:color w:val="666666"/>
          <w:szCs w:val="21"/>
        </w:rPr>
      </w:pPr>
      <w:r>
        <w:rPr>
          <w:rFonts w:ascii="华文中宋" w:eastAsia="华文中宋" w:hAnsi="华文中宋" w:hint="eastAsia"/>
          <w:szCs w:val="21"/>
        </w:rPr>
        <w:t>该学科包括煤燃烧国家重点实验室和热能与动力工程研究所。致力于煤的燃烧及污染防治理论与技术的研究和开发及热能转换新技术开发, 主要研究方向包括：燃烧机理、燃烧污染排放机理与防治、燃烧过程物理数学模型、燃烧过程监测诊断与控制、燃烧（新能源）技术开发、先进发电技术、燃料特性与湍流反应流体力学、热能转换与先进利用技术、能源利用中的污染物生成机理与防治、热力设备与系统的诊断、优化与综合评价。</w:t>
      </w:r>
    </w:p>
    <w:p w:rsidR="00F411B8" w:rsidRDefault="00F93763">
      <w:pPr>
        <w:adjustRightInd w:val="0"/>
        <w:snapToGrid w:val="0"/>
        <w:spacing w:line="336" w:lineRule="auto"/>
        <w:ind w:firstLineChars="200" w:firstLine="420"/>
        <w:rPr>
          <w:rFonts w:ascii="华文中宋" w:eastAsia="华文中宋" w:hAnsi="华文中宋"/>
          <w:b/>
          <w:szCs w:val="21"/>
        </w:rPr>
      </w:pPr>
      <w:r>
        <w:rPr>
          <w:rFonts w:ascii="华文中宋" w:eastAsia="华文中宋" w:hAnsi="华文中宋" w:hint="eastAsia"/>
          <w:b/>
          <w:szCs w:val="21"/>
        </w:rPr>
        <w:t>3、动力机械及工程</w:t>
      </w:r>
    </w:p>
    <w:p w:rsidR="00F411B8" w:rsidRDefault="00F93763">
      <w:pPr>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hint="eastAsia"/>
          <w:szCs w:val="21"/>
        </w:rPr>
        <w:t>该学科专业在学科建设和科研上，目前所从事的主要研究方向有包括发动机燃烧、节能和排放控制与清洁燃烧技术、喷雾燃烧激光可视化测量、发动机复杂流动计算与现代涡轮增压技术、燃气轮机燃烧基础研究、动力机械结构强度分析、有限元可靠性理论与流-固耦合热负荷分析、动力机械振动和噪声控制、减振降噪技术、发动机冷却系统热管理技术代用燃料应用、发动机电控管理与汽车电子控制技术、内燃机及其零部件专用测试设备与自动化试验台架的设计开发。</w:t>
      </w:r>
    </w:p>
    <w:p w:rsidR="00F411B8" w:rsidRDefault="00F93763">
      <w:pPr>
        <w:adjustRightInd w:val="0"/>
        <w:snapToGrid w:val="0"/>
        <w:spacing w:line="336" w:lineRule="auto"/>
        <w:ind w:firstLineChars="200" w:firstLine="420"/>
        <w:rPr>
          <w:rFonts w:ascii="华文中宋" w:eastAsia="华文中宋" w:hAnsi="华文中宋"/>
          <w:b/>
          <w:szCs w:val="21"/>
        </w:rPr>
      </w:pPr>
      <w:r>
        <w:rPr>
          <w:rFonts w:ascii="华文中宋" w:eastAsia="华文中宋" w:hAnsi="华文中宋" w:hint="eastAsia"/>
          <w:b/>
          <w:szCs w:val="21"/>
        </w:rPr>
        <w:t>4、流体机械及工程</w:t>
      </w:r>
    </w:p>
    <w:p w:rsidR="00F411B8" w:rsidRDefault="00F93763">
      <w:pPr>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hint="eastAsia"/>
          <w:szCs w:val="21"/>
        </w:rPr>
        <w:t>该专业方向目前所从事的理论研究主要有流体机械内流中的涡声相互作用及其流动稳定性研究、流体机械内流中漩涡流动的非定常现象与涡声理论研究。工程实际研究包括船用</w:t>
      </w:r>
      <w:r>
        <w:rPr>
          <w:rFonts w:ascii="华文中宋" w:eastAsia="华文中宋" w:hAnsi="华文中宋" w:hint="eastAsia"/>
          <w:szCs w:val="21"/>
        </w:rPr>
        <w:lastRenderedPageBreak/>
        <w:t>低噪声通风机、空调新风扇及其气动声学研究、水电机组的状态检修、故障诊断、在线监控系统及其应用和风管网与气流组织、冷媒水管网的匹配特性。</w:t>
      </w:r>
    </w:p>
    <w:p w:rsidR="00F411B8" w:rsidRDefault="00F93763">
      <w:pPr>
        <w:adjustRightInd w:val="0"/>
        <w:snapToGrid w:val="0"/>
        <w:spacing w:line="336" w:lineRule="auto"/>
        <w:ind w:firstLineChars="200" w:firstLine="420"/>
        <w:rPr>
          <w:rFonts w:ascii="华文中宋" w:eastAsia="华文中宋" w:hAnsi="华文中宋"/>
          <w:b/>
          <w:szCs w:val="21"/>
        </w:rPr>
      </w:pPr>
      <w:r>
        <w:rPr>
          <w:rFonts w:ascii="华文中宋" w:eastAsia="华文中宋" w:hAnsi="华文中宋" w:hint="eastAsia"/>
          <w:b/>
          <w:szCs w:val="21"/>
        </w:rPr>
        <w:t>5、制冷及低温工程</w:t>
      </w:r>
    </w:p>
    <w:p w:rsidR="00F411B8" w:rsidRDefault="00F93763">
      <w:pPr>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hint="eastAsia"/>
          <w:szCs w:val="21"/>
        </w:rPr>
        <w:t>该学科专业在制冷剂替代与应用、基于大数据的制冷空调系统节能优化技术、新型制冷及低温技术、气体分离装置的节能与新技术研究、低温系统及低温传热方面形成研究特色。包括天然制冷剂研究与应用、基于数据挖掘技术制冷空调能耗模式识别、热电制冷及发电技术、制冷空调系统匹配特性研究、数据驱动制冷空调故障诊断、多联机蓄冰系统、回热式热机技术、制冷设备与空调系统</w:t>
      </w:r>
      <w:r>
        <w:rPr>
          <w:rFonts w:ascii="华文中宋" w:eastAsia="华文中宋" w:hAnsi="华文中宋"/>
          <w:szCs w:val="21"/>
        </w:rPr>
        <w:t>CFD</w:t>
      </w:r>
      <w:r>
        <w:rPr>
          <w:rFonts w:ascii="华文中宋" w:eastAsia="华文中宋" w:hAnsi="华文中宋" w:hint="eastAsia"/>
          <w:szCs w:val="21"/>
        </w:rPr>
        <w:t>分析技术、制冷压缩机新技术、混合工质、冷冻干燥与除湿技术、移动设备空调技术、空调风机的性能匹配与测试技术、制冷机组热回收技术、平行流高效换热器、吸收式制冷、热声制冷技术、直线压缩机与机电声谐振技术、低温相变流动与传热传质、超流氦低温制冷技术、斯特林制冷技术、低温装置系统的仿真与真空技术等方面。</w:t>
      </w:r>
    </w:p>
    <w:p w:rsidR="00F411B8" w:rsidRDefault="00F93763">
      <w:pPr>
        <w:adjustRightInd w:val="0"/>
        <w:snapToGrid w:val="0"/>
        <w:spacing w:line="336" w:lineRule="auto"/>
        <w:ind w:firstLineChars="200" w:firstLine="420"/>
        <w:rPr>
          <w:rFonts w:ascii="华文中宋" w:eastAsia="华文中宋" w:hAnsi="华文中宋"/>
          <w:b/>
          <w:szCs w:val="21"/>
        </w:rPr>
      </w:pPr>
      <w:r>
        <w:rPr>
          <w:rFonts w:ascii="华文中宋" w:eastAsia="华文中宋" w:hAnsi="华文中宋" w:hint="eastAsia"/>
          <w:b/>
          <w:szCs w:val="21"/>
        </w:rPr>
        <w:t>6、新能源科学与工程</w:t>
      </w:r>
    </w:p>
    <w:p w:rsidR="00F411B8" w:rsidRDefault="00F93763">
      <w:pPr>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hint="eastAsia"/>
          <w:szCs w:val="21"/>
        </w:rPr>
        <w:t>该学科专业研究内容涉及了清洁和可再生能源在不同水平和学科上所面临的关键核心问题。在宏观经济层面上,该系对可再生能源发展的能源经济性和政策进行了研究。在理论层面上，该系进行了清洁和可再生能源系统多级的传热传质和流体动力学理论研究。在应用层面上，该系进行了可再生能源存储、转换和利用的研究。研究方向主要包括：</w:t>
      </w:r>
      <w:r>
        <w:rPr>
          <w:rFonts w:ascii="华文中宋" w:eastAsia="华文中宋" w:hAnsi="华文中宋"/>
          <w:szCs w:val="21"/>
        </w:rPr>
        <w:t> </w:t>
      </w:r>
      <w:r>
        <w:rPr>
          <w:rFonts w:ascii="华文中宋" w:eastAsia="华文中宋" w:hAnsi="华文中宋" w:hint="eastAsia"/>
          <w:szCs w:val="21"/>
        </w:rPr>
        <w:t>可再生能源 、 </w:t>
      </w:r>
      <w:r>
        <w:rPr>
          <w:rFonts w:ascii="华文中宋" w:eastAsia="华文中宋" w:hAnsi="华文中宋"/>
          <w:szCs w:val="21"/>
        </w:rPr>
        <w:t xml:space="preserve">  </w:t>
      </w:r>
      <w:r>
        <w:rPr>
          <w:rFonts w:ascii="华文中宋" w:eastAsia="华文中宋" w:hAnsi="华文中宋" w:hint="eastAsia"/>
          <w:szCs w:val="21"/>
        </w:rPr>
        <w:t>能源清洁利用 、能源效率、</w:t>
      </w:r>
      <w:r>
        <w:rPr>
          <w:rFonts w:ascii="华文中宋" w:eastAsia="华文中宋" w:hAnsi="华文中宋"/>
          <w:szCs w:val="21"/>
        </w:rPr>
        <w:t> </w:t>
      </w:r>
      <w:r>
        <w:rPr>
          <w:rFonts w:ascii="华文中宋" w:eastAsia="华文中宋" w:hAnsi="华文中宋" w:hint="eastAsia"/>
          <w:szCs w:val="21"/>
        </w:rPr>
        <w:t>能源政策与规划等。</w:t>
      </w:r>
    </w:p>
    <w:p w:rsidR="00F411B8" w:rsidRDefault="00F93763">
      <w:pPr>
        <w:adjustRightInd w:val="0"/>
        <w:snapToGrid w:val="0"/>
        <w:spacing w:line="336" w:lineRule="auto"/>
        <w:ind w:firstLineChars="200" w:firstLine="420"/>
        <w:rPr>
          <w:rFonts w:ascii="华文中宋" w:eastAsia="华文中宋" w:hAnsi="华文中宋"/>
          <w:b/>
          <w:szCs w:val="21"/>
        </w:rPr>
      </w:pPr>
      <w:r>
        <w:rPr>
          <w:rFonts w:ascii="华文中宋" w:eastAsia="华文中宋" w:hAnsi="华文中宋" w:hint="eastAsia"/>
          <w:b/>
          <w:szCs w:val="21"/>
        </w:rPr>
        <w:t>三、招生与培养方式</w:t>
      </w:r>
    </w:p>
    <w:p w:rsidR="00F411B8" w:rsidRDefault="00F93763">
      <w:pPr>
        <w:adjustRightInd w:val="0"/>
        <w:snapToGrid w:val="0"/>
        <w:spacing w:line="336" w:lineRule="auto"/>
        <w:ind w:firstLineChars="200" w:firstLine="420"/>
        <w:rPr>
          <w:rFonts w:ascii="华文中宋" w:eastAsia="华文中宋" w:hAnsi="华文中宋"/>
          <w:kern w:val="0"/>
          <w:szCs w:val="21"/>
        </w:rPr>
      </w:pPr>
      <w:r>
        <w:rPr>
          <w:rFonts w:ascii="华文中宋" w:eastAsia="华文中宋" w:hAnsi="华文中宋" w:hint="eastAsia"/>
          <w:szCs w:val="21"/>
        </w:rPr>
        <w:t>学术学位研究生只招收全日制学术学位型（工学）研究生，按照</w:t>
      </w:r>
      <w:r>
        <w:rPr>
          <w:rFonts w:ascii="华文中宋" w:eastAsia="华文中宋" w:hAnsi="华文中宋"/>
          <w:szCs w:val="21"/>
        </w:rPr>
        <w:t>“</w:t>
      </w:r>
      <w:r>
        <w:rPr>
          <w:rFonts w:ascii="华文中宋" w:eastAsia="华文中宋" w:hAnsi="华文中宋" w:hint="eastAsia"/>
          <w:szCs w:val="21"/>
        </w:rPr>
        <w:t>动力工程及工程热物理</w:t>
      </w:r>
      <w:r>
        <w:rPr>
          <w:rFonts w:ascii="华文中宋" w:eastAsia="华文中宋" w:hAnsi="华文中宋"/>
          <w:szCs w:val="21"/>
        </w:rPr>
        <w:t>”</w:t>
      </w:r>
      <w:r>
        <w:rPr>
          <w:rFonts w:ascii="华文中宋" w:eastAsia="华文中宋" w:hAnsi="华文中宋" w:hint="eastAsia"/>
          <w:szCs w:val="21"/>
        </w:rPr>
        <w:t>一级学科进行招生和培养，研究生毕业时不区分系所或研究方向的不同，统一授予</w:t>
      </w:r>
      <w:r>
        <w:rPr>
          <w:rFonts w:ascii="华文中宋" w:eastAsia="华文中宋" w:hAnsi="华文中宋"/>
          <w:szCs w:val="21"/>
        </w:rPr>
        <w:t>“</w:t>
      </w:r>
      <w:r>
        <w:rPr>
          <w:rFonts w:ascii="华文中宋" w:eastAsia="华文中宋" w:hAnsi="华文中宋" w:hint="eastAsia"/>
          <w:szCs w:val="21"/>
        </w:rPr>
        <w:t>动力工程及工程热物理</w:t>
      </w:r>
      <w:r>
        <w:rPr>
          <w:rFonts w:ascii="华文中宋" w:eastAsia="华文中宋" w:hAnsi="华文中宋"/>
          <w:szCs w:val="21"/>
        </w:rPr>
        <w:t>”</w:t>
      </w:r>
      <w:r>
        <w:rPr>
          <w:rFonts w:ascii="华文中宋" w:eastAsia="华文中宋" w:hAnsi="华文中宋" w:hint="eastAsia"/>
          <w:szCs w:val="21"/>
        </w:rPr>
        <w:t>硕士学位。专业学位研究生招收全日制专业学位型（工程）与非全日制专业学位（工程）研究生。两者处于同一层次，</w:t>
      </w:r>
      <w:r>
        <w:rPr>
          <w:rFonts w:ascii="华文中宋" w:eastAsia="华文中宋" w:hAnsi="华文中宋"/>
          <w:kern w:val="0"/>
          <w:szCs w:val="21"/>
        </w:rPr>
        <w:t>培养规格各有侧重，在培养目标上有明显差异。学术学位按学科设立，其以学术研究为导向，偏重理论和研究，培养大学教师和科研机构的研究人员；而专业学位以专业实践为导向，重视实践和应用，培养在专业和专门技术上受到正规的、高水平训练的高层次人才，授予学位的标准反映该专业领域的特点和对高层次人才在专门技术工作能力和学术能力上的要求。</w:t>
      </w:r>
    </w:p>
    <w:p w:rsidR="00F411B8" w:rsidRDefault="00F93763">
      <w:pPr>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t>全日制</w:t>
      </w:r>
      <w:r>
        <w:rPr>
          <w:rFonts w:ascii="华文中宋" w:eastAsia="华文中宋" w:hAnsi="华文中宋" w:hint="eastAsia"/>
          <w:szCs w:val="21"/>
        </w:rPr>
        <w:t>硕士研究生</w:t>
      </w:r>
      <w:r>
        <w:rPr>
          <w:rFonts w:ascii="华文中宋" w:eastAsia="华文中宋" w:hAnsi="华文中宋"/>
          <w:szCs w:val="21"/>
        </w:rPr>
        <w:t>的招生比例一般为：</w:t>
      </w:r>
      <w:r>
        <w:rPr>
          <w:rFonts w:ascii="华文中宋" w:eastAsia="华文中宋" w:hAnsi="华文中宋" w:hint="eastAsia"/>
          <w:szCs w:val="21"/>
        </w:rPr>
        <w:t>推免生</w:t>
      </w:r>
      <w:r w:rsidR="00283D1C">
        <w:rPr>
          <w:rFonts w:ascii="华文中宋" w:eastAsia="华文中宋" w:hAnsi="华文中宋" w:hint="eastAsia"/>
          <w:szCs w:val="21"/>
        </w:rPr>
        <w:t>80</w:t>
      </w:r>
      <w:r>
        <w:rPr>
          <w:rFonts w:ascii="华文中宋" w:eastAsia="华文中宋" w:hAnsi="华文中宋"/>
          <w:szCs w:val="21"/>
        </w:rPr>
        <w:t>%、</w:t>
      </w:r>
      <w:r>
        <w:rPr>
          <w:rFonts w:ascii="华文中宋" w:eastAsia="华文中宋" w:hAnsi="华文中宋" w:hint="eastAsia"/>
          <w:szCs w:val="21"/>
        </w:rPr>
        <w:t>统考生为</w:t>
      </w:r>
      <w:r w:rsidR="00283D1C">
        <w:rPr>
          <w:rFonts w:ascii="华文中宋" w:eastAsia="华文中宋" w:hAnsi="华文中宋" w:hint="eastAsia"/>
          <w:szCs w:val="21"/>
        </w:rPr>
        <w:t>20</w:t>
      </w:r>
      <w:r>
        <w:rPr>
          <w:rFonts w:ascii="华文中宋" w:eastAsia="华文中宋" w:hAnsi="华文中宋" w:hint="eastAsia"/>
          <w:szCs w:val="21"/>
        </w:rPr>
        <w:t>%。</w:t>
      </w:r>
      <w:r>
        <w:rPr>
          <w:rFonts w:ascii="华文中宋" w:eastAsia="华文中宋" w:hAnsi="华文中宋"/>
          <w:szCs w:val="21"/>
        </w:rPr>
        <w:t>本学科不招收同等学力考生。</w:t>
      </w:r>
    </w:p>
    <w:p w:rsidR="00F411B8" w:rsidRDefault="00F93763">
      <w:pPr>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hint="eastAsia"/>
          <w:szCs w:val="21"/>
        </w:rPr>
        <w:t>研究生奖学金评定和助学金、贷款资助等办法按学校有关规定执行。</w:t>
      </w:r>
    </w:p>
    <w:p w:rsidR="00F411B8" w:rsidRDefault="00F93763">
      <w:pPr>
        <w:tabs>
          <w:tab w:val="left" w:pos="462"/>
        </w:tabs>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hint="eastAsia"/>
          <w:szCs w:val="21"/>
        </w:rPr>
        <w:t>登陆华中科技大学能源与动力工程学院网站：</w:t>
      </w:r>
      <w:r>
        <w:rPr>
          <w:rFonts w:ascii="华文中宋" w:eastAsia="华文中宋" w:hAnsi="华文中宋"/>
          <w:szCs w:val="21"/>
        </w:rPr>
        <w:t>http://energy.hust.edu.cn/szdw/szdwgk.htm</w:t>
      </w:r>
      <w:r>
        <w:rPr>
          <w:rFonts w:ascii="华文中宋" w:eastAsia="华文中宋" w:hAnsi="华文中宋" w:hint="eastAsia"/>
          <w:szCs w:val="21"/>
        </w:rPr>
        <w:t>了解导师信息。</w:t>
      </w:r>
    </w:p>
    <w:p w:rsidR="00F411B8" w:rsidRDefault="00F93763">
      <w:pPr>
        <w:adjustRightInd w:val="0"/>
        <w:snapToGrid w:val="0"/>
        <w:spacing w:line="336" w:lineRule="auto"/>
        <w:ind w:firstLineChars="200" w:firstLine="420"/>
        <w:rPr>
          <w:rFonts w:ascii="华文中宋" w:eastAsia="华文中宋" w:hAnsi="华文中宋"/>
          <w:szCs w:val="21"/>
        </w:rPr>
      </w:pPr>
      <w:r>
        <w:rPr>
          <w:rFonts w:ascii="华文中宋" w:eastAsia="华文中宋" w:hAnsi="华文中宋"/>
          <w:szCs w:val="21"/>
        </w:rPr>
        <w:lastRenderedPageBreak/>
        <w:t>学业奖学金和学业助学金严格按学校规定执行。</w:t>
      </w:r>
    </w:p>
    <w:p w:rsidR="00F411B8" w:rsidRDefault="00F93763">
      <w:pPr>
        <w:pStyle w:val="2"/>
      </w:pPr>
      <w:r>
        <w:rPr>
          <w:rFonts w:ascii="华文中宋" w:eastAsia="华文中宋" w:hAnsi="华文中宋"/>
          <w:szCs w:val="21"/>
        </w:rPr>
        <w:br w:type="page"/>
      </w:r>
      <w:bookmarkStart w:id="2" w:name="_Toc511916492"/>
      <w:bookmarkStart w:id="3" w:name="_Toc524018258"/>
      <w:r>
        <w:lastRenderedPageBreak/>
        <w:t>学术学位招生目录</w:t>
      </w:r>
      <w:bookmarkEnd w:id="2"/>
      <w:bookmarkEnd w:id="3"/>
    </w:p>
    <w:tbl>
      <w:tblPr>
        <w:tblW w:w="8413" w:type="dxa"/>
        <w:tblInd w:w="43"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57" w:type="dxa"/>
          <w:right w:w="57" w:type="dxa"/>
        </w:tblCellMar>
        <w:tblLook w:val="04A0"/>
      </w:tblPr>
      <w:tblGrid>
        <w:gridCol w:w="3374"/>
        <w:gridCol w:w="812"/>
        <w:gridCol w:w="2995"/>
        <w:gridCol w:w="1232"/>
      </w:tblGrid>
      <w:tr w:rsidR="00F411B8">
        <w:trPr>
          <w:tblHeader/>
        </w:trPr>
        <w:tc>
          <w:tcPr>
            <w:tcW w:w="3374" w:type="dxa"/>
            <w:tcBorders>
              <w:top w:val="single" w:sz="4" w:space="0" w:color="auto"/>
              <w:bottom w:val="single" w:sz="4" w:space="0" w:color="auto"/>
            </w:tcBorders>
            <w:vAlign w:val="center"/>
          </w:tcPr>
          <w:p w:rsidR="00F411B8" w:rsidRDefault="00F93763">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学科专业名称及代码、</w:t>
            </w:r>
          </w:p>
          <w:p w:rsidR="00F411B8" w:rsidRDefault="00F93763">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研究方向</w:t>
            </w:r>
          </w:p>
        </w:tc>
        <w:tc>
          <w:tcPr>
            <w:tcW w:w="812" w:type="dxa"/>
            <w:tcBorders>
              <w:top w:val="single" w:sz="4" w:space="0" w:color="auto"/>
              <w:bottom w:val="single" w:sz="4" w:space="0" w:color="auto"/>
            </w:tcBorders>
            <w:vAlign w:val="center"/>
          </w:tcPr>
          <w:p w:rsidR="00F411B8" w:rsidRDefault="00F93763">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招生</w:t>
            </w:r>
          </w:p>
          <w:p w:rsidR="00F411B8" w:rsidRDefault="00F93763">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人数</w:t>
            </w:r>
          </w:p>
        </w:tc>
        <w:tc>
          <w:tcPr>
            <w:tcW w:w="2995" w:type="dxa"/>
            <w:tcBorders>
              <w:top w:val="single" w:sz="4" w:space="0" w:color="auto"/>
              <w:bottom w:val="single" w:sz="4" w:space="0" w:color="auto"/>
            </w:tcBorders>
            <w:vAlign w:val="center"/>
          </w:tcPr>
          <w:p w:rsidR="00F411B8" w:rsidRDefault="00F93763">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考试科目</w:t>
            </w:r>
          </w:p>
        </w:tc>
        <w:tc>
          <w:tcPr>
            <w:tcW w:w="1232" w:type="dxa"/>
            <w:tcBorders>
              <w:top w:val="single" w:sz="4" w:space="0" w:color="auto"/>
              <w:bottom w:val="single" w:sz="4" w:space="0" w:color="auto"/>
            </w:tcBorders>
            <w:vAlign w:val="center"/>
          </w:tcPr>
          <w:p w:rsidR="00F411B8" w:rsidRDefault="00F93763">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备注</w:t>
            </w:r>
          </w:p>
        </w:tc>
      </w:tr>
      <w:tr w:rsidR="00F411B8">
        <w:tc>
          <w:tcPr>
            <w:tcW w:w="3374" w:type="dxa"/>
            <w:tcBorders>
              <w:top w:val="single" w:sz="4" w:space="0" w:color="auto"/>
            </w:tcBorders>
          </w:tcPr>
          <w:p w:rsidR="00F411B8" w:rsidRDefault="00F93763" w:rsidP="00E0381B">
            <w:pPr>
              <w:pStyle w:val="3"/>
              <w:spacing w:before="156" w:after="156"/>
            </w:pPr>
            <w:bookmarkStart w:id="4" w:name="_Toc524018259"/>
            <w:r>
              <w:rPr>
                <w:rFonts w:hint="eastAsia"/>
              </w:rPr>
              <w:t>121</w:t>
            </w:r>
            <w:r>
              <w:rPr>
                <w:rFonts w:hint="eastAsia"/>
              </w:rPr>
              <w:t>能源与动力工程学院</w:t>
            </w:r>
            <w:bookmarkEnd w:id="4"/>
          </w:p>
        </w:tc>
        <w:tc>
          <w:tcPr>
            <w:tcW w:w="812" w:type="dxa"/>
            <w:tcBorders>
              <w:top w:val="single" w:sz="4" w:space="0" w:color="auto"/>
            </w:tcBorders>
          </w:tcPr>
          <w:p w:rsidR="00F411B8" w:rsidRDefault="00F411B8">
            <w:pPr>
              <w:adjustRightInd w:val="0"/>
              <w:snapToGrid w:val="0"/>
              <w:spacing w:line="280" w:lineRule="exact"/>
              <w:rPr>
                <w:rFonts w:ascii="华文中宋" w:eastAsia="华文中宋" w:hAnsi="华文中宋"/>
                <w:szCs w:val="21"/>
              </w:rPr>
            </w:pPr>
          </w:p>
        </w:tc>
        <w:tc>
          <w:tcPr>
            <w:tcW w:w="2995" w:type="dxa"/>
            <w:tcBorders>
              <w:top w:val="single" w:sz="4" w:space="0" w:color="auto"/>
            </w:tcBorders>
          </w:tcPr>
          <w:p w:rsidR="00F411B8" w:rsidRDefault="00F411B8">
            <w:pPr>
              <w:adjustRightInd w:val="0"/>
              <w:snapToGrid w:val="0"/>
              <w:spacing w:line="280" w:lineRule="exact"/>
              <w:rPr>
                <w:rFonts w:ascii="华文中宋" w:eastAsia="华文中宋" w:hAnsi="华文中宋"/>
                <w:szCs w:val="21"/>
              </w:rPr>
            </w:pPr>
          </w:p>
        </w:tc>
        <w:tc>
          <w:tcPr>
            <w:tcW w:w="1232" w:type="dxa"/>
            <w:tcBorders>
              <w:top w:val="single" w:sz="4" w:space="0" w:color="auto"/>
            </w:tcBorders>
          </w:tcPr>
          <w:p w:rsidR="00F411B8" w:rsidRDefault="00F411B8">
            <w:pPr>
              <w:adjustRightInd w:val="0"/>
              <w:snapToGrid w:val="0"/>
              <w:spacing w:line="280" w:lineRule="exact"/>
              <w:rPr>
                <w:rFonts w:ascii="华文中宋" w:eastAsia="华文中宋" w:hAnsi="华文中宋"/>
                <w:szCs w:val="21"/>
              </w:rPr>
            </w:pPr>
          </w:p>
        </w:tc>
      </w:tr>
      <w:tr w:rsidR="00F411B8">
        <w:tc>
          <w:tcPr>
            <w:tcW w:w="3374" w:type="dxa"/>
          </w:tcPr>
          <w:p w:rsidR="00F411B8" w:rsidRDefault="00F93763">
            <w:pPr>
              <w:pStyle w:val="4"/>
              <w:rPr>
                <w:spacing w:val="-6"/>
              </w:rPr>
            </w:pPr>
            <w:bookmarkStart w:id="5" w:name="_Toc524018260"/>
            <w:r>
              <w:rPr>
                <w:rFonts w:hint="eastAsia"/>
                <w:spacing w:val="-6"/>
              </w:rPr>
              <w:t>080700</w:t>
            </w:r>
            <w:r>
              <w:rPr>
                <w:rFonts w:hint="eastAsia"/>
                <w:spacing w:val="-6"/>
              </w:rPr>
              <w:t>动力工程及工程热物理</w:t>
            </w:r>
            <w:bookmarkEnd w:id="5"/>
          </w:p>
        </w:tc>
        <w:tc>
          <w:tcPr>
            <w:tcW w:w="812" w:type="dxa"/>
          </w:tcPr>
          <w:p w:rsidR="00F411B8" w:rsidRDefault="00F411B8">
            <w:pPr>
              <w:adjustRightInd w:val="0"/>
              <w:snapToGrid w:val="0"/>
              <w:spacing w:line="280" w:lineRule="exact"/>
              <w:rPr>
                <w:rFonts w:ascii="华文中宋" w:eastAsia="华文中宋" w:hAnsi="华文中宋"/>
                <w:szCs w:val="21"/>
              </w:rPr>
            </w:pPr>
          </w:p>
        </w:tc>
        <w:tc>
          <w:tcPr>
            <w:tcW w:w="2995" w:type="dxa"/>
            <w:vMerge w:val="restart"/>
          </w:tcPr>
          <w:p w:rsidR="00F411B8" w:rsidRDefault="00F93763">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xml:space="preserve">①101 思想政治理论 </w:t>
            </w:r>
          </w:p>
          <w:p w:rsidR="00F411B8" w:rsidRDefault="00F93763">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xml:space="preserve">②201 英语一 </w:t>
            </w:r>
          </w:p>
          <w:p w:rsidR="00F411B8" w:rsidRDefault="00F93763">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xml:space="preserve">③301 数学一 </w:t>
            </w:r>
          </w:p>
          <w:p w:rsidR="00F411B8" w:rsidRDefault="00F93763">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④812 传热学</w:t>
            </w:r>
          </w:p>
          <w:p w:rsidR="00F411B8" w:rsidRDefault="00F93763">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xml:space="preserve">  813 工程流体力学 </w:t>
            </w:r>
          </w:p>
          <w:p w:rsidR="00F411B8" w:rsidRDefault="00F93763">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( 812、813 选一)</w:t>
            </w:r>
          </w:p>
        </w:tc>
        <w:tc>
          <w:tcPr>
            <w:tcW w:w="1232" w:type="dxa"/>
          </w:tcPr>
          <w:p w:rsidR="00F411B8" w:rsidRDefault="00F411B8">
            <w:pPr>
              <w:adjustRightInd w:val="0"/>
              <w:snapToGrid w:val="0"/>
              <w:spacing w:line="280" w:lineRule="exact"/>
              <w:rPr>
                <w:rFonts w:ascii="华文中宋" w:eastAsia="华文中宋" w:hAnsi="华文中宋"/>
                <w:szCs w:val="21"/>
              </w:rPr>
            </w:pPr>
          </w:p>
        </w:tc>
      </w:tr>
      <w:tr w:rsidR="00F411B8">
        <w:tc>
          <w:tcPr>
            <w:tcW w:w="3374" w:type="dxa"/>
          </w:tcPr>
          <w:p w:rsidR="00F411B8" w:rsidRDefault="00F93763">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01</w:t>
            </w:r>
            <w:r>
              <w:rPr>
                <w:rFonts w:ascii="华文中宋" w:eastAsia="华文中宋" w:hAnsi="华文中宋"/>
                <w:szCs w:val="21"/>
              </w:rPr>
              <w:tab/>
            </w:r>
            <w:r>
              <w:rPr>
                <w:rFonts w:ascii="华文中宋" w:eastAsia="华文中宋" w:hAnsi="华文中宋" w:hint="eastAsia"/>
                <w:szCs w:val="21"/>
              </w:rPr>
              <w:t>(全日制)工程热物理</w:t>
            </w:r>
          </w:p>
        </w:tc>
        <w:tc>
          <w:tcPr>
            <w:tcW w:w="812" w:type="dxa"/>
          </w:tcPr>
          <w:p w:rsidR="00F411B8" w:rsidRDefault="00F411B8">
            <w:pPr>
              <w:adjustRightInd w:val="0"/>
              <w:snapToGrid w:val="0"/>
              <w:spacing w:line="280" w:lineRule="exact"/>
              <w:rPr>
                <w:rFonts w:ascii="华文中宋" w:eastAsia="华文中宋" w:hAnsi="华文中宋"/>
                <w:szCs w:val="21"/>
              </w:rPr>
            </w:pPr>
          </w:p>
        </w:tc>
        <w:tc>
          <w:tcPr>
            <w:tcW w:w="2995" w:type="dxa"/>
            <w:vMerge/>
          </w:tcPr>
          <w:p w:rsidR="00F411B8" w:rsidRDefault="00F411B8">
            <w:pPr>
              <w:adjustRightInd w:val="0"/>
              <w:snapToGrid w:val="0"/>
              <w:spacing w:line="280" w:lineRule="exact"/>
              <w:rPr>
                <w:rFonts w:ascii="华文中宋" w:eastAsia="华文中宋" w:hAnsi="华文中宋"/>
                <w:szCs w:val="21"/>
              </w:rPr>
            </w:pPr>
          </w:p>
        </w:tc>
        <w:tc>
          <w:tcPr>
            <w:tcW w:w="1232" w:type="dxa"/>
          </w:tcPr>
          <w:p w:rsidR="00F411B8" w:rsidRDefault="00F411B8">
            <w:pPr>
              <w:adjustRightInd w:val="0"/>
              <w:snapToGrid w:val="0"/>
              <w:spacing w:line="280" w:lineRule="exact"/>
              <w:rPr>
                <w:rFonts w:ascii="华文中宋" w:eastAsia="华文中宋" w:hAnsi="华文中宋"/>
                <w:szCs w:val="21"/>
              </w:rPr>
            </w:pPr>
          </w:p>
        </w:tc>
      </w:tr>
      <w:tr w:rsidR="00F411B8">
        <w:tc>
          <w:tcPr>
            <w:tcW w:w="3374" w:type="dxa"/>
          </w:tcPr>
          <w:p w:rsidR="00F411B8" w:rsidRDefault="00F93763">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02</w:t>
            </w:r>
            <w:r>
              <w:rPr>
                <w:rFonts w:ascii="华文中宋" w:eastAsia="华文中宋" w:hAnsi="华文中宋"/>
                <w:szCs w:val="21"/>
              </w:rPr>
              <w:tab/>
            </w:r>
            <w:r>
              <w:rPr>
                <w:rFonts w:ascii="华文中宋" w:eastAsia="华文中宋" w:hAnsi="华文中宋" w:hint="eastAsia"/>
                <w:szCs w:val="21"/>
              </w:rPr>
              <w:t>(全日制)热能工程</w:t>
            </w:r>
          </w:p>
        </w:tc>
        <w:tc>
          <w:tcPr>
            <w:tcW w:w="812" w:type="dxa"/>
          </w:tcPr>
          <w:p w:rsidR="00F411B8" w:rsidRDefault="00F411B8">
            <w:pPr>
              <w:adjustRightInd w:val="0"/>
              <w:snapToGrid w:val="0"/>
              <w:spacing w:line="280" w:lineRule="exact"/>
              <w:rPr>
                <w:rFonts w:ascii="华文中宋" w:eastAsia="华文中宋" w:hAnsi="华文中宋"/>
                <w:szCs w:val="21"/>
              </w:rPr>
            </w:pPr>
          </w:p>
        </w:tc>
        <w:tc>
          <w:tcPr>
            <w:tcW w:w="2995" w:type="dxa"/>
            <w:vMerge/>
          </w:tcPr>
          <w:p w:rsidR="00F411B8" w:rsidRDefault="00F411B8">
            <w:pPr>
              <w:adjustRightInd w:val="0"/>
              <w:snapToGrid w:val="0"/>
              <w:spacing w:line="280" w:lineRule="exact"/>
              <w:rPr>
                <w:rFonts w:ascii="华文中宋" w:eastAsia="华文中宋" w:hAnsi="华文中宋"/>
                <w:szCs w:val="21"/>
              </w:rPr>
            </w:pPr>
          </w:p>
        </w:tc>
        <w:tc>
          <w:tcPr>
            <w:tcW w:w="1232" w:type="dxa"/>
          </w:tcPr>
          <w:p w:rsidR="00F411B8" w:rsidRDefault="00F411B8">
            <w:pPr>
              <w:adjustRightInd w:val="0"/>
              <w:snapToGrid w:val="0"/>
              <w:spacing w:line="280" w:lineRule="exact"/>
              <w:rPr>
                <w:rFonts w:ascii="华文中宋" w:eastAsia="华文中宋" w:hAnsi="华文中宋"/>
                <w:szCs w:val="21"/>
              </w:rPr>
            </w:pPr>
          </w:p>
        </w:tc>
      </w:tr>
      <w:tr w:rsidR="00F411B8">
        <w:tc>
          <w:tcPr>
            <w:tcW w:w="3374" w:type="dxa"/>
          </w:tcPr>
          <w:p w:rsidR="00F411B8" w:rsidRDefault="00F93763">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03</w:t>
            </w:r>
            <w:r>
              <w:rPr>
                <w:rFonts w:ascii="华文中宋" w:eastAsia="华文中宋" w:hAnsi="华文中宋"/>
                <w:szCs w:val="21"/>
              </w:rPr>
              <w:tab/>
            </w:r>
            <w:r>
              <w:rPr>
                <w:rFonts w:ascii="华文中宋" w:eastAsia="华文中宋" w:hAnsi="华文中宋" w:hint="eastAsia"/>
                <w:szCs w:val="21"/>
              </w:rPr>
              <w:t>(全日制)动力机械及工程</w:t>
            </w:r>
          </w:p>
        </w:tc>
        <w:tc>
          <w:tcPr>
            <w:tcW w:w="812" w:type="dxa"/>
          </w:tcPr>
          <w:p w:rsidR="00F411B8" w:rsidRDefault="00F411B8">
            <w:pPr>
              <w:adjustRightInd w:val="0"/>
              <w:snapToGrid w:val="0"/>
              <w:spacing w:line="280" w:lineRule="exact"/>
              <w:rPr>
                <w:rFonts w:ascii="华文中宋" w:eastAsia="华文中宋" w:hAnsi="华文中宋"/>
                <w:szCs w:val="21"/>
              </w:rPr>
            </w:pPr>
          </w:p>
        </w:tc>
        <w:tc>
          <w:tcPr>
            <w:tcW w:w="2995" w:type="dxa"/>
            <w:vMerge/>
          </w:tcPr>
          <w:p w:rsidR="00F411B8" w:rsidRDefault="00F411B8">
            <w:pPr>
              <w:adjustRightInd w:val="0"/>
              <w:snapToGrid w:val="0"/>
              <w:spacing w:line="280" w:lineRule="exact"/>
              <w:rPr>
                <w:rFonts w:ascii="华文中宋" w:eastAsia="华文中宋" w:hAnsi="华文中宋"/>
                <w:szCs w:val="21"/>
              </w:rPr>
            </w:pPr>
          </w:p>
        </w:tc>
        <w:tc>
          <w:tcPr>
            <w:tcW w:w="1232" w:type="dxa"/>
          </w:tcPr>
          <w:p w:rsidR="00F411B8" w:rsidRDefault="00F411B8">
            <w:pPr>
              <w:adjustRightInd w:val="0"/>
              <w:snapToGrid w:val="0"/>
              <w:spacing w:line="280" w:lineRule="exact"/>
              <w:rPr>
                <w:rFonts w:ascii="华文中宋" w:eastAsia="华文中宋" w:hAnsi="华文中宋"/>
                <w:szCs w:val="21"/>
              </w:rPr>
            </w:pPr>
          </w:p>
        </w:tc>
      </w:tr>
      <w:tr w:rsidR="00F411B8">
        <w:tc>
          <w:tcPr>
            <w:tcW w:w="3374" w:type="dxa"/>
          </w:tcPr>
          <w:p w:rsidR="00F411B8" w:rsidRDefault="00F93763">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04</w:t>
            </w:r>
            <w:r>
              <w:rPr>
                <w:rFonts w:ascii="华文中宋" w:eastAsia="华文中宋" w:hAnsi="华文中宋"/>
                <w:szCs w:val="21"/>
              </w:rPr>
              <w:tab/>
            </w:r>
            <w:r>
              <w:rPr>
                <w:rFonts w:ascii="华文中宋" w:eastAsia="华文中宋" w:hAnsi="华文中宋" w:hint="eastAsia"/>
                <w:szCs w:val="21"/>
              </w:rPr>
              <w:t>(全日制)流体机械及工程</w:t>
            </w:r>
          </w:p>
        </w:tc>
        <w:tc>
          <w:tcPr>
            <w:tcW w:w="812" w:type="dxa"/>
          </w:tcPr>
          <w:p w:rsidR="00F411B8" w:rsidRDefault="00F411B8">
            <w:pPr>
              <w:adjustRightInd w:val="0"/>
              <w:snapToGrid w:val="0"/>
              <w:spacing w:line="280" w:lineRule="exact"/>
              <w:rPr>
                <w:rFonts w:ascii="华文中宋" w:eastAsia="华文中宋" w:hAnsi="华文中宋"/>
                <w:szCs w:val="21"/>
              </w:rPr>
            </w:pPr>
          </w:p>
        </w:tc>
        <w:tc>
          <w:tcPr>
            <w:tcW w:w="2995" w:type="dxa"/>
            <w:vMerge/>
          </w:tcPr>
          <w:p w:rsidR="00F411B8" w:rsidRDefault="00F411B8">
            <w:pPr>
              <w:adjustRightInd w:val="0"/>
              <w:snapToGrid w:val="0"/>
              <w:spacing w:line="280" w:lineRule="exact"/>
              <w:rPr>
                <w:rFonts w:ascii="华文中宋" w:eastAsia="华文中宋" w:hAnsi="华文中宋"/>
                <w:szCs w:val="21"/>
              </w:rPr>
            </w:pPr>
          </w:p>
        </w:tc>
        <w:tc>
          <w:tcPr>
            <w:tcW w:w="1232" w:type="dxa"/>
          </w:tcPr>
          <w:p w:rsidR="00F411B8" w:rsidRDefault="00F411B8">
            <w:pPr>
              <w:adjustRightInd w:val="0"/>
              <w:snapToGrid w:val="0"/>
              <w:spacing w:line="280" w:lineRule="exact"/>
              <w:rPr>
                <w:rFonts w:ascii="华文中宋" w:eastAsia="华文中宋" w:hAnsi="华文中宋"/>
                <w:szCs w:val="21"/>
              </w:rPr>
            </w:pPr>
          </w:p>
        </w:tc>
      </w:tr>
      <w:tr w:rsidR="00F411B8">
        <w:tc>
          <w:tcPr>
            <w:tcW w:w="3374" w:type="dxa"/>
          </w:tcPr>
          <w:p w:rsidR="00F411B8" w:rsidRDefault="00F93763">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05</w:t>
            </w:r>
            <w:r>
              <w:rPr>
                <w:rFonts w:ascii="华文中宋" w:eastAsia="华文中宋" w:hAnsi="华文中宋"/>
                <w:szCs w:val="21"/>
              </w:rPr>
              <w:tab/>
            </w:r>
            <w:r>
              <w:rPr>
                <w:rFonts w:ascii="华文中宋" w:eastAsia="华文中宋" w:hAnsi="华文中宋" w:hint="eastAsia"/>
                <w:szCs w:val="21"/>
              </w:rPr>
              <w:t>(全日制)制冷及低温工程</w:t>
            </w:r>
          </w:p>
        </w:tc>
        <w:tc>
          <w:tcPr>
            <w:tcW w:w="812" w:type="dxa"/>
          </w:tcPr>
          <w:p w:rsidR="00F411B8" w:rsidRDefault="00F411B8">
            <w:pPr>
              <w:adjustRightInd w:val="0"/>
              <w:snapToGrid w:val="0"/>
              <w:spacing w:line="280" w:lineRule="exact"/>
              <w:rPr>
                <w:rFonts w:ascii="华文中宋" w:eastAsia="华文中宋" w:hAnsi="华文中宋"/>
                <w:szCs w:val="21"/>
              </w:rPr>
            </w:pPr>
          </w:p>
        </w:tc>
        <w:tc>
          <w:tcPr>
            <w:tcW w:w="2995" w:type="dxa"/>
            <w:vMerge/>
          </w:tcPr>
          <w:p w:rsidR="00F411B8" w:rsidRDefault="00F411B8">
            <w:pPr>
              <w:adjustRightInd w:val="0"/>
              <w:snapToGrid w:val="0"/>
              <w:spacing w:line="280" w:lineRule="exact"/>
              <w:rPr>
                <w:rFonts w:ascii="华文中宋" w:eastAsia="华文中宋" w:hAnsi="华文中宋"/>
                <w:szCs w:val="21"/>
              </w:rPr>
            </w:pPr>
          </w:p>
        </w:tc>
        <w:tc>
          <w:tcPr>
            <w:tcW w:w="1232" w:type="dxa"/>
          </w:tcPr>
          <w:p w:rsidR="00F411B8" w:rsidRDefault="00F411B8">
            <w:pPr>
              <w:adjustRightInd w:val="0"/>
              <w:snapToGrid w:val="0"/>
              <w:spacing w:line="280" w:lineRule="exact"/>
              <w:rPr>
                <w:rFonts w:ascii="华文中宋" w:eastAsia="华文中宋" w:hAnsi="华文中宋"/>
                <w:szCs w:val="21"/>
              </w:rPr>
            </w:pPr>
          </w:p>
        </w:tc>
      </w:tr>
      <w:tr w:rsidR="00F411B8">
        <w:tc>
          <w:tcPr>
            <w:tcW w:w="3374" w:type="dxa"/>
          </w:tcPr>
          <w:p w:rsidR="00F411B8" w:rsidRDefault="00F93763">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06</w:t>
            </w:r>
            <w:r>
              <w:rPr>
                <w:rFonts w:ascii="华文中宋" w:eastAsia="华文中宋" w:hAnsi="华文中宋"/>
                <w:szCs w:val="21"/>
              </w:rPr>
              <w:tab/>
            </w:r>
            <w:r>
              <w:rPr>
                <w:rFonts w:ascii="华文中宋" w:eastAsia="华文中宋" w:hAnsi="华文中宋" w:hint="eastAsia"/>
                <w:szCs w:val="21"/>
              </w:rPr>
              <w:t>(全日制)新能源科学与工程</w:t>
            </w:r>
          </w:p>
        </w:tc>
        <w:tc>
          <w:tcPr>
            <w:tcW w:w="812" w:type="dxa"/>
          </w:tcPr>
          <w:p w:rsidR="00F411B8" w:rsidRDefault="00F411B8">
            <w:pPr>
              <w:adjustRightInd w:val="0"/>
              <w:snapToGrid w:val="0"/>
              <w:spacing w:line="280" w:lineRule="exact"/>
              <w:rPr>
                <w:rFonts w:ascii="华文中宋" w:eastAsia="华文中宋" w:hAnsi="华文中宋"/>
                <w:szCs w:val="21"/>
              </w:rPr>
            </w:pPr>
          </w:p>
        </w:tc>
        <w:tc>
          <w:tcPr>
            <w:tcW w:w="2995" w:type="dxa"/>
            <w:vMerge/>
          </w:tcPr>
          <w:p w:rsidR="00F411B8" w:rsidRDefault="00F411B8">
            <w:pPr>
              <w:adjustRightInd w:val="0"/>
              <w:snapToGrid w:val="0"/>
              <w:spacing w:line="280" w:lineRule="exact"/>
              <w:rPr>
                <w:rFonts w:ascii="华文中宋" w:eastAsia="华文中宋" w:hAnsi="华文中宋"/>
                <w:szCs w:val="21"/>
              </w:rPr>
            </w:pPr>
          </w:p>
        </w:tc>
        <w:tc>
          <w:tcPr>
            <w:tcW w:w="1232" w:type="dxa"/>
          </w:tcPr>
          <w:p w:rsidR="00F411B8" w:rsidRDefault="00F411B8">
            <w:pPr>
              <w:adjustRightInd w:val="0"/>
              <w:snapToGrid w:val="0"/>
              <w:spacing w:line="280" w:lineRule="exact"/>
              <w:rPr>
                <w:rFonts w:ascii="华文中宋" w:eastAsia="华文中宋" w:hAnsi="华文中宋"/>
                <w:szCs w:val="21"/>
              </w:rPr>
            </w:pPr>
          </w:p>
        </w:tc>
      </w:tr>
      <w:tr w:rsidR="00F411B8">
        <w:tc>
          <w:tcPr>
            <w:tcW w:w="3374" w:type="dxa"/>
          </w:tcPr>
          <w:p w:rsidR="00F411B8" w:rsidRDefault="00F411B8">
            <w:pPr>
              <w:adjustRightInd w:val="0"/>
              <w:snapToGrid w:val="0"/>
              <w:spacing w:line="280" w:lineRule="exact"/>
              <w:rPr>
                <w:rFonts w:ascii="华文中宋" w:eastAsia="华文中宋" w:hAnsi="华文中宋"/>
                <w:szCs w:val="21"/>
              </w:rPr>
            </w:pPr>
          </w:p>
        </w:tc>
        <w:tc>
          <w:tcPr>
            <w:tcW w:w="812" w:type="dxa"/>
          </w:tcPr>
          <w:p w:rsidR="00F411B8" w:rsidRDefault="00F411B8">
            <w:pPr>
              <w:adjustRightInd w:val="0"/>
              <w:snapToGrid w:val="0"/>
              <w:spacing w:line="280" w:lineRule="exact"/>
              <w:rPr>
                <w:rFonts w:ascii="华文中宋" w:eastAsia="华文中宋" w:hAnsi="华文中宋"/>
                <w:szCs w:val="21"/>
              </w:rPr>
            </w:pPr>
          </w:p>
        </w:tc>
        <w:tc>
          <w:tcPr>
            <w:tcW w:w="2995" w:type="dxa"/>
          </w:tcPr>
          <w:p w:rsidR="00F411B8" w:rsidRDefault="00F411B8">
            <w:pPr>
              <w:adjustRightInd w:val="0"/>
              <w:snapToGrid w:val="0"/>
              <w:spacing w:line="280" w:lineRule="exact"/>
              <w:rPr>
                <w:rFonts w:ascii="华文中宋" w:eastAsia="华文中宋" w:hAnsi="华文中宋"/>
                <w:szCs w:val="21"/>
              </w:rPr>
            </w:pPr>
          </w:p>
        </w:tc>
        <w:tc>
          <w:tcPr>
            <w:tcW w:w="1232" w:type="dxa"/>
          </w:tcPr>
          <w:p w:rsidR="00F411B8" w:rsidRDefault="00F411B8">
            <w:pPr>
              <w:adjustRightInd w:val="0"/>
              <w:snapToGrid w:val="0"/>
              <w:spacing w:line="280" w:lineRule="exact"/>
              <w:rPr>
                <w:rFonts w:ascii="华文中宋" w:eastAsia="华文中宋" w:hAnsi="华文中宋"/>
                <w:szCs w:val="21"/>
              </w:rPr>
            </w:pPr>
          </w:p>
        </w:tc>
      </w:tr>
      <w:tr w:rsidR="00F411B8">
        <w:tc>
          <w:tcPr>
            <w:tcW w:w="3374" w:type="dxa"/>
          </w:tcPr>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tc>
        <w:tc>
          <w:tcPr>
            <w:tcW w:w="812" w:type="dxa"/>
          </w:tcPr>
          <w:p w:rsidR="00F411B8" w:rsidRDefault="00F411B8">
            <w:pPr>
              <w:adjustRightInd w:val="0"/>
              <w:snapToGrid w:val="0"/>
              <w:spacing w:line="280" w:lineRule="exact"/>
              <w:rPr>
                <w:rFonts w:ascii="华文中宋" w:eastAsia="华文中宋" w:hAnsi="华文中宋"/>
                <w:szCs w:val="21"/>
              </w:rPr>
            </w:pPr>
          </w:p>
        </w:tc>
        <w:tc>
          <w:tcPr>
            <w:tcW w:w="2995" w:type="dxa"/>
          </w:tcPr>
          <w:p w:rsidR="00F411B8" w:rsidRDefault="00F411B8">
            <w:pPr>
              <w:adjustRightInd w:val="0"/>
              <w:snapToGrid w:val="0"/>
              <w:spacing w:line="280" w:lineRule="exact"/>
              <w:rPr>
                <w:rFonts w:ascii="华文中宋" w:eastAsia="华文中宋" w:hAnsi="华文中宋"/>
                <w:szCs w:val="21"/>
              </w:rPr>
            </w:pPr>
          </w:p>
        </w:tc>
        <w:tc>
          <w:tcPr>
            <w:tcW w:w="1232" w:type="dxa"/>
          </w:tcPr>
          <w:p w:rsidR="00F411B8" w:rsidRDefault="00F411B8">
            <w:pPr>
              <w:adjustRightInd w:val="0"/>
              <w:snapToGrid w:val="0"/>
              <w:spacing w:line="280" w:lineRule="exact"/>
              <w:rPr>
                <w:rFonts w:ascii="华文中宋" w:eastAsia="华文中宋" w:hAnsi="华文中宋"/>
                <w:szCs w:val="21"/>
              </w:rPr>
            </w:pPr>
          </w:p>
        </w:tc>
      </w:tr>
    </w:tbl>
    <w:p w:rsidR="00F411B8" w:rsidRDefault="00F93763">
      <w:pPr>
        <w:pStyle w:val="2"/>
      </w:pPr>
      <w:bookmarkStart w:id="6" w:name="_Toc511916495"/>
      <w:r>
        <w:br w:type="page"/>
      </w:r>
      <w:bookmarkStart w:id="7" w:name="_Toc524018261"/>
      <w:r>
        <w:lastRenderedPageBreak/>
        <w:t>专业学位招生目录</w:t>
      </w:r>
      <w:bookmarkEnd w:id="6"/>
      <w:bookmarkEnd w:id="7"/>
    </w:p>
    <w:tbl>
      <w:tblPr>
        <w:tblW w:w="8413" w:type="dxa"/>
        <w:tblInd w:w="43"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57" w:type="dxa"/>
          <w:right w:w="57" w:type="dxa"/>
        </w:tblCellMar>
        <w:tblLook w:val="04A0"/>
      </w:tblPr>
      <w:tblGrid>
        <w:gridCol w:w="3374"/>
        <w:gridCol w:w="812"/>
        <w:gridCol w:w="2995"/>
        <w:gridCol w:w="1232"/>
      </w:tblGrid>
      <w:tr w:rsidR="00F411B8">
        <w:trPr>
          <w:tblHeader/>
        </w:trPr>
        <w:tc>
          <w:tcPr>
            <w:tcW w:w="3374" w:type="dxa"/>
            <w:tcBorders>
              <w:top w:val="single" w:sz="4" w:space="0" w:color="auto"/>
              <w:bottom w:val="single" w:sz="4" w:space="0" w:color="auto"/>
            </w:tcBorders>
            <w:vAlign w:val="center"/>
          </w:tcPr>
          <w:p w:rsidR="00F411B8" w:rsidRDefault="00F93763">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学科专业名称及代码、</w:t>
            </w:r>
          </w:p>
          <w:p w:rsidR="00F411B8" w:rsidRDefault="00F93763">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研究方向</w:t>
            </w:r>
          </w:p>
        </w:tc>
        <w:tc>
          <w:tcPr>
            <w:tcW w:w="812" w:type="dxa"/>
            <w:tcBorders>
              <w:top w:val="single" w:sz="4" w:space="0" w:color="auto"/>
              <w:bottom w:val="single" w:sz="4" w:space="0" w:color="auto"/>
            </w:tcBorders>
            <w:vAlign w:val="center"/>
          </w:tcPr>
          <w:p w:rsidR="00F411B8" w:rsidRDefault="00F93763">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招生</w:t>
            </w:r>
          </w:p>
          <w:p w:rsidR="00F411B8" w:rsidRDefault="00F93763">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人数</w:t>
            </w:r>
          </w:p>
        </w:tc>
        <w:tc>
          <w:tcPr>
            <w:tcW w:w="2995" w:type="dxa"/>
            <w:tcBorders>
              <w:top w:val="single" w:sz="4" w:space="0" w:color="auto"/>
              <w:bottom w:val="single" w:sz="4" w:space="0" w:color="auto"/>
            </w:tcBorders>
            <w:vAlign w:val="center"/>
          </w:tcPr>
          <w:p w:rsidR="00F411B8" w:rsidRDefault="00F93763">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考试科目</w:t>
            </w:r>
          </w:p>
        </w:tc>
        <w:tc>
          <w:tcPr>
            <w:tcW w:w="1232" w:type="dxa"/>
            <w:tcBorders>
              <w:top w:val="single" w:sz="4" w:space="0" w:color="auto"/>
              <w:bottom w:val="single" w:sz="4" w:space="0" w:color="auto"/>
            </w:tcBorders>
            <w:vAlign w:val="center"/>
          </w:tcPr>
          <w:p w:rsidR="00F411B8" w:rsidRDefault="00F93763">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备注</w:t>
            </w:r>
          </w:p>
        </w:tc>
      </w:tr>
      <w:tr w:rsidR="00F411B8">
        <w:tc>
          <w:tcPr>
            <w:tcW w:w="3374" w:type="dxa"/>
            <w:tcBorders>
              <w:top w:val="single" w:sz="4" w:space="0" w:color="auto"/>
            </w:tcBorders>
          </w:tcPr>
          <w:p w:rsidR="00F411B8" w:rsidRDefault="00F93763" w:rsidP="00E0381B">
            <w:pPr>
              <w:pStyle w:val="3"/>
              <w:spacing w:before="156" w:after="156"/>
            </w:pPr>
            <w:bookmarkStart w:id="8" w:name="_Toc524018262"/>
            <w:r>
              <w:rPr>
                <w:rFonts w:hint="eastAsia"/>
              </w:rPr>
              <w:t>121</w:t>
            </w:r>
            <w:r>
              <w:rPr>
                <w:rFonts w:hint="eastAsia"/>
              </w:rPr>
              <w:t>能源与动力工程学院</w:t>
            </w:r>
            <w:bookmarkEnd w:id="8"/>
          </w:p>
        </w:tc>
        <w:tc>
          <w:tcPr>
            <w:tcW w:w="812" w:type="dxa"/>
            <w:tcBorders>
              <w:top w:val="single" w:sz="4" w:space="0" w:color="auto"/>
            </w:tcBorders>
          </w:tcPr>
          <w:p w:rsidR="00F411B8" w:rsidRDefault="00F411B8">
            <w:pPr>
              <w:adjustRightInd w:val="0"/>
              <w:snapToGrid w:val="0"/>
              <w:spacing w:line="280" w:lineRule="exact"/>
              <w:rPr>
                <w:rFonts w:ascii="华文中宋" w:eastAsia="华文中宋" w:hAnsi="华文中宋"/>
                <w:szCs w:val="21"/>
              </w:rPr>
            </w:pPr>
          </w:p>
        </w:tc>
        <w:tc>
          <w:tcPr>
            <w:tcW w:w="2995" w:type="dxa"/>
            <w:tcBorders>
              <w:top w:val="single" w:sz="4" w:space="0" w:color="auto"/>
            </w:tcBorders>
          </w:tcPr>
          <w:p w:rsidR="00F411B8" w:rsidRDefault="00F411B8">
            <w:pPr>
              <w:adjustRightInd w:val="0"/>
              <w:snapToGrid w:val="0"/>
              <w:spacing w:line="280" w:lineRule="exact"/>
              <w:rPr>
                <w:rFonts w:ascii="华文中宋" w:eastAsia="华文中宋" w:hAnsi="华文中宋"/>
                <w:szCs w:val="21"/>
              </w:rPr>
            </w:pPr>
          </w:p>
        </w:tc>
        <w:tc>
          <w:tcPr>
            <w:tcW w:w="1232" w:type="dxa"/>
            <w:tcBorders>
              <w:top w:val="single" w:sz="4" w:space="0" w:color="auto"/>
            </w:tcBorders>
          </w:tcPr>
          <w:p w:rsidR="00F411B8" w:rsidRDefault="00F411B8">
            <w:pPr>
              <w:adjustRightInd w:val="0"/>
              <w:snapToGrid w:val="0"/>
              <w:spacing w:line="280" w:lineRule="exact"/>
              <w:rPr>
                <w:rFonts w:ascii="华文中宋" w:eastAsia="华文中宋" w:hAnsi="华文中宋"/>
                <w:szCs w:val="21"/>
              </w:rPr>
            </w:pPr>
          </w:p>
        </w:tc>
      </w:tr>
      <w:tr w:rsidR="00F411B8">
        <w:tc>
          <w:tcPr>
            <w:tcW w:w="3374" w:type="dxa"/>
          </w:tcPr>
          <w:p w:rsidR="00F411B8" w:rsidRDefault="00F93763">
            <w:pPr>
              <w:pStyle w:val="4"/>
            </w:pPr>
            <w:bookmarkStart w:id="9" w:name="_Toc524018263"/>
            <w:r>
              <w:rPr>
                <w:rFonts w:hint="eastAsia"/>
              </w:rPr>
              <w:t>085206</w:t>
            </w:r>
            <w:r>
              <w:rPr>
                <w:rFonts w:hint="eastAsia"/>
              </w:rPr>
              <w:t>动力工程</w:t>
            </w:r>
            <w:bookmarkEnd w:id="9"/>
          </w:p>
        </w:tc>
        <w:tc>
          <w:tcPr>
            <w:tcW w:w="812" w:type="dxa"/>
          </w:tcPr>
          <w:p w:rsidR="00F411B8" w:rsidRDefault="00F411B8">
            <w:pPr>
              <w:adjustRightInd w:val="0"/>
              <w:snapToGrid w:val="0"/>
              <w:spacing w:line="280" w:lineRule="exact"/>
              <w:rPr>
                <w:rFonts w:ascii="华文中宋" w:eastAsia="华文中宋" w:hAnsi="华文中宋"/>
                <w:szCs w:val="21"/>
              </w:rPr>
            </w:pPr>
          </w:p>
        </w:tc>
        <w:tc>
          <w:tcPr>
            <w:tcW w:w="2995" w:type="dxa"/>
            <w:vMerge w:val="restart"/>
          </w:tcPr>
          <w:p w:rsidR="00F411B8" w:rsidRDefault="00F93763">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xml:space="preserve">①101 思想政治理论 </w:t>
            </w:r>
          </w:p>
          <w:p w:rsidR="00F411B8" w:rsidRDefault="00F93763">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xml:space="preserve">②201 英语一 </w:t>
            </w:r>
          </w:p>
          <w:p w:rsidR="00F411B8" w:rsidRDefault="00F93763">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 xml:space="preserve">③301 数学一 </w:t>
            </w:r>
          </w:p>
          <w:p w:rsidR="00F411B8" w:rsidRDefault="00F93763">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④812 传热学</w:t>
            </w:r>
          </w:p>
        </w:tc>
        <w:tc>
          <w:tcPr>
            <w:tcW w:w="1232" w:type="dxa"/>
          </w:tcPr>
          <w:p w:rsidR="00F411B8" w:rsidRDefault="00F411B8">
            <w:pPr>
              <w:adjustRightInd w:val="0"/>
              <w:snapToGrid w:val="0"/>
              <w:spacing w:line="280" w:lineRule="exact"/>
              <w:rPr>
                <w:rFonts w:ascii="华文中宋" w:eastAsia="华文中宋" w:hAnsi="华文中宋"/>
                <w:szCs w:val="21"/>
              </w:rPr>
            </w:pPr>
          </w:p>
        </w:tc>
      </w:tr>
      <w:tr w:rsidR="00F411B8">
        <w:tc>
          <w:tcPr>
            <w:tcW w:w="3374" w:type="dxa"/>
          </w:tcPr>
          <w:p w:rsidR="00F411B8" w:rsidRDefault="00F93763">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00</w:t>
            </w:r>
            <w:r>
              <w:rPr>
                <w:rFonts w:ascii="华文中宋" w:eastAsia="华文中宋" w:hAnsi="华文中宋"/>
                <w:szCs w:val="21"/>
              </w:rPr>
              <w:tab/>
            </w:r>
            <w:r>
              <w:rPr>
                <w:rFonts w:ascii="华文中宋" w:eastAsia="华文中宋" w:hAnsi="华文中宋" w:hint="eastAsia"/>
                <w:szCs w:val="21"/>
              </w:rPr>
              <w:t>(全日制)不区分研究方向</w:t>
            </w:r>
          </w:p>
        </w:tc>
        <w:tc>
          <w:tcPr>
            <w:tcW w:w="812" w:type="dxa"/>
          </w:tcPr>
          <w:p w:rsidR="00F411B8" w:rsidRDefault="00F411B8">
            <w:pPr>
              <w:adjustRightInd w:val="0"/>
              <w:snapToGrid w:val="0"/>
              <w:spacing w:line="280" w:lineRule="exact"/>
              <w:rPr>
                <w:rFonts w:ascii="华文中宋" w:eastAsia="华文中宋" w:hAnsi="华文中宋"/>
                <w:szCs w:val="21"/>
              </w:rPr>
            </w:pPr>
          </w:p>
        </w:tc>
        <w:tc>
          <w:tcPr>
            <w:tcW w:w="2995" w:type="dxa"/>
            <w:vMerge/>
          </w:tcPr>
          <w:p w:rsidR="00F411B8" w:rsidRDefault="00F411B8">
            <w:pPr>
              <w:adjustRightInd w:val="0"/>
              <w:snapToGrid w:val="0"/>
              <w:spacing w:line="280" w:lineRule="exact"/>
              <w:rPr>
                <w:rFonts w:ascii="华文中宋" w:eastAsia="华文中宋" w:hAnsi="华文中宋"/>
                <w:szCs w:val="21"/>
              </w:rPr>
            </w:pPr>
          </w:p>
        </w:tc>
        <w:tc>
          <w:tcPr>
            <w:tcW w:w="1232" w:type="dxa"/>
          </w:tcPr>
          <w:p w:rsidR="00F411B8" w:rsidRDefault="00F411B8">
            <w:pPr>
              <w:adjustRightInd w:val="0"/>
              <w:snapToGrid w:val="0"/>
              <w:spacing w:line="280" w:lineRule="exact"/>
              <w:rPr>
                <w:rFonts w:ascii="华文中宋" w:eastAsia="华文中宋" w:hAnsi="华文中宋"/>
                <w:szCs w:val="21"/>
              </w:rPr>
            </w:pPr>
          </w:p>
        </w:tc>
      </w:tr>
      <w:tr w:rsidR="00F411B8">
        <w:tc>
          <w:tcPr>
            <w:tcW w:w="3374" w:type="dxa"/>
          </w:tcPr>
          <w:p w:rsidR="00F411B8" w:rsidRDefault="00E0381B">
            <w:pPr>
              <w:adjustRightInd w:val="0"/>
              <w:snapToGrid w:val="0"/>
              <w:spacing w:line="280" w:lineRule="exact"/>
              <w:rPr>
                <w:rFonts w:ascii="华文中宋" w:eastAsia="华文中宋" w:hAnsi="华文中宋"/>
                <w:szCs w:val="21"/>
              </w:rPr>
            </w:pPr>
            <w:r>
              <w:rPr>
                <w:rFonts w:ascii="华文中宋" w:eastAsia="华文中宋" w:hAnsi="华文中宋" w:hint="eastAsia"/>
                <w:szCs w:val="21"/>
              </w:rPr>
              <w:t>0</w:t>
            </w:r>
            <w:r w:rsidR="00F93763">
              <w:rPr>
                <w:rFonts w:ascii="华文中宋" w:eastAsia="华文中宋" w:hAnsi="华文中宋" w:hint="eastAsia"/>
                <w:szCs w:val="21"/>
              </w:rPr>
              <w:t>0</w:t>
            </w:r>
            <w:r w:rsidR="00F93763">
              <w:rPr>
                <w:rFonts w:ascii="华文中宋" w:eastAsia="华文中宋" w:hAnsi="华文中宋"/>
                <w:szCs w:val="21"/>
              </w:rPr>
              <w:tab/>
            </w:r>
            <w:r w:rsidR="00F93763">
              <w:rPr>
                <w:rFonts w:ascii="华文中宋" w:eastAsia="华文中宋" w:hAnsi="华文中宋" w:hint="eastAsia"/>
                <w:szCs w:val="21"/>
              </w:rPr>
              <w:t>(非全日制)不区分研究方向</w:t>
            </w:r>
          </w:p>
        </w:tc>
        <w:tc>
          <w:tcPr>
            <w:tcW w:w="812" w:type="dxa"/>
          </w:tcPr>
          <w:p w:rsidR="00F411B8" w:rsidRDefault="00F411B8">
            <w:pPr>
              <w:adjustRightInd w:val="0"/>
              <w:snapToGrid w:val="0"/>
              <w:spacing w:line="280" w:lineRule="exact"/>
              <w:rPr>
                <w:rFonts w:ascii="华文中宋" w:eastAsia="华文中宋" w:hAnsi="华文中宋"/>
                <w:szCs w:val="21"/>
              </w:rPr>
            </w:pPr>
          </w:p>
        </w:tc>
        <w:tc>
          <w:tcPr>
            <w:tcW w:w="2995" w:type="dxa"/>
            <w:vMerge/>
          </w:tcPr>
          <w:p w:rsidR="00F411B8" w:rsidRDefault="00F411B8">
            <w:pPr>
              <w:adjustRightInd w:val="0"/>
              <w:snapToGrid w:val="0"/>
              <w:spacing w:line="280" w:lineRule="exact"/>
              <w:rPr>
                <w:rFonts w:ascii="华文中宋" w:eastAsia="华文中宋" w:hAnsi="华文中宋"/>
                <w:szCs w:val="21"/>
              </w:rPr>
            </w:pPr>
          </w:p>
        </w:tc>
        <w:tc>
          <w:tcPr>
            <w:tcW w:w="1232" w:type="dxa"/>
          </w:tcPr>
          <w:p w:rsidR="00F411B8" w:rsidRDefault="00F411B8">
            <w:pPr>
              <w:adjustRightInd w:val="0"/>
              <w:snapToGrid w:val="0"/>
              <w:spacing w:line="280" w:lineRule="exact"/>
              <w:rPr>
                <w:rFonts w:ascii="华文中宋" w:eastAsia="华文中宋" w:hAnsi="华文中宋"/>
                <w:szCs w:val="21"/>
              </w:rPr>
            </w:pPr>
          </w:p>
        </w:tc>
      </w:tr>
      <w:tr w:rsidR="00F411B8">
        <w:tc>
          <w:tcPr>
            <w:tcW w:w="3374" w:type="dxa"/>
          </w:tcPr>
          <w:p w:rsidR="00F411B8" w:rsidRDefault="00F411B8">
            <w:pPr>
              <w:adjustRightInd w:val="0"/>
              <w:snapToGrid w:val="0"/>
              <w:spacing w:line="280" w:lineRule="exact"/>
              <w:rPr>
                <w:rFonts w:ascii="华文中宋" w:eastAsia="华文中宋" w:hAnsi="华文中宋"/>
                <w:szCs w:val="21"/>
              </w:rPr>
            </w:pPr>
          </w:p>
        </w:tc>
        <w:tc>
          <w:tcPr>
            <w:tcW w:w="812" w:type="dxa"/>
          </w:tcPr>
          <w:p w:rsidR="00F411B8" w:rsidRDefault="00F411B8">
            <w:pPr>
              <w:adjustRightInd w:val="0"/>
              <w:snapToGrid w:val="0"/>
              <w:spacing w:line="280" w:lineRule="exact"/>
              <w:rPr>
                <w:rFonts w:ascii="华文中宋" w:eastAsia="华文中宋" w:hAnsi="华文中宋"/>
                <w:szCs w:val="21"/>
              </w:rPr>
            </w:pPr>
          </w:p>
        </w:tc>
        <w:tc>
          <w:tcPr>
            <w:tcW w:w="2995" w:type="dxa"/>
          </w:tcPr>
          <w:p w:rsidR="00F411B8" w:rsidRDefault="00F411B8">
            <w:pPr>
              <w:adjustRightInd w:val="0"/>
              <w:snapToGrid w:val="0"/>
              <w:spacing w:line="280" w:lineRule="exact"/>
              <w:rPr>
                <w:rFonts w:ascii="华文中宋" w:eastAsia="华文中宋" w:hAnsi="华文中宋"/>
                <w:szCs w:val="21"/>
              </w:rPr>
            </w:pPr>
          </w:p>
        </w:tc>
        <w:tc>
          <w:tcPr>
            <w:tcW w:w="1232" w:type="dxa"/>
          </w:tcPr>
          <w:p w:rsidR="00F411B8" w:rsidRDefault="00F411B8">
            <w:pPr>
              <w:adjustRightInd w:val="0"/>
              <w:snapToGrid w:val="0"/>
              <w:spacing w:line="280" w:lineRule="exact"/>
              <w:rPr>
                <w:rFonts w:ascii="华文中宋" w:eastAsia="华文中宋" w:hAnsi="华文中宋"/>
                <w:szCs w:val="21"/>
              </w:rPr>
            </w:pPr>
          </w:p>
        </w:tc>
      </w:tr>
      <w:tr w:rsidR="00F411B8">
        <w:tc>
          <w:tcPr>
            <w:tcW w:w="3374" w:type="dxa"/>
            <w:tcBorders>
              <w:bottom w:val="single" w:sz="4" w:space="0" w:color="auto"/>
            </w:tcBorders>
          </w:tcPr>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pPr>
              <w:adjustRightInd w:val="0"/>
              <w:snapToGrid w:val="0"/>
              <w:spacing w:line="280" w:lineRule="exact"/>
              <w:rPr>
                <w:rFonts w:ascii="华文中宋" w:eastAsia="华文中宋" w:hAnsi="华文中宋"/>
                <w:szCs w:val="21"/>
              </w:rPr>
            </w:pPr>
          </w:p>
          <w:p w:rsidR="00F411B8" w:rsidRDefault="00F411B8" w:rsidP="00283D1C">
            <w:pPr>
              <w:adjustRightInd w:val="0"/>
              <w:snapToGrid w:val="0"/>
              <w:spacing w:beforeLines="10" w:line="280" w:lineRule="exact"/>
              <w:rPr>
                <w:rFonts w:ascii="华文中宋" w:eastAsia="华文中宋" w:hAnsi="华文中宋"/>
                <w:szCs w:val="21"/>
              </w:rPr>
            </w:pPr>
          </w:p>
        </w:tc>
        <w:tc>
          <w:tcPr>
            <w:tcW w:w="812" w:type="dxa"/>
            <w:tcBorders>
              <w:bottom w:val="single" w:sz="4" w:space="0" w:color="auto"/>
            </w:tcBorders>
          </w:tcPr>
          <w:p w:rsidR="00F411B8" w:rsidRDefault="00F411B8">
            <w:pPr>
              <w:adjustRightInd w:val="0"/>
              <w:snapToGrid w:val="0"/>
              <w:spacing w:line="280" w:lineRule="exact"/>
              <w:rPr>
                <w:rFonts w:ascii="华文中宋" w:eastAsia="华文中宋" w:hAnsi="华文中宋"/>
                <w:szCs w:val="21"/>
              </w:rPr>
            </w:pPr>
          </w:p>
        </w:tc>
        <w:tc>
          <w:tcPr>
            <w:tcW w:w="2995" w:type="dxa"/>
            <w:tcBorders>
              <w:bottom w:val="single" w:sz="4" w:space="0" w:color="auto"/>
            </w:tcBorders>
          </w:tcPr>
          <w:p w:rsidR="00F411B8" w:rsidRDefault="00F411B8">
            <w:pPr>
              <w:adjustRightInd w:val="0"/>
              <w:snapToGrid w:val="0"/>
              <w:spacing w:line="280" w:lineRule="exact"/>
              <w:rPr>
                <w:rFonts w:ascii="华文中宋" w:eastAsia="华文中宋" w:hAnsi="华文中宋"/>
                <w:szCs w:val="21"/>
              </w:rPr>
            </w:pPr>
          </w:p>
        </w:tc>
        <w:tc>
          <w:tcPr>
            <w:tcW w:w="1232" w:type="dxa"/>
            <w:tcBorders>
              <w:bottom w:val="single" w:sz="4" w:space="0" w:color="auto"/>
            </w:tcBorders>
          </w:tcPr>
          <w:p w:rsidR="00F411B8" w:rsidRDefault="00F411B8">
            <w:pPr>
              <w:adjustRightInd w:val="0"/>
              <w:snapToGrid w:val="0"/>
              <w:spacing w:line="280" w:lineRule="exact"/>
              <w:rPr>
                <w:rFonts w:ascii="华文中宋" w:eastAsia="华文中宋" w:hAnsi="华文中宋"/>
                <w:szCs w:val="21"/>
              </w:rPr>
            </w:pPr>
          </w:p>
        </w:tc>
      </w:tr>
    </w:tbl>
    <w:p w:rsidR="00F411B8" w:rsidRDefault="00F411B8"/>
    <w:sectPr w:rsidR="00F411B8" w:rsidSect="00F411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F60" w:rsidRDefault="00102F60" w:rsidP="00E0381B">
      <w:r>
        <w:separator/>
      </w:r>
    </w:p>
  </w:endnote>
  <w:endnote w:type="continuationSeparator" w:id="0">
    <w:p w:rsidR="00102F60" w:rsidRDefault="00102F60" w:rsidP="00E038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F60" w:rsidRDefault="00102F60" w:rsidP="00E0381B">
      <w:r>
        <w:separator/>
      </w:r>
    </w:p>
  </w:footnote>
  <w:footnote w:type="continuationSeparator" w:id="0">
    <w:p w:rsidR="00102F60" w:rsidRDefault="00102F60" w:rsidP="00E038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0911CCF"/>
    <w:rsid w:val="00102F60"/>
    <w:rsid w:val="00283D1C"/>
    <w:rsid w:val="005952FE"/>
    <w:rsid w:val="00E0381B"/>
    <w:rsid w:val="00F411B8"/>
    <w:rsid w:val="00F93763"/>
    <w:rsid w:val="05032EF4"/>
    <w:rsid w:val="60911CCF"/>
    <w:rsid w:val="68856135"/>
    <w:rsid w:val="6C6A4959"/>
    <w:rsid w:val="6EAC391B"/>
    <w:rsid w:val="75560F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HTML Typewriter"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11B8"/>
    <w:pPr>
      <w:widowControl w:val="0"/>
      <w:jc w:val="both"/>
    </w:pPr>
    <w:rPr>
      <w:kern w:val="2"/>
      <w:sz w:val="21"/>
      <w:szCs w:val="24"/>
    </w:rPr>
  </w:style>
  <w:style w:type="paragraph" w:styleId="1">
    <w:name w:val="heading 1"/>
    <w:basedOn w:val="a"/>
    <w:next w:val="a"/>
    <w:qFormat/>
    <w:rsid w:val="00F411B8"/>
    <w:pPr>
      <w:keepNext/>
      <w:keepLines/>
      <w:spacing w:before="200" w:after="200" w:line="360" w:lineRule="auto"/>
      <w:jc w:val="center"/>
      <w:outlineLvl w:val="0"/>
    </w:pPr>
    <w:rPr>
      <w:rFonts w:ascii="华文中宋" w:eastAsia="黑体" w:hAnsi="华文中宋"/>
      <w:b/>
      <w:kern w:val="44"/>
      <w:sz w:val="32"/>
      <w:szCs w:val="32"/>
    </w:rPr>
  </w:style>
  <w:style w:type="paragraph" w:styleId="2">
    <w:name w:val="heading 2"/>
    <w:basedOn w:val="a"/>
    <w:next w:val="a0"/>
    <w:qFormat/>
    <w:rsid w:val="00F411B8"/>
    <w:pPr>
      <w:keepNext/>
      <w:keepLines/>
      <w:spacing w:before="120" w:after="120" w:line="312" w:lineRule="auto"/>
      <w:jc w:val="center"/>
      <w:outlineLvl w:val="1"/>
    </w:pPr>
    <w:rPr>
      <w:rFonts w:eastAsia="黑体"/>
      <w:b/>
      <w:sz w:val="28"/>
      <w:szCs w:val="28"/>
    </w:rPr>
  </w:style>
  <w:style w:type="paragraph" w:styleId="3">
    <w:name w:val="heading 3"/>
    <w:basedOn w:val="a"/>
    <w:next w:val="a"/>
    <w:qFormat/>
    <w:rsid w:val="00F411B8"/>
    <w:pPr>
      <w:keepNext/>
      <w:keepLines/>
      <w:spacing w:beforeLines="50" w:afterLines="50" w:line="280" w:lineRule="exact"/>
      <w:jc w:val="left"/>
      <w:outlineLvl w:val="2"/>
    </w:pPr>
    <w:rPr>
      <w:rFonts w:ascii="华文中宋" w:eastAsia="黑体" w:hAnsi="华文中宋"/>
      <w:b/>
      <w:bCs/>
      <w:kern w:val="0"/>
      <w:sz w:val="28"/>
      <w:szCs w:val="28"/>
    </w:rPr>
  </w:style>
  <w:style w:type="paragraph" w:styleId="4">
    <w:name w:val="heading 4"/>
    <w:basedOn w:val="a"/>
    <w:next w:val="a"/>
    <w:qFormat/>
    <w:rsid w:val="00F411B8"/>
    <w:pPr>
      <w:keepNext/>
      <w:keepLines/>
      <w:spacing w:line="280" w:lineRule="exact"/>
      <w:outlineLvl w:val="3"/>
    </w:pPr>
    <w:rPr>
      <w:rFonts w:ascii="华文中宋" w:eastAsia="黑体" w:hAnsi="华文中宋"/>
      <w:b/>
      <w:bCs/>
      <w:kern w:val="0"/>
      <w:sz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nhideWhenUsed/>
    <w:rsid w:val="00F411B8"/>
    <w:pPr>
      <w:ind w:firstLineChars="200" w:firstLine="420"/>
    </w:pPr>
  </w:style>
  <w:style w:type="paragraph" w:styleId="HTML">
    <w:name w:val="HTML Preformatted"/>
    <w:basedOn w:val="a"/>
    <w:qFormat/>
    <w:rsid w:val="00F411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a4">
    <w:name w:val="Normal (Web)"/>
    <w:basedOn w:val="a"/>
    <w:qFormat/>
    <w:rsid w:val="00F411B8"/>
    <w:pPr>
      <w:widowControl/>
      <w:spacing w:before="100" w:beforeAutospacing="1" w:after="100" w:afterAutospacing="1"/>
      <w:jc w:val="left"/>
    </w:pPr>
    <w:rPr>
      <w:rFonts w:ascii="宋体" w:hAnsi="宋体"/>
      <w:kern w:val="0"/>
      <w:sz w:val="24"/>
    </w:rPr>
  </w:style>
  <w:style w:type="character" w:styleId="HTML0">
    <w:name w:val="HTML Typewriter"/>
    <w:qFormat/>
    <w:rsid w:val="00F411B8"/>
    <w:rPr>
      <w:rFonts w:ascii="宋体" w:eastAsia="宋体" w:hAnsi="宋体" w:cs="宋体"/>
      <w:sz w:val="12"/>
      <w:szCs w:val="12"/>
    </w:rPr>
  </w:style>
  <w:style w:type="paragraph" w:customStyle="1" w:styleId="msolistparagraph0">
    <w:name w:val="msolistparagraph"/>
    <w:basedOn w:val="a"/>
    <w:qFormat/>
    <w:rsid w:val="00F411B8"/>
    <w:pPr>
      <w:ind w:firstLineChars="200" w:firstLine="420"/>
    </w:pPr>
    <w:rPr>
      <w:szCs w:val="22"/>
    </w:rPr>
  </w:style>
  <w:style w:type="paragraph" w:styleId="a5">
    <w:name w:val="header"/>
    <w:basedOn w:val="a"/>
    <w:link w:val="Char"/>
    <w:rsid w:val="00E038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rsid w:val="00E0381B"/>
    <w:rPr>
      <w:kern w:val="2"/>
      <w:sz w:val="18"/>
      <w:szCs w:val="18"/>
    </w:rPr>
  </w:style>
  <w:style w:type="paragraph" w:styleId="a6">
    <w:name w:val="footer"/>
    <w:basedOn w:val="a"/>
    <w:link w:val="Char0"/>
    <w:rsid w:val="00E0381B"/>
    <w:pPr>
      <w:tabs>
        <w:tab w:val="center" w:pos="4153"/>
        <w:tab w:val="right" w:pos="8306"/>
      </w:tabs>
      <w:snapToGrid w:val="0"/>
      <w:jc w:val="left"/>
    </w:pPr>
    <w:rPr>
      <w:sz w:val="18"/>
      <w:szCs w:val="18"/>
    </w:rPr>
  </w:style>
  <w:style w:type="character" w:customStyle="1" w:styleId="Char0">
    <w:name w:val="页脚 Char"/>
    <w:basedOn w:val="a1"/>
    <w:link w:val="a6"/>
    <w:rsid w:val="00E0381B"/>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547</Words>
  <Characters>3120</Characters>
  <Application>Microsoft Office Word</Application>
  <DocSecurity>0</DocSecurity>
  <Lines>26</Lines>
  <Paragraphs>7</Paragraphs>
  <ScaleCrop>false</ScaleCrop>
  <Company> </Company>
  <LinksUpToDate>false</LinksUpToDate>
  <CharactersWithSpaces>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裴鉴</cp:lastModifiedBy>
  <cp:revision>4</cp:revision>
  <dcterms:created xsi:type="dcterms:W3CDTF">2018-09-25T00:47:00Z</dcterms:created>
  <dcterms:modified xsi:type="dcterms:W3CDTF">2018-09-27T01:32:00Z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