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041" w:rsidRDefault="00946600">
      <w:pPr>
        <w:pStyle w:val="1"/>
      </w:pPr>
      <w:bookmarkStart w:id="0" w:name="_Toc524018405"/>
      <w:r>
        <w:t>环境科学与工程学院</w:t>
      </w:r>
      <w:bookmarkEnd w:id="0"/>
    </w:p>
    <w:p w:rsidR="001D6041" w:rsidRDefault="00946600">
      <w:pPr>
        <w:shd w:val="clear" w:color="auto" w:fill="FFFFFF"/>
        <w:adjustRightInd w:val="0"/>
        <w:snapToGrid w:val="0"/>
        <w:spacing w:line="329" w:lineRule="auto"/>
        <w:ind w:firstLineChars="200" w:firstLine="420"/>
        <w:rPr>
          <w:rFonts w:ascii="华文中宋" w:eastAsia="华文中宋" w:hAnsi="华文中宋"/>
          <w:color w:val="000000"/>
          <w:kern w:val="0"/>
          <w:szCs w:val="21"/>
        </w:rPr>
      </w:pPr>
      <w:r>
        <w:rPr>
          <w:rFonts w:ascii="华文中宋" w:eastAsia="华文中宋" w:hAnsi="华文中宋"/>
          <w:color w:val="000000"/>
          <w:kern w:val="0"/>
          <w:szCs w:val="21"/>
        </w:rPr>
        <w:t>环境科学与工程学院设有</w:t>
      </w:r>
      <w:r>
        <w:rPr>
          <w:rFonts w:ascii="华文中宋" w:eastAsia="华文中宋" w:hAnsi="华文中宋"/>
          <w:color w:val="000000"/>
          <w:kern w:val="0"/>
          <w:szCs w:val="21"/>
        </w:rPr>
        <w:t>3</w:t>
      </w:r>
      <w:r>
        <w:rPr>
          <w:rFonts w:ascii="华文中宋" w:eastAsia="华文中宋" w:hAnsi="华文中宋"/>
          <w:color w:val="000000"/>
          <w:kern w:val="0"/>
          <w:szCs w:val="21"/>
        </w:rPr>
        <w:t>个系、</w:t>
      </w:r>
      <w:r>
        <w:rPr>
          <w:rFonts w:ascii="华文中宋" w:eastAsia="华文中宋" w:hAnsi="华文中宋"/>
          <w:color w:val="000000"/>
          <w:kern w:val="0"/>
          <w:szCs w:val="21"/>
        </w:rPr>
        <w:t>5</w:t>
      </w:r>
      <w:r>
        <w:rPr>
          <w:rFonts w:ascii="华文中宋" w:eastAsia="华文中宋" w:hAnsi="华文中宋"/>
          <w:color w:val="000000"/>
          <w:kern w:val="0"/>
          <w:szCs w:val="21"/>
        </w:rPr>
        <w:t>个研究所、</w:t>
      </w:r>
      <w:r>
        <w:rPr>
          <w:rFonts w:ascii="华文中宋" w:eastAsia="华文中宋" w:hAnsi="华文中宋"/>
          <w:color w:val="000000"/>
          <w:kern w:val="0"/>
          <w:szCs w:val="21"/>
        </w:rPr>
        <w:t>1</w:t>
      </w:r>
      <w:r>
        <w:rPr>
          <w:rFonts w:ascii="华文中宋" w:eastAsia="华文中宋" w:hAnsi="华文中宋"/>
          <w:color w:val="000000"/>
          <w:kern w:val="0"/>
          <w:szCs w:val="21"/>
        </w:rPr>
        <w:t>个中心实验室。拥有环境工程、给排水科学与工程、建筑环境与能源应用工程</w:t>
      </w:r>
      <w:r>
        <w:rPr>
          <w:rFonts w:ascii="华文中宋" w:eastAsia="华文中宋" w:hAnsi="华文中宋"/>
          <w:color w:val="000000"/>
          <w:kern w:val="0"/>
          <w:szCs w:val="21"/>
        </w:rPr>
        <w:t>3</w:t>
      </w:r>
      <w:r>
        <w:rPr>
          <w:rFonts w:ascii="华文中宋" w:eastAsia="华文中宋" w:hAnsi="华文中宋"/>
          <w:color w:val="000000"/>
          <w:kern w:val="0"/>
          <w:szCs w:val="21"/>
        </w:rPr>
        <w:t>个本科专业；环境科学、环境工程、环境规划与管理、市政工程、供热供燃气通风及空调工程</w:t>
      </w:r>
      <w:r>
        <w:rPr>
          <w:rFonts w:ascii="华文中宋" w:eastAsia="华文中宋" w:hAnsi="华文中宋"/>
          <w:color w:val="000000"/>
          <w:kern w:val="0"/>
          <w:szCs w:val="21"/>
        </w:rPr>
        <w:t>5</w:t>
      </w:r>
      <w:r>
        <w:rPr>
          <w:rFonts w:ascii="华文中宋" w:eastAsia="华文中宋" w:hAnsi="华文中宋"/>
          <w:color w:val="000000"/>
          <w:kern w:val="0"/>
          <w:szCs w:val="21"/>
        </w:rPr>
        <w:t>个硕士点；环境科学与工程一级学科博士点和环境科学、环境工程、市政工程、供热供燃气通风及空调工程、环境规划与管理</w:t>
      </w:r>
      <w:r>
        <w:rPr>
          <w:rFonts w:ascii="华文中宋" w:eastAsia="华文中宋" w:hAnsi="华文中宋"/>
          <w:color w:val="000000"/>
          <w:kern w:val="0"/>
          <w:szCs w:val="21"/>
        </w:rPr>
        <w:t>5</w:t>
      </w:r>
      <w:r>
        <w:rPr>
          <w:rFonts w:ascii="华文中宋" w:eastAsia="华文中宋" w:hAnsi="华文中宋"/>
          <w:color w:val="000000"/>
          <w:kern w:val="0"/>
          <w:szCs w:val="21"/>
        </w:rPr>
        <w:t>个二级学科博士点；以及环境科学与工程一级学科博士后流动站。建有</w:t>
      </w:r>
      <w:r>
        <w:rPr>
          <w:rFonts w:ascii="华文中宋" w:eastAsia="华文中宋" w:hAnsi="华文中宋"/>
          <w:color w:val="000000"/>
          <w:kern w:val="0"/>
          <w:szCs w:val="21"/>
        </w:rPr>
        <w:t>1</w:t>
      </w:r>
      <w:r>
        <w:rPr>
          <w:rFonts w:ascii="华文中宋" w:eastAsia="华文中宋" w:hAnsi="华文中宋"/>
          <w:color w:val="000000"/>
          <w:kern w:val="0"/>
          <w:szCs w:val="21"/>
        </w:rPr>
        <w:t>个省级重点学科、</w:t>
      </w:r>
      <w:r>
        <w:rPr>
          <w:rFonts w:ascii="华文中宋" w:eastAsia="华文中宋" w:hAnsi="华文中宋"/>
          <w:color w:val="000000"/>
          <w:kern w:val="0"/>
          <w:szCs w:val="21"/>
        </w:rPr>
        <w:t>1</w:t>
      </w:r>
      <w:r>
        <w:rPr>
          <w:rFonts w:ascii="华文中宋" w:eastAsia="华文中宋" w:hAnsi="华文中宋"/>
          <w:color w:val="000000"/>
          <w:kern w:val="0"/>
          <w:szCs w:val="21"/>
        </w:rPr>
        <w:t>个部级重点实验室、</w:t>
      </w:r>
      <w:r>
        <w:rPr>
          <w:rFonts w:ascii="华文中宋" w:eastAsia="华文中宋" w:hAnsi="华文中宋"/>
          <w:color w:val="000000"/>
          <w:kern w:val="0"/>
          <w:szCs w:val="21"/>
        </w:rPr>
        <w:t>1</w:t>
      </w:r>
      <w:r>
        <w:rPr>
          <w:rFonts w:ascii="华文中宋" w:eastAsia="华文中宋" w:hAnsi="华文中宋"/>
          <w:color w:val="000000"/>
          <w:kern w:val="0"/>
          <w:szCs w:val="21"/>
        </w:rPr>
        <w:t>个省级工程技术研究中心和</w:t>
      </w:r>
      <w:r>
        <w:rPr>
          <w:rFonts w:ascii="华文中宋" w:eastAsia="华文中宋" w:hAnsi="华文中宋"/>
          <w:color w:val="000000"/>
          <w:kern w:val="0"/>
          <w:szCs w:val="21"/>
        </w:rPr>
        <w:t>1</w:t>
      </w:r>
      <w:r>
        <w:rPr>
          <w:rFonts w:ascii="华文中宋" w:eastAsia="华文中宋" w:hAnsi="华文中宋"/>
          <w:color w:val="000000"/>
          <w:kern w:val="0"/>
          <w:szCs w:val="21"/>
        </w:rPr>
        <w:t>个省级教学示范中心。全院教职工</w:t>
      </w:r>
      <w:r>
        <w:rPr>
          <w:rFonts w:ascii="华文中宋" w:eastAsia="华文中宋" w:hAnsi="华文中宋" w:hint="eastAsia"/>
          <w:color w:val="000000"/>
          <w:kern w:val="0"/>
          <w:szCs w:val="21"/>
        </w:rPr>
        <w:t>79</w:t>
      </w:r>
      <w:r>
        <w:rPr>
          <w:rFonts w:ascii="华文中宋" w:eastAsia="华文中宋" w:hAnsi="华文中宋"/>
          <w:color w:val="000000"/>
          <w:kern w:val="0"/>
          <w:szCs w:val="21"/>
        </w:rPr>
        <w:t>人，其中青年千人</w:t>
      </w:r>
      <w:r>
        <w:rPr>
          <w:rFonts w:ascii="华文中宋" w:eastAsia="华文中宋" w:hAnsi="华文中宋"/>
          <w:color w:val="000000"/>
          <w:kern w:val="0"/>
          <w:szCs w:val="21"/>
        </w:rPr>
        <w:t>2</w:t>
      </w:r>
      <w:r>
        <w:rPr>
          <w:rFonts w:ascii="华文中宋" w:eastAsia="华文中宋" w:hAnsi="华文中宋"/>
          <w:color w:val="000000"/>
          <w:kern w:val="0"/>
          <w:szCs w:val="21"/>
        </w:rPr>
        <w:t>人，教授</w:t>
      </w:r>
      <w:r>
        <w:rPr>
          <w:rFonts w:ascii="华文中宋" w:eastAsia="华文中宋" w:hAnsi="华文中宋"/>
          <w:color w:val="000000"/>
          <w:kern w:val="0"/>
          <w:szCs w:val="21"/>
        </w:rPr>
        <w:t>20</w:t>
      </w:r>
      <w:r>
        <w:rPr>
          <w:rFonts w:ascii="华文中宋" w:eastAsia="华文中宋" w:hAnsi="华文中宋"/>
          <w:color w:val="000000"/>
          <w:kern w:val="0"/>
          <w:szCs w:val="21"/>
        </w:rPr>
        <w:t>人（含博士生导师</w:t>
      </w:r>
      <w:r>
        <w:rPr>
          <w:rFonts w:ascii="华文中宋" w:eastAsia="华文中宋" w:hAnsi="华文中宋"/>
          <w:color w:val="000000"/>
          <w:kern w:val="0"/>
          <w:szCs w:val="21"/>
        </w:rPr>
        <w:t>13</w:t>
      </w:r>
      <w:r>
        <w:rPr>
          <w:rFonts w:ascii="华文中宋" w:eastAsia="华文中宋" w:hAnsi="华文中宋"/>
          <w:color w:val="000000"/>
          <w:kern w:val="0"/>
          <w:szCs w:val="21"/>
        </w:rPr>
        <w:t>人）、副教授</w:t>
      </w:r>
      <w:r>
        <w:rPr>
          <w:rFonts w:ascii="华文中宋" w:eastAsia="华文中宋" w:hAnsi="华文中宋"/>
          <w:color w:val="000000"/>
          <w:kern w:val="0"/>
          <w:szCs w:val="21"/>
        </w:rPr>
        <w:t>25</w:t>
      </w:r>
      <w:r>
        <w:rPr>
          <w:rFonts w:ascii="华文中宋" w:eastAsia="华文中宋" w:hAnsi="华文中宋"/>
          <w:color w:val="000000"/>
          <w:kern w:val="0"/>
          <w:szCs w:val="21"/>
        </w:rPr>
        <w:t>人。</w:t>
      </w:r>
    </w:p>
    <w:p w:rsidR="001D6041" w:rsidRDefault="00946600">
      <w:pPr>
        <w:adjustRightInd w:val="0"/>
        <w:snapToGrid w:val="0"/>
        <w:spacing w:line="329" w:lineRule="auto"/>
        <w:ind w:firstLineChars="200" w:firstLine="420"/>
        <w:rPr>
          <w:rFonts w:ascii="华文中宋" w:eastAsia="华文中宋" w:hAnsi="华文中宋"/>
          <w:color w:val="000000"/>
          <w:szCs w:val="21"/>
        </w:rPr>
      </w:pPr>
      <w:r>
        <w:rPr>
          <w:rFonts w:ascii="华文中宋" w:eastAsia="华文中宋" w:hAnsi="华文中宋"/>
          <w:color w:val="000000"/>
          <w:szCs w:val="21"/>
        </w:rPr>
        <w:t>学院专业以建设资源节约型、环境友好型社会和实现可持续发展为己任。学科涉及生态、生命、化学、材料、机械、工程和医学等领域；在水环境中持久性有机污染物研究、环境生物</w:t>
      </w:r>
      <w:r>
        <w:rPr>
          <w:rFonts w:ascii="华文中宋" w:eastAsia="华文中宋" w:hAnsi="华文中宋"/>
          <w:color w:val="000000"/>
          <w:szCs w:val="21"/>
        </w:rPr>
        <w:t>/</w:t>
      </w:r>
      <w:r>
        <w:rPr>
          <w:rFonts w:ascii="华文中宋" w:eastAsia="华文中宋" w:hAnsi="华文中宋"/>
          <w:color w:val="000000"/>
          <w:szCs w:val="21"/>
        </w:rPr>
        <w:t>生态技术、水质工程技术与装备、固废资源化和绿色能源等方面具有自己的特色和优势；学院先后承担国家自然科学基金项</w:t>
      </w:r>
      <w:r>
        <w:rPr>
          <w:rFonts w:ascii="华文中宋" w:eastAsia="华文中宋" w:hAnsi="华文中宋"/>
          <w:color w:val="000000"/>
          <w:szCs w:val="21"/>
        </w:rPr>
        <w:t>56</w:t>
      </w:r>
      <w:r>
        <w:rPr>
          <w:rFonts w:ascii="华文中宋" w:eastAsia="华文中宋" w:hAnsi="华文中宋"/>
          <w:color w:val="000000"/>
          <w:szCs w:val="21"/>
        </w:rPr>
        <w:t>项</w:t>
      </w:r>
      <w:r>
        <w:rPr>
          <w:rFonts w:ascii="华文中宋" w:eastAsia="华文中宋" w:hAnsi="华文中宋"/>
          <w:color w:val="000000"/>
          <w:kern w:val="0"/>
          <w:szCs w:val="21"/>
        </w:rPr>
        <w:t>、</w:t>
      </w:r>
      <w:r>
        <w:rPr>
          <w:rFonts w:ascii="华文中宋" w:eastAsia="华文中宋" w:hAnsi="华文中宋"/>
          <w:color w:val="000000"/>
          <w:kern w:val="0"/>
          <w:szCs w:val="21"/>
        </w:rPr>
        <w:t>“</w:t>
      </w:r>
      <w:r>
        <w:rPr>
          <w:rFonts w:ascii="华文中宋" w:eastAsia="华文中宋" w:hAnsi="华文中宋"/>
          <w:color w:val="000000"/>
          <w:kern w:val="0"/>
          <w:szCs w:val="21"/>
        </w:rPr>
        <w:t>十三五</w:t>
      </w:r>
      <w:r>
        <w:rPr>
          <w:rFonts w:ascii="华文中宋" w:eastAsia="华文中宋" w:hAnsi="华文中宋"/>
          <w:color w:val="000000"/>
          <w:kern w:val="0"/>
          <w:szCs w:val="21"/>
        </w:rPr>
        <w:t>”</w:t>
      </w:r>
      <w:r>
        <w:rPr>
          <w:rFonts w:ascii="华文中宋" w:eastAsia="华文中宋" w:hAnsi="华文中宋"/>
          <w:color w:val="000000"/>
          <w:kern w:val="0"/>
          <w:szCs w:val="21"/>
        </w:rPr>
        <w:t>国家重点研究计划项目或课题和国家科技支撑计划项目或课题</w:t>
      </w:r>
      <w:r>
        <w:rPr>
          <w:rFonts w:ascii="华文中宋" w:eastAsia="华文中宋" w:hAnsi="华文中宋"/>
          <w:color w:val="000000"/>
          <w:kern w:val="0"/>
          <w:szCs w:val="21"/>
        </w:rPr>
        <w:t>15</w:t>
      </w:r>
      <w:r>
        <w:rPr>
          <w:rFonts w:ascii="华文中宋" w:eastAsia="华文中宋" w:hAnsi="华文中宋"/>
          <w:color w:val="000000"/>
          <w:kern w:val="0"/>
          <w:szCs w:val="21"/>
        </w:rPr>
        <w:t>项、国家</w:t>
      </w:r>
      <w:r>
        <w:rPr>
          <w:rFonts w:ascii="华文中宋" w:eastAsia="华文中宋" w:hAnsi="华文中宋"/>
          <w:color w:val="000000"/>
          <w:kern w:val="0"/>
          <w:szCs w:val="21"/>
        </w:rPr>
        <w:t>“863”</w:t>
      </w:r>
      <w:r>
        <w:rPr>
          <w:rFonts w:ascii="华文中宋" w:eastAsia="华文中宋" w:hAnsi="华文中宋"/>
          <w:color w:val="000000"/>
          <w:kern w:val="0"/>
          <w:szCs w:val="21"/>
        </w:rPr>
        <w:t>、</w:t>
      </w:r>
      <w:r>
        <w:rPr>
          <w:rFonts w:ascii="华文中宋" w:eastAsia="华文中宋" w:hAnsi="华文中宋"/>
          <w:color w:val="000000"/>
          <w:kern w:val="0"/>
          <w:szCs w:val="21"/>
        </w:rPr>
        <w:t>“973”</w:t>
      </w:r>
      <w:r>
        <w:rPr>
          <w:rFonts w:ascii="华文中宋" w:eastAsia="华文中宋" w:hAnsi="华文中宋"/>
          <w:color w:val="000000"/>
          <w:kern w:val="0"/>
          <w:szCs w:val="21"/>
        </w:rPr>
        <w:t>等项目</w:t>
      </w:r>
      <w:r>
        <w:rPr>
          <w:rFonts w:ascii="华文中宋" w:eastAsia="华文中宋" w:hAnsi="华文中宋"/>
          <w:color w:val="000000"/>
          <w:kern w:val="0"/>
          <w:szCs w:val="21"/>
        </w:rPr>
        <w:t>10</w:t>
      </w:r>
      <w:r>
        <w:rPr>
          <w:rFonts w:ascii="华文中宋" w:eastAsia="华文中宋" w:hAnsi="华文中宋"/>
          <w:color w:val="000000"/>
          <w:kern w:val="0"/>
          <w:szCs w:val="21"/>
        </w:rPr>
        <w:t>项；年科研经费</w:t>
      </w:r>
      <w:r>
        <w:rPr>
          <w:rFonts w:ascii="华文中宋" w:eastAsia="华文中宋" w:hAnsi="华文中宋"/>
          <w:color w:val="000000"/>
          <w:kern w:val="0"/>
          <w:szCs w:val="21"/>
        </w:rPr>
        <w:t>2000</w:t>
      </w:r>
      <w:r>
        <w:rPr>
          <w:rFonts w:ascii="华文中宋" w:eastAsia="华文中宋" w:hAnsi="华文中宋"/>
          <w:color w:val="000000"/>
          <w:kern w:val="0"/>
          <w:szCs w:val="21"/>
        </w:rPr>
        <w:t>余万元；先后获省部级科技进步一等</w:t>
      </w:r>
      <w:r>
        <w:rPr>
          <w:rFonts w:ascii="华文中宋" w:eastAsia="华文中宋" w:hAnsi="华文中宋"/>
          <w:color w:val="000000"/>
          <w:kern w:val="0"/>
          <w:szCs w:val="21"/>
        </w:rPr>
        <w:t>奖</w:t>
      </w:r>
      <w:r>
        <w:rPr>
          <w:rFonts w:ascii="华文中宋" w:eastAsia="华文中宋" w:hAnsi="华文中宋"/>
          <w:color w:val="000000"/>
          <w:kern w:val="0"/>
          <w:szCs w:val="21"/>
        </w:rPr>
        <w:t>7</w:t>
      </w:r>
      <w:r>
        <w:rPr>
          <w:rFonts w:ascii="华文中宋" w:eastAsia="华文中宋" w:hAnsi="华文中宋"/>
          <w:color w:val="000000"/>
          <w:kern w:val="0"/>
          <w:szCs w:val="21"/>
        </w:rPr>
        <w:t>项、二等奖</w:t>
      </w:r>
      <w:r>
        <w:rPr>
          <w:rFonts w:ascii="华文中宋" w:eastAsia="华文中宋" w:hAnsi="华文中宋"/>
          <w:color w:val="000000"/>
          <w:kern w:val="0"/>
          <w:szCs w:val="21"/>
        </w:rPr>
        <w:t>2</w:t>
      </w:r>
      <w:r>
        <w:rPr>
          <w:rFonts w:ascii="华文中宋" w:eastAsia="华文中宋" w:hAnsi="华文中宋"/>
          <w:color w:val="000000"/>
          <w:kern w:val="0"/>
          <w:szCs w:val="21"/>
        </w:rPr>
        <w:t>项、三等奖</w:t>
      </w:r>
      <w:r>
        <w:rPr>
          <w:rFonts w:ascii="华文中宋" w:eastAsia="华文中宋" w:hAnsi="华文中宋"/>
          <w:color w:val="000000"/>
          <w:kern w:val="0"/>
          <w:szCs w:val="21"/>
        </w:rPr>
        <w:t>6</w:t>
      </w:r>
      <w:r>
        <w:rPr>
          <w:rFonts w:ascii="华文中宋" w:eastAsia="华文中宋" w:hAnsi="华文中宋"/>
          <w:color w:val="000000"/>
          <w:kern w:val="0"/>
          <w:szCs w:val="21"/>
        </w:rPr>
        <w:t>项；主编国家、行业标</w:t>
      </w:r>
      <w:r>
        <w:rPr>
          <w:rFonts w:ascii="华文中宋" w:eastAsia="华文中宋" w:hAnsi="华文中宋"/>
          <w:color w:val="000000"/>
          <w:szCs w:val="21"/>
        </w:rPr>
        <w:t>准十余项；获批专利六十余项；发表论文被三大索引收录</w:t>
      </w:r>
      <w:r>
        <w:rPr>
          <w:rFonts w:ascii="华文中宋" w:eastAsia="华文中宋" w:hAnsi="华文中宋"/>
          <w:color w:val="000000"/>
          <w:szCs w:val="21"/>
        </w:rPr>
        <w:t>1000</w:t>
      </w:r>
      <w:r>
        <w:rPr>
          <w:rFonts w:ascii="华文中宋" w:eastAsia="华文中宋" w:hAnsi="华文中宋"/>
          <w:color w:val="000000"/>
          <w:szCs w:val="21"/>
        </w:rPr>
        <w:t>余篇，出版专著十余本。</w:t>
      </w:r>
    </w:p>
    <w:p w:rsidR="001D6041" w:rsidRDefault="00946600">
      <w:pPr>
        <w:adjustRightInd w:val="0"/>
        <w:snapToGrid w:val="0"/>
        <w:spacing w:line="329" w:lineRule="auto"/>
        <w:ind w:firstLineChars="200" w:firstLine="420"/>
        <w:rPr>
          <w:rFonts w:ascii="华文中宋" w:eastAsia="华文中宋" w:hAnsi="华文中宋"/>
          <w:color w:val="000000"/>
          <w:szCs w:val="21"/>
        </w:rPr>
      </w:pPr>
      <w:r>
        <w:rPr>
          <w:rFonts w:ascii="华文中宋" w:eastAsia="华文中宋" w:hAnsi="华文中宋"/>
          <w:color w:val="000000"/>
          <w:szCs w:val="21"/>
        </w:rPr>
        <w:t>201</w:t>
      </w:r>
      <w:r>
        <w:rPr>
          <w:rFonts w:ascii="华文中宋" w:eastAsia="华文中宋" w:hAnsi="华文中宋" w:hint="eastAsia"/>
          <w:color w:val="000000"/>
          <w:szCs w:val="21"/>
        </w:rPr>
        <w:t>9</w:t>
      </w:r>
      <w:r>
        <w:rPr>
          <w:rFonts w:ascii="华文中宋" w:eastAsia="华文中宋" w:hAnsi="华文中宋"/>
          <w:color w:val="000000"/>
          <w:szCs w:val="21"/>
        </w:rPr>
        <w:t>年硕士招生专业有环境科学、环境工程、环境规划与管理、市政工程及供热供燃气通风及空调工程、建筑与土木工程。</w:t>
      </w:r>
    </w:p>
    <w:p w:rsidR="001D6041" w:rsidRDefault="00946600">
      <w:pPr>
        <w:adjustRightInd w:val="0"/>
        <w:snapToGrid w:val="0"/>
        <w:spacing w:line="329" w:lineRule="auto"/>
        <w:ind w:firstLineChars="200" w:firstLine="420"/>
        <w:rPr>
          <w:rFonts w:ascii="华文中宋" w:eastAsia="华文中宋" w:hAnsi="华文中宋"/>
          <w:color w:val="000000"/>
          <w:szCs w:val="21"/>
        </w:rPr>
      </w:pPr>
      <w:r>
        <w:rPr>
          <w:rFonts w:ascii="华文中宋" w:eastAsia="华文中宋" w:hAnsi="华文中宋"/>
          <w:color w:val="000000"/>
          <w:szCs w:val="21"/>
        </w:rPr>
        <w:t>全日制学术学位硕士学制为</w:t>
      </w:r>
      <w:r>
        <w:rPr>
          <w:rFonts w:ascii="华文中宋" w:eastAsia="华文中宋" w:hAnsi="华文中宋"/>
          <w:color w:val="000000"/>
          <w:szCs w:val="21"/>
        </w:rPr>
        <w:t>3</w:t>
      </w:r>
      <w:r>
        <w:rPr>
          <w:rFonts w:ascii="华文中宋" w:eastAsia="华文中宋" w:hAnsi="华文中宋"/>
          <w:color w:val="000000"/>
          <w:szCs w:val="21"/>
        </w:rPr>
        <w:t>年，全日制专业学位硕士学制为</w:t>
      </w:r>
      <w:r>
        <w:rPr>
          <w:rFonts w:ascii="华文中宋" w:eastAsia="华文中宋" w:hAnsi="华文中宋"/>
          <w:color w:val="000000"/>
          <w:szCs w:val="21"/>
        </w:rPr>
        <w:t>2</w:t>
      </w:r>
      <w:r>
        <w:rPr>
          <w:rFonts w:ascii="华文中宋" w:eastAsia="华文中宋" w:hAnsi="华文中宋"/>
          <w:color w:val="000000"/>
          <w:szCs w:val="21"/>
        </w:rPr>
        <w:t>年，非全日制专业学位硕士学制为</w:t>
      </w:r>
      <w:r>
        <w:rPr>
          <w:rFonts w:ascii="华文中宋" w:eastAsia="华文中宋" w:hAnsi="华文中宋"/>
          <w:color w:val="000000"/>
          <w:szCs w:val="21"/>
        </w:rPr>
        <w:t>2</w:t>
      </w:r>
      <w:r>
        <w:rPr>
          <w:rFonts w:ascii="华文中宋" w:eastAsia="华文中宋" w:hAnsi="华文中宋"/>
          <w:color w:val="000000"/>
          <w:szCs w:val="21"/>
        </w:rPr>
        <w:t>年。</w:t>
      </w:r>
    </w:p>
    <w:p w:rsidR="001D6041" w:rsidRDefault="00946600">
      <w:pPr>
        <w:tabs>
          <w:tab w:val="left" w:pos="3480"/>
        </w:tabs>
        <w:adjustRightInd w:val="0"/>
        <w:snapToGrid w:val="0"/>
        <w:spacing w:line="329" w:lineRule="auto"/>
        <w:ind w:firstLineChars="200" w:firstLine="420"/>
        <w:rPr>
          <w:rFonts w:ascii="华文中宋" w:eastAsia="华文中宋" w:hAnsi="华文中宋"/>
          <w:color w:val="000000"/>
          <w:szCs w:val="21"/>
        </w:rPr>
      </w:pPr>
      <w:r>
        <w:rPr>
          <w:rFonts w:ascii="华文中宋" w:eastAsia="华文中宋" w:hAnsi="华文中宋"/>
          <w:color w:val="000000"/>
          <w:szCs w:val="21"/>
        </w:rPr>
        <w:t>1</w:t>
      </w:r>
      <w:r>
        <w:rPr>
          <w:rFonts w:ascii="华文中宋" w:eastAsia="华文中宋" w:hAnsi="华文中宋"/>
          <w:color w:val="000000"/>
          <w:szCs w:val="21"/>
        </w:rPr>
        <w:t>．环境科学</w:t>
      </w:r>
      <w:r>
        <w:rPr>
          <w:rFonts w:ascii="华文中宋" w:eastAsia="华文中宋" w:hAnsi="华文中宋"/>
          <w:color w:val="000000"/>
          <w:szCs w:val="21"/>
        </w:rPr>
        <w:tab/>
      </w:r>
    </w:p>
    <w:p w:rsidR="001D6041" w:rsidRDefault="00946600">
      <w:pPr>
        <w:adjustRightInd w:val="0"/>
        <w:snapToGrid w:val="0"/>
        <w:spacing w:line="329" w:lineRule="auto"/>
        <w:ind w:firstLineChars="200" w:firstLine="420"/>
        <w:rPr>
          <w:rFonts w:ascii="华文中宋" w:eastAsia="华文中宋" w:hAnsi="华文中宋"/>
          <w:color w:val="000000"/>
          <w:szCs w:val="21"/>
        </w:rPr>
      </w:pPr>
      <w:r>
        <w:rPr>
          <w:rFonts w:ascii="华文中宋" w:eastAsia="华文中宋" w:hAnsi="华文中宋"/>
          <w:color w:val="000000"/>
          <w:szCs w:val="21"/>
        </w:rPr>
        <w:t>环境科学主要研究方向有：环境污染控制化学和技术、环境化学与环境监测、水环境控制与环境生物技术、土壤和地下水修复技术、环境功能材料、环境规划与管理。本学科在高级</w:t>
      </w:r>
      <w:r>
        <w:rPr>
          <w:rFonts w:ascii="华文中宋" w:eastAsia="华文中宋" w:hAnsi="华文中宋"/>
          <w:color w:val="000000"/>
          <w:szCs w:val="21"/>
        </w:rPr>
        <w:t>氧化技术治理化工、医药等难降解有机工业废水和污染土壤修复技术及工程应用方面有学科优势。在将化学修复技术与微生物治理联合技术应用于污染物控制的研究及实际工程方面摸索出了新的思路。在环境友好性材料如碳基材料及光催化材料、新型储能材料的研发及应用方面占据世界先进水平。</w:t>
      </w:r>
    </w:p>
    <w:p w:rsidR="001D6041" w:rsidRDefault="00946600">
      <w:pPr>
        <w:adjustRightInd w:val="0"/>
        <w:snapToGrid w:val="0"/>
        <w:spacing w:line="329" w:lineRule="auto"/>
        <w:ind w:firstLineChars="200" w:firstLine="420"/>
        <w:rPr>
          <w:rFonts w:ascii="华文中宋" w:eastAsia="华文中宋" w:hAnsi="华文中宋"/>
          <w:color w:val="000000"/>
          <w:szCs w:val="21"/>
        </w:rPr>
      </w:pPr>
      <w:r>
        <w:rPr>
          <w:rFonts w:ascii="华文中宋" w:eastAsia="华文中宋" w:hAnsi="华文中宋"/>
          <w:color w:val="000000"/>
          <w:szCs w:val="21"/>
        </w:rPr>
        <w:t>2</w:t>
      </w:r>
      <w:r>
        <w:rPr>
          <w:rFonts w:ascii="华文中宋" w:eastAsia="华文中宋" w:hAnsi="华文中宋"/>
          <w:color w:val="000000"/>
          <w:szCs w:val="21"/>
        </w:rPr>
        <w:t>．环境工程</w:t>
      </w:r>
    </w:p>
    <w:p w:rsidR="001D6041" w:rsidRDefault="00946600">
      <w:pPr>
        <w:adjustRightInd w:val="0"/>
        <w:snapToGrid w:val="0"/>
        <w:spacing w:line="329" w:lineRule="auto"/>
        <w:ind w:firstLineChars="200" w:firstLine="420"/>
        <w:rPr>
          <w:rFonts w:ascii="华文中宋" w:eastAsia="华文中宋" w:hAnsi="华文中宋"/>
          <w:color w:val="000000"/>
          <w:szCs w:val="21"/>
        </w:rPr>
      </w:pPr>
      <w:r>
        <w:rPr>
          <w:rFonts w:ascii="华文中宋" w:eastAsia="华文中宋" w:hAnsi="华文中宋"/>
          <w:color w:val="000000"/>
          <w:szCs w:val="21"/>
        </w:rPr>
        <w:t>环境工程主要研究方向有：大气污染控制、固体废物处理与资源化、水污染控制与资源化、土壤和地下水污染控制技术、环境生物技术、环境功能材料、环境化学与环境监测、环境数值模拟技术、环境能源与新材料、环境规划与环境评价、环境生态毒理等。本学科在</w:t>
      </w:r>
      <w:r>
        <w:rPr>
          <w:rFonts w:ascii="华文中宋" w:eastAsia="华文中宋" w:hAnsi="华文中宋"/>
          <w:color w:val="000000"/>
          <w:szCs w:val="21"/>
        </w:rPr>
        <w:t>环境微生物和固废资源化研究及生物质能源利用方面有明显的学科优势；在城市垃圾处理政策</w:t>
      </w:r>
      <w:r>
        <w:rPr>
          <w:rFonts w:ascii="华文中宋" w:eastAsia="华文中宋" w:hAnsi="华文中宋"/>
          <w:color w:val="000000"/>
          <w:szCs w:val="21"/>
        </w:rPr>
        <w:lastRenderedPageBreak/>
        <w:t>制定、规划及工程技术方面居国内领先地位；与国内外一流高校和研究机构有较密切的科研合作。</w:t>
      </w:r>
    </w:p>
    <w:p w:rsidR="001D6041" w:rsidRDefault="00946600">
      <w:pPr>
        <w:adjustRightInd w:val="0"/>
        <w:snapToGrid w:val="0"/>
        <w:spacing w:line="329" w:lineRule="auto"/>
        <w:ind w:firstLineChars="200" w:firstLine="420"/>
        <w:rPr>
          <w:rFonts w:ascii="华文中宋" w:eastAsia="华文中宋" w:hAnsi="华文中宋"/>
          <w:color w:val="000000"/>
          <w:szCs w:val="21"/>
        </w:rPr>
      </w:pPr>
      <w:r>
        <w:rPr>
          <w:rFonts w:ascii="华文中宋" w:eastAsia="华文中宋" w:hAnsi="华文中宋"/>
          <w:color w:val="000000"/>
          <w:szCs w:val="21"/>
        </w:rPr>
        <w:t>3</w:t>
      </w:r>
      <w:r>
        <w:rPr>
          <w:rFonts w:ascii="华文中宋" w:eastAsia="华文中宋" w:hAnsi="华文中宋" w:hint="eastAsia"/>
          <w:color w:val="000000"/>
          <w:szCs w:val="21"/>
        </w:rPr>
        <w:t>．</w:t>
      </w:r>
      <w:r>
        <w:rPr>
          <w:rFonts w:ascii="华文中宋" w:eastAsia="华文中宋" w:hAnsi="华文中宋"/>
          <w:color w:val="000000"/>
          <w:szCs w:val="21"/>
        </w:rPr>
        <w:t>环境规划与管理</w:t>
      </w:r>
    </w:p>
    <w:p w:rsidR="001D6041" w:rsidRDefault="00946600">
      <w:pPr>
        <w:adjustRightInd w:val="0"/>
        <w:snapToGrid w:val="0"/>
        <w:spacing w:line="329" w:lineRule="auto"/>
        <w:ind w:firstLineChars="200" w:firstLine="420"/>
        <w:rPr>
          <w:rFonts w:ascii="华文中宋" w:eastAsia="华文中宋" w:hAnsi="华文中宋"/>
          <w:color w:val="000000"/>
          <w:szCs w:val="21"/>
        </w:rPr>
      </w:pPr>
      <w:r>
        <w:rPr>
          <w:rFonts w:ascii="华文中宋" w:eastAsia="华文中宋" w:hAnsi="华文中宋"/>
          <w:color w:val="000000"/>
          <w:szCs w:val="21"/>
        </w:rPr>
        <w:t>环境规划与管理主要研究方向有：环境规划、人地系统工程与仿真、战略环境评价、区域清洁生产与资源再生利用、环境管理制度与法律法规建设、生态系统价值补偿机制等。本学科反映环境</w:t>
      </w:r>
      <w:r>
        <w:rPr>
          <w:rFonts w:ascii="华文中宋" w:eastAsia="华文中宋" w:hAnsi="华文中宋"/>
          <w:color w:val="000000"/>
          <w:szCs w:val="21"/>
        </w:rPr>
        <w:t>-</w:t>
      </w:r>
      <w:r>
        <w:rPr>
          <w:rFonts w:ascii="华文中宋" w:eastAsia="华文中宋" w:hAnsi="华文中宋"/>
          <w:color w:val="000000"/>
          <w:szCs w:val="21"/>
        </w:rPr>
        <w:t>经济</w:t>
      </w:r>
      <w:r>
        <w:rPr>
          <w:rFonts w:ascii="华文中宋" w:eastAsia="华文中宋" w:hAnsi="华文中宋"/>
          <w:color w:val="000000"/>
          <w:szCs w:val="21"/>
        </w:rPr>
        <w:t>-</w:t>
      </w:r>
      <w:r>
        <w:rPr>
          <w:rFonts w:ascii="华文中宋" w:eastAsia="华文中宋" w:hAnsi="华文中宋"/>
          <w:color w:val="000000"/>
          <w:szCs w:val="21"/>
        </w:rPr>
        <w:t>社会的主流与核心问题，具备很强的理论性，交叉性，也具有很强的应用性与实践性，涉及基础学科与现代高新技术，具有鲜明的应用特点。</w:t>
      </w:r>
    </w:p>
    <w:p w:rsidR="001D6041" w:rsidRDefault="00946600">
      <w:pPr>
        <w:adjustRightInd w:val="0"/>
        <w:snapToGrid w:val="0"/>
        <w:spacing w:line="329" w:lineRule="auto"/>
        <w:ind w:firstLineChars="200" w:firstLine="420"/>
        <w:rPr>
          <w:rFonts w:ascii="华文中宋" w:eastAsia="华文中宋" w:hAnsi="华文中宋"/>
          <w:color w:val="000000"/>
          <w:szCs w:val="21"/>
        </w:rPr>
      </w:pPr>
      <w:r>
        <w:rPr>
          <w:rFonts w:ascii="华文中宋" w:eastAsia="华文中宋" w:hAnsi="华文中宋"/>
          <w:color w:val="000000"/>
          <w:szCs w:val="21"/>
        </w:rPr>
        <w:t>4</w:t>
      </w:r>
      <w:r>
        <w:rPr>
          <w:rFonts w:ascii="华文中宋" w:eastAsia="华文中宋" w:hAnsi="华文中宋"/>
          <w:color w:val="000000"/>
          <w:szCs w:val="21"/>
        </w:rPr>
        <w:t>．市政工程</w:t>
      </w:r>
    </w:p>
    <w:p w:rsidR="001D6041" w:rsidRDefault="00946600">
      <w:pPr>
        <w:adjustRightInd w:val="0"/>
        <w:snapToGrid w:val="0"/>
        <w:spacing w:line="329" w:lineRule="auto"/>
        <w:ind w:firstLineChars="200" w:firstLine="420"/>
        <w:rPr>
          <w:rFonts w:ascii="华文中宋" w:eastAsia="华文中宋" w:hAnsi="华文中宋"/>
          <w:color w:val="000000"/>
          <w:szCs w:val="21"/>
        </w:rPr>
      </w:pPr>
      <w:r>
        <w:rPr>
          <w:rFonts w:ascii="华文中宋" w:eastAsia="华文中宋" w:hAnsi="华文中宋"/>
          <w:color w:val="000000"/>
          <w:szCs w:val="21"/>
        </w:rPr>
        <w:t>市政工</w:t>
      </w:r>
      <w:r>
        <w:rPr>
          <w:rFonts w:ascii="华文中宋" w:eastAsia="华文中宋" w:hAnsi="华文中宋"/>
          <w:color w:val="000000"/>
          <w:szCs w:val="21"/>
        </w:rPr>
        <w:t>程主要研究方向有：水质工程新理论和新技术、水健康循环理论与方法、供水排水网络分析理论与技术、污泥处理与安全处置技术与设备、水环境数字化理论与应用等。本学科在水质工程技术与装备研究方面具有明显学科优势；在水处理新技术开发、引进、消化吸收方面取得了较好成果；在坚持</w:t>
      </w:r>
      <w:r>
        <w:rPr>
          <w:rFonts w:ascii="华文中宋" w:eastAsia="华文中宋" w:hAnsi="华文中宋"/>
          <w:color w:val="000000"/>
          <w:szCs w:val="21"/>
        </w:rPr>
        <w:t>“</w:t>
      </w:r>
      <w:r>
        <w:rPr>
          <w:rFonts w:ascii="华文中宋" w:eastAsia="华文中宋" w:hAnsi="华文中宋"/>
          <w:color w:val="000000"/>
          <w:szCs w:val="21"/>
        </w:rPr>
        <w:t>工程与科学结合</w:t>
      </w:r>
      <w:r>
        <w:rPr>
          <w:rFonts w:ascii="华文中宋" w:eastAsia="华文中宋" w:hAnsi="华文中宋"/>
          <w:color w:val="000000"/>
          <w:szCs w:val="21"/>
        </w:rPr>
        <w:t>”</w:t>
      </w:r>
      <w:r>
        <w:rPr>
          <w:rFonts w:ascii="华文中宋" w:eastAsia="华文中宋" w:hAnsi="华文中宋"/>
          <w:color w:val="000000"/>
          <w:szCs w:val="21"/>
        </w:rPr>
        <w:t>，组织解决工程应用中难题方面，实力处于国内前沿。学术学位培养特色在于注重理论与实践相结合，在工程实践中寻找基础研究的着眼点。专业学位型培养特色在于注重与业界合作，共同培养；注重与工程实践相结合，培养工程实践综合能力。</w:t>
      </w:r>
    </w:p>
    <w:p w:rsidR="001D6041" w:rsidRDefault="00946600">
      <w:pPr>
        <w:adjustRightInd w:val="0"/>
        <w:snapToGrid w:val="0"/>
        <w:spacing w:line="329" w:lineRule="auto"/>
        <w:ind w:firstLineChars="200" w:firstLine="420"/>
        <w:rPr>
          <w:rFonts w:ascii="华文中宋" w:eastAsia="华文中宋" w:hAnsi="华文中宋"/>
          <w:color w:val="000000"/>
          <w:szCs w:val="21"/>
        </w:rPr>
      </w:pPr>
      <w:r>
        <w:rPr>
          <w:rFonts w:ascii="华文中宋" w:eastAsia="华文中宋" w:hAnsi="华文中宋"/>
          <w:color w:val="000000"/>
          <w:szCs w:val="21"/>
        </w:rPr>
        <w:t>5</w:t>
      </w:r>
      <w:r>
        <w:rPr>
          <w:rFonts w:ascii="华文中宋" w:eastAsia="华文中宋" w:hAnsi="华文中宋"/>
          <w:color w:val="000000"/>
          <w:szCs w:val="21"/>
        </w:rPr>
        <w:t>．供热、供燃气</w:t>
      </w:r>
      <w:r>
        <w:rPr>
          <w:rFonts w:ascii="华文中宋" w:eastAsia="华文中宋" w:hAnsi="华文中宋"/>
          <w:color w:val="000000"/>
          <w:szCs w:val="21"/>
        </w:rPr>
        <w:t>、通风及空调工程</w:t>
      </w:r>
    </w:p>
    <w:p w:rsidR="001D6041" w:rsidRDefault="00946600">
      <w:pPr>
        <w:adjustRightInd w:val="0"/>
        <w:snapToGrid w:val="0"/>
        <w:spacing w:line="329" w:lineRule="auto"/>
        <w:ind w:firstLineChars="200" w:firstLine="420"/>
        <w:rPr>
          <w:rFonts w:ascii="华文中宋" w:eastAsia="华文中宋" w:hAnsi="华文中宋"/>
          <w:color w:val="000000"/>
          <w:szCs w:val="21"/>
        </w:rPr>
      </w:pPr>
      <w:r>
        <w:rPr>
          <w:rFonts w:ascii="华文中宋" w:eastAsia="华文中宋" w:hAnsi="华文中宋"/>
          <w:color w:val="000000"/>
          <w:szCs w:val="21"/>
        </w:rPr>
        <w:t>供热、供燃气、通风及空调工程主要研究方向有：建筑热湿特性及高性能围护结构、建筑节能与可再生能源利用、燃气燃烧与管网输配系统及应用、绿色建筑与区域冷热源、建筑与空调系统控制及优化、室内环境污染控制及室内空气品质等。本学科在建筑节能、绿色能源、室内环境污染控制、空调系统优化控制、燃气燃烧应用等方向的理论研究、技术开发和工程实践，具有明显的学科特色。</w:t>
      </w:r>
    </w:p>
    <w:p w:rsidR="001D6041" w:rsidRDefault="00946600">
      <w:pPr>
        <w:adjustRightInd w:val="0"/>
        <w:snapToGrid w:val="0"/>
        <w:spacing w:line="336" w:lineRule="auto"/>
        <w:jc w:val="center"/>
        <w:rPr>
          <w:rFonts w:ascii="华文中宋" w:eastAsia="华文中宋" w:hAnsi="华文中宋"/>
          <w:b/>
          <w:color w:val="000000"/>
          <w:szCs w:val="21"/>
        </w:rPr>
      </w:pPr>
      <w:r>
        <w:rPr>
          <w:rFonts w:ascii="华文中宋" w:eastAsia="华文中宋" w:hAnsi="华文中宋"/>
          <w:color w:val="000000"/>
          <w:szCs w:val="21"/>
        </w:rPr>
        <w:t>环境科学与工程学院</w:t>
      </w:r>
      <w:r>
        <w:rPr>
          <w:rFonts w:ascii="华文中宋" w:eastAsia="华文中宋" w:hAnsi="华文中宋"/>
          <w:color w:val="000000"/>
          <w:szCs w:val="21"/>
        </w:rPr>
        <w:t>201</w:t>
      </w:r>
      <w:r>
        <w:rPr>
          <w:rFonts w:ascii="华文中宋" w:eastAsia="华文中宋" w:hAnsi="华文中宋" w:hint="eastAsia"/>
          <w:color w:val="000000"/>
          <w:szCs w:val="21"/>
        </w:rPr>
        <w:t>9</w:t>
      </w:r>
      <w:r>
        <w:rPr>
          <w:rFonts w:ascii="华文中宋" w:eastAsia="华文中宋" w:hAnsi="华文中宋"/>
          <w:color w:val="000000"/>
          <w:szCs w:val="21"/>
        </w:rPr>
        <w:t>年全日制硕士研究生分专业指标比例分配</w:t>
      </w:r>
    </w:p>
    <w:tbl>
      <w:tblPr>
        <w:tblW w:w="8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13"/>
        <w:gridCol w:w="1176"/>
        <w:gridCol w:w="1727"/>
        <w:gridCol w:w="1543"/>
        <w:gridCol w:w="1605"/>
        <w:gridCol w:w="1291"/>
      </w:tblGrid>
      <w:tr w:rsidR="001D6041">
        <w:trPr>
          <w:trHeight w:val="340"/>
          <w:jc w:val="center"/>
        </w:trPr>
        <w:tc>
          <w:tcPr>
            <w:tcW w:w="913" w:type="dxa"/>
            <w:vMerge w:val="restart"/>
            <w:tcBorders>
              <w:tl2br w:val="single" w:sz="4" w:space="0" w:color="auto"/>
            </w:tcBorders>
            <w:vAlign w:val="center"/>
          </w:tcPr>
          <w:p w:rsidR="001D6041" w:rsidRDefault="001D6041">
            <w:pPr>
              <w:adjustRightInd w:val="0"/>
              <w:snapToGrid w:val="0"/>
              <w:jc w:val="center"/>
              <w:rPr>
                <w:rFonts w:ascii="华文中宋" w:eastAsia="华文中宋" w:hAnsi="华文中宋"/>
                <w:color w:val="000000"/>
                <w:szCs w:val="21"/>
              </w:rPr>
            </w:pPr>
          </w:p>
          <w:p w:rsidR="001D6041" w:rsidRDefault="001D6041">
            <w:pPr>
              <w:adjustRightInd w:val="0"/>
              <w:snapToGrid w:val="0"/>
              <w:jc w:val="center"/>
              <w:rPr>
                <w:rFonts w:ascii="华文中宋" w:eastAsia="华文中宋" w:hAnsi="华文中宋"/>
                <w:color w:val="000000"/>
                <w:szCs w:val="21"/>
              </w:rPr>
            </w:pPr>
          </w:p>
        </w:tc>
        <w:tc>
          <w:tcPr>
            <w:tcW w:w="1176" w:type="dxa"/>
            <w:vMerge w:val="restart"/>
            <w:vAlign w:val="center"/>
          </w:tcPr>
          <w:p w:rsidR="001D6041" w:rsidRDefault="00946600">
            <w:pPr>
              <w:adjustRightInd w:val="0"/>
              <w:snapToGrid w:val="0"/>
              <w:jc w:val="center"/>
              <w:rPr>
                <w:rFonts w:ascii="华文中宋" w:eastAsia="华文中宋" w:hAnsi="华文中宋"/>
                <w:color w:val="000000"/>
                <w:szCs w:val="21"/>
              </w:rPr>
            </w:pPr>
            <w:r>
              <w:rPr>
                <w:rFonts w:ascii="华文中宋" w:eastAsia="华文中宋" w:hAnsi="华文中宋"/>
                <w:color w:val="000000"/>
                <w:szCs w:val="21"/>
              </w:rPr>
              <w:t>专业代码</w:t>
            </w:r>
          </w:p>
        </w:tc>
        <w:tc>
          <w:tcPr>
            <w:tcW w:w="1727" w:type="dxa"/>
            <w:vMerge w:val="restart"/>
            <w:vAlign w:val="center"/>
          </w:tcPr>
          <w:p w:rsidR="001D6041" w:rsidRDefault="00946600">
            <w:pPr>
              <w:adjustRightInd w:val="0"/>
              <w:snapToGrid w:val="0"/>
              <w:jc w:val="center"/>
              <w:rPr>
                <w:rFonts w:ascii="华文中宋" w:eastAsia="华文中宋" w:hAnsi="华文中宋"/>
                <w:color w:val="000000"/>
                <w:szCs w:val="21"/>
              </w:rPr>
            </w:pPr>
            <w:r>
              <w:rPr>
                <w:rFonts w:ascii="华文中宋" w:eastAsia="华文中宋" w:hAnsi="华文中宋"/>
                <w:color w:val="000000"/>
                <w:szCs w:val="21"/>
              </w:rPr>
              <w:t>专业名称</w:t>
            </w:r>
          </w:p>
        </w:tc>
        <w:tc>
          <w:tcPr>
            <w:tcW w:w="3148" w:type="dxa"/>
            <w:gridSpan w:val="2"/>
            <w:vAlign w:val="center"/>
          </w:tcPr>
          <w:p w:rsidR="001D6041" w:rsidRDefault="00946600">
            <w:pPr>
              <w:adjustRightInd w:val="0"/>
              <w:snapToGrid w:val="0"/>
              <w:jc w:val="center"/>
              <w:rPr>
                <w:rFonts w:ascii="华文中宋" w:eastAsia="华文中宋" w:hAnsi="华文中宋"/>
                <w:color w:val="000000"/>
                <w:szCs w:val="21"/>
              </w:rPr>
            </w:pPr>
            <w:r>
              <w:rPr>
                <w:rFonts w:ascii="华文中宋" w:eastAsia="华文中宋" w:hAnsi="华文中宋"/>
                <w:color w:val="000000"/>
                <w:szCs w:val="21"/>
              </w:rPr>
              <w:t>各专业下每类考生比例</w:t>
            </w:r>
          </w:p>
        </w:tc>
        <w:tc>
          <w:tcPr>
            <w:tcW w:w="1291" w:type="dxa"/>
            <w:vMerge w:val="restart"/>
            <w:vAlign w:val="center"/>
          </w:tcPr>
          <w:p w:rsidR="001D6041" w:rsidRDefault="00946600">
            <w:pPr>
              <w:adjustRightInd w:val="0"/>
              <w:snapToGrid w:val="0"/>
              <w:jc w:val="center"/>
              <w:rPr>
                <w:rFonts w:ascii="华文中宋" w:eastAsia="华文中宋" w:hAnsi="华文中宋"/>
                <w:color w:val="000000"/>
                <w:szCs w:val="21"/>
              </w:rPr>
            </w:pPr>
            <w:r>
              <w:rPr>
                <w:rFonts w:ascii="华文中宋" w:eastAsia="华文中宋" w:hAnsi="华文中宋"/>
                <w:color w:val="000000"/>
                <w:szCs w:val="21"/>
              </w:rPr>
              <w:t>专业总比例</w:t>
            </w:r>
          </w:p>
        </w:tc>
      </w:tr>
      <w:tr w:rsidR="001D6041">
        <w:trPr>
          <w:trHeight w:val="340"/>
          <w:jc w:val="center"/>
        </w:trPr>
        <w:tc>
          <w:tcPr>
            <w:tcW w:w="913" w:type="dxa"/>
            <w:vMerge/>
            <w:tcBorders>
              <w:tl2br w:val="single" w:sz="4" w:space="0" w:color="auto"/>
            </w:tcBorders>
            <w:vAlign w:val="center"/>
          </w:tcPr>
          <w:p w:rsidR="001D6041" w:rsidRDefault="001D6041">
            <w:pPr>
              <w:adjustRightInd w:val="0"/>
              <w:snapToGrid w:val="0"/>
              <w:jc w:val="center"/>
              <w:rPr>
                <w:rFonts w:ascii="华文中宋" w:eastAsia="华文中宋" w:hAnsi="华文中宋"/>
                <w:color w:val="000000"/>
                <w:szCs w:val="21"/>
              </w:rPr>
            </w:pPr>
          </w:p>
        </w:tc>
        <w:tc>
          <w:tcPr>
            <w:tcW w:w="1176" w:type="dxa"/>
            <w:vMerge/>
            <w:vAlign w:val="center"/>
          </w:tcPr>
          <w:p w:rsidR="001D6041" w:rsidRDefault="001D6041">
            <w:pPr>
              <w:adjustRightInd w:val="0"/>
              <w:snapToGrid w:val="0"/>
              <w:jc w:val="center"/>
              <w:rPr>
                <w:rFonts w:ascii="华文中宋" w:eastAsia="华文中宋" w:hAnsi="华文中宋"/>
                <w:color w:val="000000"/>
                <w:szCs w:val="21"/>
              </w:rPr>
            </w:pPr>
          </w:p>
        </w:tc>
        <w:tc>
          <w:tcPr>
            <w:tcW w:w="1727" w:type="dxa"/>
            <w:vMerge/>
            <w:vAlign w:val="center"/>
          </w:tcPr>
          <w:p w:rsidR="001D6041" w:rsidRDefault="001D6041">
            <w:pPr>
              <w:adjustRightInd w:val="0"/>
              <w:snapToGrid w:val="0"/>
              <w:jc w:val="center"/>
              <w:rPr>
                <w:rFonts w:ascii="华文中宋" w:eastAsia="华文中宋" w:hAnsi="华文中宋"/>
                <w:color w:val="000000"/>
                <w:szCs w:val="21"/>
              </w:rPr>
            </w:pPr>
          </w:p>
        </w:tc>
        <w:tc>
          <w:tcPr>
            <w:tcW w:w="1543" w:type="dxa"/>
            <w:vAlign w:val="center"/>
          </w:tcPr>
          <w:p w:rsidR="001D6041" w:rsidRDefault="00946600">
            <w:pPr>
              <w:adjustRightInd w:val="0"/>
              <w:snapToGrid w:val="0"/>
              <w:jc w:val="center"/>
              <w:rPr>
                <w:rFonts w:ascii="华文中宋" w:eastAsia="华文中宋" w:hAnsi="华文中宋"/>
                <w:color w:val="000000"/>
                <w:szCs w:val="21"/>
              </w:rPr>
            </w:pPr>
            <w:r>
              <w:rPr>
                <w:rFonts w:ascii="华文中宋" w:eastAsia="华文中宋" w:hAnsi="华文中宋"/>
                <w:color w:val="000000"/>
                <w:szCs w:val="21"/>
              </w:rPr>
              <w:t>公开招考</w:t>
            </w:r>
          </w:p>
        </w:tc>
        <w:tc>
          <w:tcPr>
            <w:tcW w:w="1605" w:type="dxa"/>
            <w:vAlign w:val="center"/>
          </w:tcPr>
          <w:p w:rsidR="001D6041" w:rsidRDefault="00946600">
            <w:pPr>
              <w:adjustRightInd w:val="0"/>
              <w:snapToGrid w:val="0"/>
              <w:jc w:val="center"/>
              <w:rPr>
                <w:rFonts w:ascii="华文中宋" w:eastAsia="华文中宋" w:hAnsi="华文中宋"/>
                <w:color w:val="000000"/>
                <w:szCs w:val="21"/>
              </w:rPr>
            </w:pPr>
            <w:r>
              <w:rPr>
                <w:rFonts w:ascii="华文中宋" w:eastAsia="华文中宋" w:hAnsi="华文中宋"/>
                <w:color w:val="000000"/>
                <w:szCs w:val="21"/>
              </w:rPr>
              <w:t>推免生</w:t>
            </w:r>
          </w:p>
        </w:tc>
        <w:tc>
          <w:tcPr>
            <w:tcW w:w="1291" w:type="dxa"/>
            <w:vMerge/>
            <w:vAlign w:val="center"/>
          </w:tcPr>
          <w:p w:rsidR="001D6041" w:rsidRDefault="001D6041">
            <w:pPr>
              <w:adjustRightInd w:val="0"/>
              <w:snapToGrid w:val="0"/>
              <w:jc w:val="center"/>
              <w:rPr>
                <w:rFonts w:ascii="华文中宋" w:eastAsia="华文中宋" w:hAnsi="华文中宋"/>
                <w:color w:val="000000"/>
                <w:szCs w:val="21"/>
              </w:rPr>
            </w:pPr>
          </w:p>
        </w:tc>
      </w:tr>
      <w:tr w:rsidR="001D6041">
        <w:trPr>
          <w:trHeight w:val="340"/>
          <w:jc w:val="center"/>
        </w:trPr>
        <w:tc>
          <w:tcPr>
            <w:tcW w:w="913" w:type="dxa"/>
            <w:vMerge w:val="restart"/>
            <w:vAlign w:val="center"/>
          </w:tcPr>
          <w:p w:rsidR="001D6041" w:rsidRDefault="00946600">
            <w:pPr>
              <w:adjustRightInd w:val="0"/>
              <w:snapToGrid w:val="0"/>
              <w:jc w:val="center"/>
              <w:rPr>
                <w:rFonts w:ascii="华文中宋" w:eastAsia="华文中宋" w:hAnsi="华文中宋"/>
                <w:color w:val="000000"/>
                <w:szCs w:val="21"/>
              </w:rPr>
            </w:pPr>
            <w:r>
              <w:rPr>
                <w:rFonts w:ascii="华文中宋" w:eastAsia="华文中宋" w:hAnsi="华文中宋"/>
                <w:color w:val="000000"/>
                <w:szCs w:val="21"/>
              </w:rPr>
              <w:t>硕士</w:t>
            </w:r>
          </w:p>
        </w:tc>
        <w:tc>
          <w:tcPr>
            <w:tcW w:w="1176" w:type="dxa"/>
            <w:vAlign w:val="center"/>
          </w:tcPr>
          <w:p w:rsidR="001D6041" w:rsidRDefault="00946600">
            <w:pPr>
              <w:adjustRightInd w:val="0"/>
              <w:snapToGrid w:val="0"/>
              <w:jc w:val="center"/>
              <w:rPr>
                <w:rFonts w:ascii="华文中宋" w:eastAsia="华文中宋" w:hAnsi="华文中宋"/>
                <w:color w:val="000000"/>
                <w:szCs w:val="21"/>
              </w:rPr>
            </w:pPr>
            <w:r>
              <w:rPr>
                <w:rFonts w:ascii="华文中宋" w:eastAsia="华文中宋" w:hAnsi="华文中宋"/>
                <w:color w:val="000000"/>
                <w:szCs w:val="21"/>
              </w:rPr>
              <w:t>261</w:t>
            </w:r>
          </w:p>
        </w:tc>
        <w:tc>
          <w:tcPr>
            <w:tcW w:w="1727" w:type="dxa"/>
            <w:vAlign w:val="center"/>
          </w:tcPr>
          <w:p w:rsidR="001D6041" w:rsidRDefault="00946600">
            <w:pPr>
              <w:adjustRightInd w:val="0"/>
              <w:snapToGrid w:val="0"/>
              <w:jc w:val="center"/>
              <w:rPr>
                <w:rFonts w:ascii="华文中宋" w:eastAsia="华文中宋" w:hAnsi="华文中宋"/>
                <w:color w:val="000000"/>
                <w:szCs w:val="21"/>
              </w:rPr>
            </w:pPr>
            <w:r>
              <w:rPr>
                <w:rFonts w:ascii="华文中宋" w:eastAsia="华文中宋" w:hAnsi="华文中宋"/>
                <w:color w:val="000000"/>
                <w:szCs w:val="21"/>
              </w:rPr>
              <w:t>全日制所有专业</w:t>
            </w:r>
          </w:p>
        </w:tc>
        <w:tc>
          <w:tcPr>
            <w:tcW w:w="1543" w:type="dxa"/>
            <w:vAlign w:val="center"/>
          </w:tcPr>
          <w:p w:rsidR="001D6041" w:rsidRDefault="00946600">
            <w:pPr>
              <w:adjustRightInd w:val="0"/>
              <w:snapToGrid w:val="0"/>
              <w:jc w:val="center"/>
              <w:rPr>
                <w:rFonts w:ascii="华文中宋" w:eastAsia="华文中宋" w:hAnsi="华文中宋"/>
                <w:color w:val="000000"/>
                <w:szCs w:val="21"/>
              </w:rPr>
            </w:pPr>
            <w:r>
              <w:rPr>
                <w:rFonts w:ascii="华文中宋" w:eastAsia="华文中宋" w:hAnsi="华文中宋"/>
                <w:color w:val="000000"/>
                <w:szCs w:val="21"/>
              </w:rPr>
              <w:t>60%</w:t>
            </w:r>
          </w:p>
        </w:tc>
        <w:tc>
          <w:tcPr>
            <w:tcW w:w="1605" w:type="dxa"/>
            <w:vAlign w:val="center"/>
          </w:tcPr>
          <w:p w:rsidR="001D6041" w:rsidRDefault="00946600">
            <w:pPr>
              <w:adjustRightInd w:val="0"/>
              <w:snapToGrid w:val="0"/>
              <w:jc w:val="center"/>
              <w:rPr>
                <w:rFonts w:ascii="华文中宋" w:eastAsia="华文中宋" w:hAnsi="华文中宋"/>
                <w:color w:val="000000"/>
                <w:szCs w:val="21"/>
              </w:rPr>
            </w:pPr>
            <w:r>
              <w:rPr>
                <w:rFonts w:ascii="华文中宋" w:eastAsia="华文中宋" w:hAnsi="华文中宋"/>
                <w:color w:val="000000"/>
                <w:szCs w:val="21"/>
              </w:rPr>
              <w:t>40%</w:t>
            </w:r>
          </w:p>
        </w:tc>
        <w:tc>
          <w:tcPr>
            <w:tcW w:w="1291" w:type="dxa"/>
            <w:vAlign w:val="center"/>
          </w:tcPr>
          <w:p w:rsidR="001D6041" w:rsidRDefault="001D6041">
            <w:pPr>
              <w:adjustRightInd w:val="0"/>
              <w:snapToGrid w:val="0"/>
              <w:jc w:val="center"/>
              <w:rPr>
                <w:rFonts w:ascii="华文中宋" w:eastAsia="华文中宋" w:hAnsi="华文中宋"/>
                <w:color w:val="000000"/>
                <w:szCs w:val="21"/>
              </w:rPr>
            </w:pPr>
          </w:p>
        </w:tc>
      </w:tr>
      <w:tr w:rsidR="001D6041">
        <w:trPr>
          <w:trHeight w:val="340"/>
          <w:jc w:val="center"/>
        </w:trPr>
        <w:tc>
          <w:tcPr>
            <w:tcW w:w="913" w:type="dxa"/>
            <w:vMerge/>
            <w:vAlign w:val="center"/>
          </w:tcPr>
          <w:p w:rsidR="001D6041" w:rsidRDefault="001D6041">
            <w:pPr>
              <w:adjustRightInd w:val="0"/>
              <w:snapToGrid w:val="0"/>
              <w:jc w:val="center"/>
              <w:rPr>
                <w:rFonts w:ascii="华文中宋" w:eastAsia="华文中宋" w:hAnsi="华文中宋"/>
                <w:color w:val="000000"/>
                <w:szCs w:val="21"/>
              </w:rPr>
            </w:pPr>
          </w:p>
        </w:tc>
        <w:tc>
          <w:tcPr>
            <w:tcW w:w="1176" w:type="dxa"/>
            <w:vAlign w:val="center"/>
          </w:tcPr>
          <w:p w:rsidR="001D6041" w:rsidRDefault="001D6041">
            <w:pPr>
              <w:adjustRightInd w:val="0"/>
              <w:snapToGrid w:val="0"/>
              <w:jc w:val="center"/>
              <w:rPr>
                <w:rFonts w:ascii="华文中宋" w:eastAsia="华文中宋" w:hAnsi="华文中宋"/>
                <w:color w:val="000000"/>
                <w:szCs w:val="21"/>
              </w:rPr>
            </w:pPr>
          </w:p>
        </w:tc>
        <w:tc>
          <w:tcPr>
            <w:tcW w:w="1727" w:type="dxa"/>
            <w:vAlign w:val="center"/>
          </w:tcPr>
          <w:p w:rsidR="001D6041" w:rsidRDefault="001D6041">
            <w:pPr>
              <w:adjustRightInd w:val="0"/>
              <w:snapToGrid w:val="0"/>
              <w:jc w:val="center"/>
              <w:rPr>
                <w:rFonts w:ascii="华文中宋" w:eastAsia="华文中宋" w:hAnsi="华文中宋"/>
                <w:color w:val="000000"/>
                <w:szCs w:val="21"/>
              </w:rPr>
            </w:pPr>
          </w:p>
        </w:tc>
        <w:tc>
          <w:tcPr>
            <w:tcW w:w="1543" w:type="dxa"/>
            <w:vAlign w:val="center"/>
          </w:tcPr>
          <w:p w:rsidR="001D6041" w:rsidRDefault="001D6041">
            <w:pPr>
              <w:adjustRightInd w:val="0"/>
              <w:snapToGrid w:val="0"/>
              <w:jc w:val="center"/>
              <w:rPr>
                <w:rFonts w:ascii="华文中宋" w:eastAsia="华文中宋" w:hAnsi="华文中宋"/>
                <w:color w:val="000000"/>
                <w:szCs w:val="21"/>
              </w:rPr>
            </w:pPr>
          </w:p>
        </w:tc>
        <w:tc>
          <w:tcPr>
            <w:tcW w:w="1605" w:type="dxa"/>
            <w:vAlign w:val="center"/>
          </w:tcPr>
          <w:p w:rsidR="001D6041" w:rsidRDefault="001D6041">
            <w:pPr>
              <w:adjustRightInd w:val="0"/>
              <w:snapToGrid w:val="0"/>
              <w:jc w:val="center"/>
              <w:rPr>
                <w:rFonts w:ascii="华文中宋" w:eastAsia="华文中宋" w:hAnsi="华文中宋"/>
                <w:color w:val="000000"/>
                <w:szCs w:val="21"/>
              </w:rPr>
            </w:pPr>
          </w:p>
        </w:tc>
        <w:tc>
          <w:tcPr>
            <w:tcW w:w="1291" w:type="dxa"/>
            <w:vAlign w:val="center"/>
          </w:tcPr>
          <w:p w:rsidR="001D6041" w:rsidRDefault="001D6041">
            <w:pPr>
              <w:adjustRightInd w:val="0"/>
              <w:snapToGrid w:val="0"/>
              <w:jc w:val="center"/>
              <w:rPr>
                <w:rFonts w:ascii="华文中宋" w:eastAsia="华文中宋" w:hAnsi="华文中宋"/>
                <w:color w:val="000000"/>
                <w:szCs w:val="21"/>
              </w:rPr>
            </w:pPr>
          </w:p>
        </w:tc>
      </w:tr>
    </w:tbl>
    <w:p w:rsidR="001D6041" w:rsidRDefault="001D6041">
      <w:pPr>
        <w:adjustRightInd w:val="0"/>
        <w:snapToGrid w:val="0"/>
        <w:spacing w:line="280" w:lineRule="exact"/>
        <w:rPr>
          <w:rFonts w:ascii="华文中宋" w:eastAsia="华文中宋" w:hAnsi="华文中宋"/>
          <w:szCs w:val="21"/>
        </w:rPr>
      </w:pPr>
    </w:p>
    <w:p w:rsidR="001D6041" w:rsidRDefault="00946600">
      <w:pPr>
        <w:pStyle w:val="2"/>
      </w:pPr>
      <w:bookmarkStart w:id="1" w:name="_Toc511916642"/>
      <w:r>
        <w:br w:type="page"/>
      </w:r>
      <w:bookmarkStart w:id="2" w:name="_Toc524018406"/>
      <w:r>
        <w:lastRenderedPageBreak/>
        <w:t>学术学位招生目录</w:t>
      </w:r>
      <w:bookmarkEnd w:id="1"/>
      <w:bookmarkEnd w:id="2"/>
    </w:p>
    <w:tbl>
      <w:tblPr>
        <w:tblW w:w="8413" w:type="dxa"/>
        <w:tblInd w:w="43"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57" w:type="dxa"/>
          <w:right w:w="57" w:type="dxa"/>
        </w:tblCellMar>
        <w:tblLook w:val="04A0"/>
      </w:tblPr>
      <w:tblGrid>
        <w:gridCol w:w="3374"/>
        <w:gridCol w:w="812"/>
        <w:gridCol w:w="2953"/>
        <w:gridCol w:w="1274"/>
      </w:tblGrid>
      <w:tr w:rsidR="001D6041">
        <w:trPr>
          <w:tblHeader/>
        </w:trPr>
        <w:tc>
          <w:tcPr>
            <w:tcW w:w="3374" w:type="dxa"/>
            <w:tcBorders>
              <w:top w:val="single" w:sz="4" w:space="0" w:color="auto"/>
              <w:bottom w:val="single" w:sz="4" w:space="0" w:color="auto"/>
            </w:tcBorders>
            <w:vAlign w:val="center"/>
          </w:tcPr>
          <w:p w:rsidR="001D6041" w:rsidRDefault="00946600">
            <w:pPr>
              <w:adjustRightInd w:val="0"/>
              <w:snapToGrid w:val="0"/>
              <w:spacing w:line="280" w:lineRule="exact"/>
              <w:ind w:left="420" w:hangingChars="200" w:hanging="420"/>
              <w:jc w:val="center"/>
              <w:rPr>
                <w:rFonts w:ascii="华文中宋" w:eastAsia="华文中宋" w:hAnsi="华文中宋"/>
                <w:szCs w:val="21"/>
              </w:rPr>
            </w:pPr>
            <w:r>
              <w:rPr>
                <w:rFonts w:ascii="华文中宋" w:eastAsia="华文中宋" w:hAnsi="华文中宋" w:hint="eastAsia"/>
                <w:szCs w:val="21"/>
              </w:rPr>
              <w:t>学科专业名称及代码、</w:t>
            </w:r>
          </w:p>
          <w:p w:rsidR="001D6041" w:rsidRDefault="00946600">
            <w:pPr>
              <w:adjustRightInd w:val="0"/>
              <w:snapToGrid w:val="0"/>
              <w:spacing w:line="280" w:lineRule="exact"/>
              <w:ind w:left="420" w:hangingChars="200" w:hanging="420"/>
              <w:jc w:val="center"/>
              <w:rPr>
                <w:rFonts w:ascii="华文中宋" w:eastAsia="华文中宋" w:hAnsi="华文中宋"/>
                <w:szCs w:val="21"/>
              </w:rPr>
            </w:pPr>
            <w:r>
              <w:rPr>
                <w:rFonts w:ascii="华文中宋" w:eastAsia="华文中宋" w:hAnsi="华文中宋" w:hint="eastAsia"/>
                <w:szCs w:val="21"/>
              </w:rPr>
              <w:t>研究方向</w:t>
            </w:r>
          </w:p>
        </w:tc>
        <w:tc>
          <w:tcPr>
            <w:tcW w:w="812" w:type="dxa"/>
            <w:tcBorders>
              <w:top w:val="single" w:sz="4" w:space="0" w:color="auto"/>
              <w:bottom w:val="single" w:sz="4" w:space="0" w:color="auto"/>
            </w:tcBorders>
            <w:vAlign w:val="center"/>
          </w:tcPr>
          <w:p w:rsidR="001D6041" w:rsidRDefault="00946600">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招生</w:t>
            </w:r>
          </w:p>
          <w:p w:rsidR="001D6041" w:rsidRDefault="00946600">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人数</w:t>
            </w:r>
          </w:p>
        </w:tc>
        <w:tc>
          <w:tcPr>
            <w:tcW w:w="2953" w:type="dxa"/>
            <w:tcBorders>
              <w:top w:val="single" w:sz="4" w:space="0" w:color="auto"/>
              <w:bottom w:val="single" w:sz="4" w:space="0" w:color="auto"/>
            </w:tcBorders>
            <w:vAlign w:val="center"/>
          </w:tcPr>
          <w:p w:rsidR="001D6041" w:rsidRDefault="00946600">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考试科目</w:t>
            </w:r>
          </w:p>
        </w:tc>
        <w:tc>
          <w:tcPr>
            <w:tcW w:w="1274" w:type="dxa"/>
            <w:tcBorders>
              <w:top w:val="single" w:sz="4" w:space="0" w:color="auto"/>
              <w:bottom w:val="single" w:sz="4" w:space="0" w:color="auto"/>
            </w:tcBorders>
            <w:vAlign w:val="center"/>
          </w:tcPr>
          <w:p w:rsidR="001D6041" w:rsidRDefault="00946600">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备注</w:t>
            </w:r>
          </w:p>
        </w:tc>
      </w:tr>
      <w:tr w:rsidR="001D6041">
        <w:tc>
          <w:tcPr>
            <w:tcW w:w="3374" w:type="dxa"/>
            <w:tcBorders>
              <w:top w:val="single" w:sz="4" w:space="0" w:color="auto"/>
            </w:tcBorders>
          </w:tcPr>
          <w:p w:rsidR="001D6041" w:rsidRDefault="00946600" w:rsidP="00DB44B1">
            <w:pPr>
              <w:pStyle w:val="3"/>
              <w:spacing w:before="156" w:after="156"/>
            </w:pPr>
            <w:bookmarkStart w:id="3" w:name="_Toc524018407"/>
            <w:bookmarkStart w:id="4" w:name="_GoBack"/>
            <w:r>
              <w:rPr>
                <w:rFonts w:hint="eastAsia"/>
              </w:rPr>
              <w:t>261</w:t>
            </w:r>
            <w:r>
              <w:rPr>
                <w:rFonts w:hint="eastAsia"/>
              </w:rPr>
              <w:t>环境科学与工程学院</w:t>
            </w:r>
            <w:bookmarkEnd w:id="3"/>
            <w:bookmarkEnd w:id="4"/>
          </w:p>
        </w:tc>
        <w:tc>
          <w:tcPr>
            <w:tcW w:w="812" w:type="dxa"/>
            <w:tcBorders>
              <w:top w:val="single" w:sz="4" w:space="0" w:color="auto"/>
            </w:tcBorders>
          </w:tcPr>
          <w:p w:rsidR="001D6041" w:rsidRDefault="001D6041">
            <w:pPr>
              <w:adjustRightInd w:val="0"/>
              <w:snapToGrid w:val="0"/>
              <w:spacing w:line="280" w:lineRule="exact"/>
              <w:rPr>
                <w:rFonts w:ascii="华文中宋" w:eastAsia="华文中宋" w:hAnsi="华文中宋"/>
                <w:szCs w:val="21"/>
              </w:rPr>
            </w:pPr>
          </w:p>
        </w:tc>
        <w:tc>
          <w:tcPr>
            <w:tcW w:w="2953" w:type="dxa"/>
            <w:tcBorders>
              <w:top w:val="single" w:sz="4" w:space="0" w:color="auto"/>
            </w:tcBorders>
          </w:tcPr>
          <w:p w:rsidR="001D6041" w:rsidRDefault="001D6041">
            <w:pPr>
              <w:adjustRightInd w:val="0"/>
              <w:snapToGrid w:val="0"/>
              <w:spacing w:line="280" w:lineRule="exact"/>
              <w:rPr>
                <w:rFonts w:ascii="华文中宋" w:eastAsia="华文中宋" w:hAnsi="华文中宋"/>
                <w:szCs w:val="21"/>
              </w:rPr>
            </w:pPr>
          </w:p>
        </w:tc>
        <w:tc>
          <w:tcPr>
            <w:tcW w:w="1274" w:type="dxa"/>
            <w:tcBorders>
              <w:top w:val="single" w:sz="4" w:space="0" w:color="auto"/>
            </w:tcBorders>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pStyle w:val="4"/>
            </w:pPr>
            <w:bookmarkStart w:id="5" w:name="_Toc524018408"/>
            <w:r>
              <w:rPr>
                <w:rFonts w:hint="eastAsia"/>
              </w:rPr>
              <w:t>081403</w:t>
            </w:r>
            <w:r>
              <w:rPr>
                <w:rFonts w:hint="eastAsia"/>
              </w:rPr>
              <w:t>市政工程</w:t>
            </w:r>
            <w:bookmarkEnd w:id="5"/>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val="restart"/>
          </w:tcPr>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①</w:t>
            </w:r>
            <w:r>
              <w:rPr>
                <w:rFonts w:ascii="华文中宋" w:eastAsia="华文中宋" w:hAnsi="华文中宋" w:hint="eastAsia"/>
                <w:szCs w:val="21"/>
              </w:rPr>
              <w:t xml:space="preserve">101 </w:t>
            </w:r>
            <w:r>
              <w:rPr>
                <w:rFonts w:ascii="华文中宋" w:eastAsia="华文中宋" w:hAnsi="华文中宋" w:hint="eastAsia"/>
                <w:szCs w:val="21"/>
              </w:rPr>
              <w:t>思想政治理论</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②</w:t>
            </w:r>
            <w:r>
              <w:rPr>
                <w:rFonts w:ascii="华文中宋" w:eastAsia="华文中宋" w:hAnsi="华文中宋" w:hint="eastAsia"/>
                <w:szCs w:val="21"/>
              </w:rPr>
              <w:t xml:space="preserve">201 </w:t>
            </w:r>
            <w:r>
              <w:rPr>
                <w:rFonts w:ascii="华文中宋" w:eastAsia="华文中宋" w:hAnsi="华文中宋" w:hint="eastAsia"/>
                <w:szCs w:val="21"/>
              </w:rPr>
              <w:t>英语一</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③</w:t>
            </w:r>
            <w:r>
              <w:rPr>
                <w:rFonts w:ascii="华文中宋" w:eastAsia="华文中宋" w:hAnsi="华文中宋" w:hint="eastAsia"/>
                <w:szCs w:val="21"/>
              </w:rPr>
              <w:t xml:space="preserve">301 </w:t>
            </w:r>
            <w:r>
              <w:rPr>
                <w:rFonts w:ascii="华文中宋" w:eastAsia="华文中宋" w:hAnsi="华文中宋" w:hint="eastAsia"/>
                <w:szCs w:val="21"/>
              </w:rPr>
              <w:t>数学一</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④</w:t>
            </w:r>
            <w:r>
              <w:rPr>
                <w:rFonts w:ascii="华文中宋" w:eastAsia="华文中宋" w:hAnsi="华文中宋" w:hint="eastAsia"/>
                <w:szCs w:val="21"/>
              </w:rPr>
              <w:t xml:space="preserve">844 </w:t>
            </w:r>
            <w:r>
              <w:rPr>
                <w:rFonts w:ascii="华文中宋" w:eastAsia="华文中宋" w:hAnsi="华文中宋" w:hint="eastAsia"/>
                <w:szCs w:val="21"/>
              </w:rPr>
              <w:t>水污染控制工程</w:t>
            </w: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6" w:lineRule="exact"/>
              <w:ind w:left="420" w:hangingChars="200" w:hanging="420"/>
              <w:rPr>
                <w:rFonts w:ascii="华文中宋" w:eastAsia="华文中宋" w:hAnsi="华文中宋"/>
                <w:szCs w:val="21"/>
              </w:rPr>
            </w:pPr>
            <w:r>
              <w:rPr>
                <w:rFonts w:ascii="华文中宋" w:eastAsia="华文中宋" w:hAnsi="华文中宋" w:hint="eastAsia"/>
                <w:szCs w:val="21"/>
              </w:rPr>
              <w:t>01</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给水排水网络分析理论与技术</w:t>
            </w:r>
          </w:p>
        </w:tc>
        <w:tc>
          <w:tcPr>
            <w:tcW w:w="812" w:type="dxa"/>
          </w:tcPr>
          <w:p w:rsidR="001D6041" w:rsidRDefault="001D6041">
            <w:pPr>
              <w:adjustRightInd w:val="0"/>
              <w:snapToGrid w:val="0"/>
              <w:spacing w:line="286" w:lineRule="exact"/>
              <w:rPr>
                <w:rFonts w:ascii="华文中宋" w:eastAsia="华文中宋" w:hAnsi="华文中宋"/>
                <w:szCs w:val="21"/>
              </w:rPr>
            </w:pPr>
          </w:p>
        </w:tc>
        <w:tc>
          <w:tcPr>
            <w:tcW w:w="2953" w:type="dxa"/>
            <w:vMerge/>
          </w:tcPr>
          <w:p w:rsidR="001D6041" w:rsidRDefault="001D6041">
            <w:pPr>
              <w:adjustRightInd w:val="0"/>
              <w:snapToGrid w:val="0"/>
              <w:spacing w:line="286" w:lineRule="exact"/>
              <w:rPr>
                <w:rFonts w:ascii="华文中宋" w:eastAsia="华文中宋" w:hAnsi="华文中宋"/>
                <w:szCs w:val="21"/>
              </w:rPr>
            </w:pPr>
          </w:p>
        </w:tc>
        <w:tc>
          <w:tcPr>
            <w:tcW w:w="1274" w:type="dxa"/>
          </w:tcPr>
          <w:p w:rsidR="001D6041" w:rsidRDefault="001D6041">
            <w:pPr>
              <w:adjustRightInd w:val="0"/>
              <w:snapToGrid w:val="0"/>
              <w:spacing w:line="286"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6" w:lineRule="exact"/>
              <w:ind w:left="412" w:hangingChars="200" w:hanging="412"/>
              <w:rPr>
                <w:rFonts w:ascii="华文中宋" w:eastAsia="华文中宋" w:hAnsi="华文中宋"/>
                <w:spacing w:val="-2"/>
                <w:szCs w:val="21"/>
              </w:rPr>
            </w:pPr>
            <w:r>
              <w:rPr>
                <w:rFonts w:ascii="华文中宋" w:eastAsia="华文中宋" w:hAnsi="华文中宋" w:hint="eastAsia"/>
                <w:spacing w:val="-2"/>
                <w:szCs w:val="21"/>
              </w:rPr>
              <w:t>02</w:t>
            </w:r>
            <w:r>
              <w:rPr>
                <w:rFonts w:ascii="华文中宋" w:eastAsia="华文中宋" w:hAnsi="华文中宋" w:hint="eastAsia"/>
                <w:spacing w:val="-2"/>
                <w:szCs w:val="21"/>
              </w:rPr>
              <w:tab/>
              <w:t>(</w:t>
            </w:r>
            <w:r>
              <w:rPr>
                <w:rFonts w:ascii="华文中宋" w:eastAsia="华文中宋" w:hAnsi="华文中宋" w:hint="eastAsia"/>
                <w:spacing w:val="-2"/>
                <w:szCs w:val="21"/>
              </w:rPr>
              <w:t>全日制</w:t>
            </w:r>
            <w:r>
              <w:rPr>
                <w:rFonts w:ascii="华文中宋" w:eastAsia="华文中宋" w:hAnsi="华文中宋" w:hint="eastAsia"/>
                <w:spacing w:val="-2"/>
                <w:szCs w:val="21"/>
              </w:rPr>
              <w:t>)</w:t>
            </w:r>
            <w:r>
              <w:rPr>
                <w:rFonts w:ascii="华文中宋" w:eastAsia="华文中宋" w:hAnsi="华文中宋" w:hint="eastAsia"/>
                <w:spacing w:val="-2"/>
                <w:szCs w:val="21"/>
              </w:rPr>
              <w:t>水环境转化过程与修复</w:t>
            </w:r>
          </w:p>
        </w:tc>
        <w:tc>
          <w:tcPr>
            <w:tcW w:w="812" w:type="dxa"/>
          </w:tcPr>
          <w:p w:rsidR="001D6041" w:rsidRDefault="001D6041">
            <w:pPr>
              <w:adjustRightInd w:val="0"/>
              <w:snapToGrid w:val="0"/>
              <w:spacing w:line="286" w:lineRule="exact"/>
              <w:rPr>
                <w:rFonts w:ascii="华文中宋" w:eastAsia="华文中宋" w:hAnsi="华文中宋"/>
                <w:szCs w:val="21"/>
              </w:rPr>
            </w:pPr>
          </w:p>
        </w:tc>
        <w:tc>
          <w:tcPr>
            <w:tcW w:w="2953" w:type="dxa"/>
            <w:vMerge/>
          </w:tcPr>
          <w:p w:rsidR="001D6041" w:rsidRDefault="001D6041">
            <w:pPr>
              <w:adjustRightInd w:val="0"/>
              <w:snapToGrid w:val="0"/>
              <w:spacing w:line="286" w:lineRule="exact"/>
              <w:rPr>
                <w:rFonts w:ascii="华文中宋" w:eastAsia="华文中宋" w:hAnsi="华文中宋"/>
                <w:szCs w:val="21"/>
              </w:rPr>
            </w:pPr>
          </w:p>
        </w:tc>
        <w:tc>
          <w:tcPr>
            <w:tcW w:w="1274" w:type="dxa"/>
          </w:tcPr>
          <w:p w:rsidR="001D6041" w:rsidRDefault="001D6041">
            <w:pPr>
              <w:adjustRightInd w:val="0"/>
              <w:snapToGrid w:val="0"/>
              <w:spacing w:line="286"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6" w:lineRule="exact"/>
              <w:ind w:left="412" w:hangingChars="200" w:hanging="412"/>
              <w:rPr>
                <w:rFonts w:ascii="华文中宋" w:eastAsia="华文中宋" w:hAnsi="华文中宋"/>
                <w:spacing w:val="-2"/>
                <w:szCs w:val="21"/>
              </w:rPr>
            </w:pPr>
            <w:r>
              <w:rPr>
                <w:rFonts w:ascii="华文中宋" w:eastAsia="华文中宋" w:hAnsi="华文中宋" w:hint="eastAsia"/>
                <w:spacing w:val="-2"/>
                <w:szCs w:val="21"/>
              </w:rPr>
              <w:t>03</w:t>
            </w:r>
            <w:r>
              <w:rPr>
                <w:rFonts w:ascii="华文中宋" w:eastAsia="华文中宋" w:hAnsi="华文中宋" w:hint="eastAsia"/>
                <w:spacing w:val="-2"/>
                <w:szCs w:val="21"/>
              </w:rPr>
              <w:tab/>
              <w:t>(</w:t>
            </w:r>
            <w:r>
              <w:rPr>
                <w:rFonts w:ascii="华文中宋" w:eastAsia="华文中宋" w:hAnsi="华文中宋" w:hint="eastAsia"/>
                <w:spacing w:val="-2"/>
                <w:szCs w:val="21"/>
              </w:rPr>
              <w:t>全日制</w:t>
            </w:r>
            <w:r>
              <w:rPr>
                <w:rFonts w:ascii="华文中宋" w:eastAsia="华文中宋" w:hAnsi="华文中宋" w:hint="eastAsia"/>
                <w:spacing w:val="-2"/>
                <w:szCs w:val="21"/>
              </w:rPr>
              <w:t>)</w:t>
            </w:r>
            <w:r>
              <w:rPr>
                <w:rFonts w:ascii="华文中宋" w:eastAsia="华文中宋" w:hAnsi="华文中宋" w:hint="eastAsia"/>
                <w:spacing w:val="-2"/>
                <w:szCs w:val="21"/>
              </w:rPr>
              <w:t>水健康循环理论与方法</w:t>
            </w:r>
          </w:p>
        </w:tc>
        <w:tc>
          <w:tcPr>
            <w:tcW w:w="812" w:type="dxa"/>
          </w:tcPr>
          <w:p w:rsidR="001D6041" w:rsidRDefault="001D6041">
            <w:pPr>
              <w:adjustRightInd w:val="0"/>
              <w:snapToGrid w:val="0"/>
              <w:spacing w:line="286" w:lineRule="exact"/>
              <w:rPr>
                <w:rFonts w:ascii="华文中宋" w:eastAsia="华文中宋" w:hAnsi="华文中宋"/>
                <w:szCs w:val="21"/>
              </w:rPr>
            </w:pPr>
          </w:p>
        </w:tc>
        <w:tc>
          <w:tcPr>
            <w:tcW w:w="2953" w:type="dxa"/>
            <w:vMerge/>
          </w:tcPr>
          <w:p w:rsidR="001D6041" w:rsidRDefault="001D6041">
            <w:pPr>
              <w:adjustRightInd w:val="0"/>
              <w:snapToGrid w:val="0"/>
              <w:spacing w:line="286" w:lineRule="exact"/>
              <w:rPr>
                <w:rFonts w:ascii="华文中宋" w:eastAsia="华文中宋" w:hAnsi="华文中宋"/>
                <w:szCs w:val="21"/>
              </w:rPr>
            </w:pPr>
          </w:p>
        </w:tc>
        <w:tc>
          <w:tcPr>
            <w:tcW w:w="1274" w:type="dxa"/>
          </w:tcPr>
          <w:p w:rsidR="001D6041" w:rsidRDefault="001D6041">
            <w:pPr>
              <w:adjustRightInd w:val="0"/>
              <w:snapToGrid w:val="0"/>
              <w:spacing w:line="286"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6" w:lineRule="exact"/>
              <w:ind w:left="420" w:hangingChars="200" w:hanging="420"/>
              <w:rPr>
                <w:rFonts w:ascii="华文中宋" w:eastAsia="华文中宋" w:hAnsi="华文中宋"/>
                <w:szCs w:val="21"/>
              </w:rPr>
            </w:pPr>
            <w:r>
              <w:rPr>
                <w:rFonts w:ascii="华文中宋" w:eastAsia="华文中宋" w:hAnsi="华文中宋" w:hint="eastAsia"/>
                <w:szCs w:val="21"/>
              </w:rPr>
              <w:t>04</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饮水安全保障理论与技术</w:t>
            </w:r>
          </w:p>
        </w:tc>
        <w:tc>
          <w:tcPr>
            <w:tcW w:w="812" w:type="dxa"/>
          </w:tcPr>
          <w:p w:rsidR="001D6041" w:rsidRDefault="001D6041">
            <w:pPr>
              <w:adjustRightInd w:val="0"/>
              <w:snapToGrid w:val="0"/>
              <w:spacing w:line="286" w:lineRule="exact"/>
              <w:rPr>
                <w:rFonts w:ascii="华文中宋" w:eastAsia="华文中宋" w:hAnsi="华文中宋"/>
                <w:szCs w:val="21"/>
              </w:rPr>
            </w:pPr>
          </w:p>
        </w:tc>
        <w:tc>
          <w:tcPr>
            <w:tcW w:w="2953" w:type="dxa"/>
            <w:vMerge/>
          </w:tcPr>
          <w:p w:rsidR="001D6041" w:rsidRDefault="001D6041">
            <w:pPr>
              <w:adjustRightInd w:val="0"/>
              <w:snapToGrid w:val="0"/>
              <w:spacing w:line="286" w:lineRule="exact"/>
              <w:rPr>
                <w:rFonts w:ascii="华文中宋" w:eastAsia="华文中宋" w:hAnsi="华文中宋"/>
                <w:szCs w:val="21"/>
              </w:rPr>
            </w:pPr>
          </w:p>
        </w:tc>
        <w:tc>
          <w:tcPr>
            <w:tcW w:w="1274" w:type="dxa"/>
          </w:tcPr>
          <w:p w:rsidR="001D6041" w:rsidRDefault="001D6041">
            <w:pPr>
              <w:adjustRightInd w:val="0"/>
              <w:snapToGrid w:val="0"/>
              <w:spacing w:line="286"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6" w:lineRule="exact"/>
              <w:ind w:left="420" w:hangingChars="200" w:hanging="420"/>
              <w:rPr>
                <w:rFonts w:ascii="华文中宋" w:eastAsia="华文中宋" w:hAnsi="华文中宋"/>
                <w:szCs w:val="21"/>
              </w:rPr>
            </w:pPr>
            <w:r>
              <w:rPr>
                <w:rFonts w:ascii="华文中宋" w:eastAsia="华文中宋" w:hAnsi="华文中宋" w:hint="eastAsia"/>
                <w:szCs w:val="21"/>
              </w:rPr>
              <w:t>05</w:t>
            </w:r>
            <w:r>
              <w:rPr>
                <w:rFonts w:ascii="华文中宋" w:eastAsia="华文中宋" w:hAnsi="华文中宋" w:hint="eastAsia"/>
                <w:szCs w:val="21"/>
              </w:rPr>
              <w:tab/>
            </w:r>
            <w:r>
              <w:rPr>
                <w:rFonts w:ascii="华文中宋" w:eastAsia="华文中宋" w:hAnsi="华文中宋" w:hint="eastAsia"/>
                <w:szCs w:val="21"/>
              </w:rPr>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污水处理理论与技术</w:t>
            </w:r>
          </w:p>
        </w:tc>
        <w:tc>
          <w:tcPr>
            <w:tcW w:w="812" w:type="dxa"/>
          </w:tcPr>
          <w:p w:rsidR="001D6041" w:rsidRDefault="001D6041">
            <w:pPr>
              <w:adjustRightInd w:val="0"/>
              <w:snapToGrid w:val="0"/>
              <w:spacing w:line="286" w:lineRule="exact"/>
              <w:rPr>
                <w:rFonts w:ascii="华文中宋" w:eastAsia="华文中宋" w:hAnsi="华文中宋"/>
                <w:szCs w:val="21"/>
              </w:rPr>
            </w:pPr>
          </w:p>
        </w:tc>
        <w:tc>
          <w:tcPr>
            <w:tcW w:w="2953" w:type="dxa"/>
          </w:tcPr>
          <w:p w:rsidR="001D6041" w:rsidRDefault="001D6041">
            <w:pPr>
              <w:adjustRightInd w:val="0"/>
              <w:snapToGrid w:val="0"/>
              <w:spacing w:line="286" w:lineRule="exact"/>
              <w:rPr>
                <w:rFonts w:ascii="华文中宋" w:eastAsia="华文中宋" w:hAnsi="华文中宋"/>
                <w:szCs w:val="21"/>
              </w:rPr>
            </w:pPr>
          </w:p>
        </w:tc>
        <w:tc>
          <w:tcPr>
            <w:tcW w:w="1274" w:type="dxa"/>
          </w:tcPr>
          <w:p w:rsidR="001D6041" w:rsidRDefault="001D6041">
            <w:pPr>
              <w:adjustRightInd w:val="0"/>
              <w:snapToGrid w:val="0"/>
              <w:spacing w:line="286"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6" w:lineRule="exact"/>
              <w:ind w:left="420" w:hangingChars="200" w:hanging="420"/>
              <w:rPr>
                <w:rFonts w:ascii="华文中宋" w:eastAsia="华文中宋" w:hAnsi="华文中宋"/>
                <w:szCs w:val="21"/>
              </w:rPr>
            </w:pPr>
            <w:r>
              <w:rPr>
                <w:rFonts w:ascii="华文中宋" w:eastAsia="华文中宋" w:hAnsi="华文中宋" w:hint="eastAsia"/>
                <w:szCs w:val="21"/>
              </w:rPr>
              <w:t>06</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污泥处理与安全处置技术与设备</w:t>
            </w:r>
          </w:p>
        </w:tc>
        <w:tc>
          <w:tcPr>
            <w:tcW w:w="812" w:type="dxa"/>
          </w:tcPr>
          <w:p w:rsidR="001D6041" w:rsidRDefault="001D6041">
            <w:pPr>
              <w:adjustRightInd w:val="0"/>
              <w:snapToGrid w:val="0"/>
              <w:spacing w:line="286" w:lineRule="exact"/>
              <w:rPr>
                <w:rFonts w:ascii="华文中宋" w:eastAsia="华文中宋" w:hAnsi="华文中宋"/>
                <w:szCs w:val="21"/>
              </w:rPr>
            </w:pPr>
          </w:p>
        </w:tc>
        <w:tc>
          <w:tcPr>
            <w:tcW w:w="2953" w:type="dxa"/>
          </w:tcPr>
          <w:p w:rsidR="001D6041" w:rsidRDefault="001D6041">
            <w:pPr>
              <w:adjustRightInd w:val="0"/>
              <w:snapToGrid w:val="0"/>
              <w:spacing w:line="286" w:lineRule="exact"/>
              <w:rPr>
                <w:rFonts w:ascii="华文中宋" w:eastAsia="华文中宋" w:hAnsi="华文中宋"/>
                <w:szCs w:val="21"/>
              </w:rPr>
            </w:pPr>
          </w:p>
        </w:tc>
        <w:tc>
          <w:tcPr>
            <w:tcW w:w="1274" w:type="dxa"/>
          </w:tcPr>
          <w:p w:rsidR="001D6041" w:rsidRDefault="001D6041">
            <w:pPr>
              <w:adjustRightInd w:val="0"/>
              <w:snapToGrid w:val="0"/>
              <w:spacing w:line="286" w:lineRule="exact"/>
              <w:rPr>
                <w:rFonts w:ascii="华文中宋" w:eastAsia="华文中宋" w:hAnsi="华文中宋"/>
                <w:szCs w:val="21"/>
              </w:rPr>
            </w:pPr>
          </w:p>
        </w:tc>
      </w:tr>
      <w:tr w:rsidR="001D6041">
        <w:tc>
          <w:tcPr>
            <w:tcW w:w="3374" w:type="dxa"/>
          </w:tcPr>
          <w:p w:rsidR="001D6041" w:rsidRDefault="001D6041">
            <w:pPr>
              <w:adjustRightInd w:val="0"/>
              <w:snapToGrid w:val="0"/>
              <w:spacing w:line="280" w:lineRule="exact"/>
              <w:ind w:left="420" w:hangingChars="200" w:hanging="420"/>
              <w:rPr>
                <w:rFonts w:ascii="华文中宋" w:eastAsia="华文中宋" w:hAnsi="华文中宋"/>
                <w:szCs w:val="21"/>
              </w:rPr>
            </w:pP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pStyle w:val="4"/>
            </w:pPr>
            <w:bookmarkStart w:id="6" w:name="_Toc524018409"/>
            <w:r>
              <w:rPr>
                <w:rFonts w:hint="eastAsia"/>
              </w:rPr>
              <w:t>081404</w:t>
            </w:r>
            <w:r>
              <w:rPr>
                <w:rFonts w:hint="eastAsia"/>
              </w:rPr>
              <w:t>供热、供燃气、通风及空调工程</w:t>
            </w:r>
            <w:bookmarkEnd w:id="6"/>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val="restart"/>
          </w:tcPr>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①</w:t>
            </w:r>
            <w:r>
              <w:rPr>
                <w:rFonts w:ascii="华文中宋" w:eastAsia="华文中宋" w:hAnsi="华文中宋" w:hint="eastAsia"/>
                <w:szCs w:val="21"/>
              </w:rPr>
              <w:t xml:space="preserve">101 </w:t>
            </w:r>
            <w:r>
              <w:rPr>
                <w:rFonts w:ascii="华文中宋" w:eastAsia="华文中宋" w:hAnsi="华文中宋" w:hint="eastAsia"/>
                <w:szCs w:val="21"/>
              </w:rPr>
              <w:t>思想政治理论</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②</w:t>
            </w:r>
            <w:r>
              <w:rPr>
                <w:rFonts w:ascii="华文中宋" w:eastAsia="华文中宋" w:hAnsi="华文中宋" w:hint="eastAsia"/>
                <w:szCs w:val="21"/>
              </w:rPr>
              <w:t xml:space="preserve">201 </w:t>
            </w:r>
            <w:r>
              <w:rPr>
                <w:rFonts w:ascii="华文中宋" w:eastAsia="华文中宋" w:hAnsi="华文中宋" w:hint="eastAsia"/>
                <w:szCs w:val="21"/>
              </w:rPr>
              <w:t>英语一</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③</w:t>
            </w:r>
            <w:r>
              <w:rPr>
                <w:rFonts w:ascii="华文中宋" w:eastAsia="华文中宋" w:hAnsi="华文中宋" w:hint="eastAsia"/>
                <w:szCs w:val="21"/>
              </w:rPr>
              <w:t xml:space="preserve">301 </w:t>
            </w:r>
            <w:r>
              <w:rPr>
                <w:rFonts w:ascii="华文中宋" w:eastAsia="华文中宋" w:hAnsi="华文中宋" w:hint="eastAsia"/>
                <w:szCs w:val="21"/>
              </w:rPr>
              <w:t>数学一</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④</w:t>
            </w:r>
            <w:r>
              <w:rPr>
                <w:rFonts w:ascii="华文中宋" w:eastAsia="华文中宋" w:hAnsi="华文中宋" w:hint="eastAsia"/>
                <w:szCs w:val="21"/>
              </w:rPr>
              <w:t xml:space="preserve">812 </w:t>
            </w:r>
            <w:r>
              <w:rPr>
                <w:rFonts w:ascii="华文中宋" w:eastAsia="华文中宋" w:hAnsi="华文中宋" w:hint="eastAsia"/>
                <w:szCs w:val="21"/>
              </w:rPr>
              <w:t>传热学</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  813 </w:t>
            </w:r>
            <w:r>
              <w:rPr>
                <w:rFonts w:ascii="华文中宋" w:eastAsia="华文中宋" w:hAnsi="华文中宋" w:hint="eastAsia"/>
                <w:szCs w:val="21"/>
              </w:rPr>
              <w:t>工程流体力学</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( 812</w:t>
            </w:r>
            <w:r>
              <w:rPr>
                <w:rFonts w:ascii="华文中宋" w:eastAsia="华文中宋" w:hAnsi="华文中宋" w:hint="eastAsia"/>
                <w:szCs w:val="21"/>
              </w:rPr>
              <w:t>、</w:t>
            </w:r>
            <w:r>
              <w:rPr>
                <w:rFonts w:ascii="华文中宋" w:eastAsia="华文中宋" w:hAnsi="华文中宋" w:hint="eastAsia"/>
                <w:szCs w:val="21"/>
              </w:rPr>
              <w:t xml:space="preserve">813 </w:t>
            </w:r>
            <w:r>
              <w:rPr>
                <w:rFonts w:ascii="华文中宋" w:eastAsia="华文中宋" w:hAnsi="华文中宋" w:hint="eastAsia"/>
                <w:szCs w:val="21"/>
              </w:rPr>
              <w:t>选一</w:t>
            </w:r>
            <w:r>
              <w:rPr>
                <w:rFonts w:ascii="华文中宋" w:eastAsia="华文中宋" w:hAnsi="华文中宋" w:hint="eastAsia"/>
                <w:szCs w:val="21"/>
              </w:rPr>
              <w:t>)</w:t>
            </w: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01</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建筑节能与可再生能源利用</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02</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建筑热湿特性及高性能围护结构</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03</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燃气燃烧与管网输配系统及应用</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12" w:hangingChars="200" w:hanging="412"/>
              <w:rPr>
                <w:rFonts w:ascii="华文中宋" w:eastAsia="华文中宋" w:hAnsi="华文中宋"/>
                <w:spacing w:val="-2"/>
                <w:szCs w:val="21"/>
              </w:rPr>
            </w:pPr>
            <w:r>
              <w:rPr>
                <w:rFonts w:ascii="华文中宋" w:eastAsia="华文中宋" w:hAnsi="华文中宋" w:hint="eastAsia"/>
                <w:spacing w:val="-2"/>
                <w:szCs w:val="21"/>
              </w:rPr>
              <w:t>04</w:t>
            </w:r>
            <w:r>
              <w:rPr>
                <w:rFonts w:ascii="华文中宋" w:eastAsia="华文中宋" w:hAnsi="华文中宋" w:hint="eastAsia"/>
                <w:spacing w:val="-2"/>
                <w:szCs w:val="21"/>
              </w:rPr>
              <w:tab/>
              <w:t>(</w:t>
            </w:r>
            <w:r>
              <w:rPr>
                <w:rFonts w:ascii="华文中宋" w:eastAsia="华文中宋" w:hAnsi="华文中宋" w:hint="eastAsia"/>
                <w:spacing w:val="-2"/>
                <w:szCs w:val="21"/>
              </w:rPr>
              <w:t>全日制</w:t>
            </w:r>
            <w:r>
              <w:rPr>
                <w:rFonts w:ascii="华文中宋" w:eastAsia="华文中宋" w:hAnsi="华文中宋" w:hint="eastAsia"/>
                <w:spacing w:val="-2"/>
                <w:szCs w:val="21"/>
              </w:rPr>
              <w:t>)</w:t>
            </w:r>
            <w:r>
              <w:rPr>
                <w:rFonts w:ascii="华文中宋" w:eastAsia="华文中宋" w:hAnsi="华文中宋" w:hint="eastAsia"/>
                <w:spacing w:val="-2"/>
                <w:szCs w:val="21"/>
              </w:rPr>
              <w:t>绿色建筑与区域冷热源</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05</w:t>
            </w:r>
            <w:r>
              <w:rPr>
                <w:rFonts w:ascii="华文中宋" w:eastAsia="华文中宋" w:hAnsi="华文中宋" w:hint="eastAsia"/>
                <w:szCs w:val="21"/>
              </w:rPr>
              <w:tab/>
            </w:r>
            <w:r>
              <w:rPr>
                <w:rFonts w:ascii="华文中宋" w:eastAsia="华文中宋" w:hAnsi="华文中宋" w:hint="eastAsia"/>
                <w:szCs w:val="21"/>
              </w:rPr>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建筑与空调系统控制及优化</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06</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室内环境污染控制及室内空气品质</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1D6041">
            <w:pPr>
              <w:adjustRightInd w:val="0"/>
              <w:snapToGrid w:val="0"/>
              <w:spacing w:line="280" w:lineRule="exact"/>
              <w:ind w:left="420" w:hangingChars="200" w:hanging="420"/>
              <w:rPr>
                <w:rFonts w:ascii="华文中宋" w:eastAsia="华文中宋" w:hAnsi="华文中宋"/>
                <w:szCs w:val="21"/>
              </w:rPr>
            </w:pP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pStyle w:val="4"/>
            </w:pPr>
            <w:bookmarkStart w:id="7" w:name="_Toc524018410"/>
            <w:r>
              <w:rPr>
                <w:rFonts w:hint="eastAsia"/>
              </w:rPr>
              <w:t>083001</w:t>
            </w:r>
            <w:r>
              <w:rPr>
                <w:rFonts w:hint="eastAsia"/>
              </w:rPr>
              <w:t>环境科学</w:t>
            </w:r>
            <w:bookmarkEnd w:id="7"/>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val="restart"/>
          </w:tcPr>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①</w:t>
            </w:r>
            <w:r>
              <w:rPr>
                <w:rFonts w:ascii="华文中宋" w:eastAsia="华文中宋" w:hAnsi="华文中宋" w:hint="eastAsia"/>
                <w:szCs w:val="21"/>
              </w:rPr>
              <w:t xml:space="preserve">101 </w:t>
            </w:r>
            <w:r>
              <w:rPr>
                <w:rFonts w:ascii="华文中宋" w:eastAsia="华文中宋" w:hAnsi="华文中宋" w:hint="eastAsia"/>
                <w:szCs w:val="21"/>
              </w:rPr>
              <w:t>思想政治理论</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②</w:t>
            </w:r>
            <w:r>
              <w:rPr>
                <w:rFonts w:ascii="华文中宋" w:eastAsia="华文中宋" w:hAnsi="华文中宋" w:hint="eastAsia"/>
                <w:szCs w:val="21"/>
              </w:rPr>
              <w:t xml:space="preserve">201 </w:t>
            </w:r>
            <w:r>
              <w:rPr>
                <w:rFonts w:ascii="华文中宋" w:eastAsia="华文中宋" w:hAnsi="华文中宋" w:hint="eastAsia"/>
                <w:szCs w:val="21"/>
              </w:rPr>
              <w:t>英语一</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③</w:t>
            </w:r>
            <w:r>
              <w:rPr>
                <w:rFonts w:ascii="华文中宋" w:eastAsia="华文中宋" w:hAnsi="华文中宋" w:hint="eastAsia"/>
                <w:szCs w:val="21"/>
              </w:rPr>
              <w:t xml:space="preserve">302 </w:t>
            </w:r>
            <w:r>
              <w:rPr>
                <w:rFonts w:ascii="华文中宋" w:eastAsia="华文中宋" w:hAnsi="华文中宋" w:hint="eastAsia"/>
                <w:szCs w:val="21"/>
              </w:rPr>
              <w:t>数学二</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④</w:t>
            </w:r>
            <w:r>
              <w:rPr>
                <w:rFonts w:ascii="华文中宋" w:eastAsia="华文中宋" w:hAnsi="华文中宋" w:hint="eastAsia"/>
                <w:szCs w:val="21"/>
              </w:rPr>
              <w:t xml:space="preserve">844 </w:t>
            </w:r>
            <w:r>
              <w:rPr>
                <w:rFonts w:ascii="华文中宋" w:eastAsia="华文中宋" w:hAnsi="华文中宋" w:hint="eastAsia"/>
                <w:szCs w:val="21"/>
              </w:rPr>
              <w:t>水污染控制工程</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  845 </w:t>
            </w:r>
            <w:r>
              <w:rPr>
                <w:rFonts w:ascii="华文中宋" w:eastAsia="华文中宋" w:hAnsi="华文中宋" w:hint="eastAsia"/>
                <w:szCs w:val="21"/>
              </w:rPr>
              <w:t>微生物学</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  867 </w:t>
            </w:r>
            <w:r>
              <w:rPr>
                <w:rFonts w:ascii="华文中宋" w:eastAsia="华文中宋" w:hAnsi="华文中宋" w:hint="eastAsia"/>
                <w:szCs w:val="21"/>
              </w:rPr>
              <w:t>环境化学</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( 844</w:t>
            </w:r>
            <w:r>
              <w:rPr>
                <w:rFonts w:ascii="华文中宋" w:eastAsia="华文中宋" w:hAnsi="华文中宋" w:hint="eastAsia"/>
                <w:szCs w:val="21"/>
              </w:rPr>
              <w:t>、</w:t>
            </w:r>
            <w:r>
              <w:rPr>
                <w:rFonts w:ascii="华文中宋" w:eastAsia="华文中宋" w:hAnsi="华文中宋" w:hint="eastAsia"/>
                <w:szCs w:val="21"/>
              </w:rPr>
              <w:t>845</w:t>
            </w:r>
            <w:r>
              <w:rPr>
                <w:rFonts w:ascii="华文中宋" w:eastAsia="华文中宋" w:hAnsi="华文中宋" w:hint="eastAsia"/>
                <w:szCs w:val="21"/>
              </w:rPr>
              <w:t>、</w:t>
            </w:r>
            <w:r>
              <w:rPr>
                <w:rFonts w:ascii="华文中宋" w:eastAsia="华文中宋" w:hAnsi="华文中宋" w:hint="eastAsia"/>
                <w:szCs w:val="21"/>
              </w:rPr>
              <w:t xml:space="preserve">867 </w:t>
            </w:r>
            <w:r>
              <w:rPr>
                <w:rFonts w:ascii="华文中宋" w:eastAsia="华文中宋" w:hAnsi="华文中宋" w:hint="eastAsia"/>
                <w:szCs w:val="21"/>
              </w:rPr>
              <w:t>选一</w:t>
            </w:r>
            <w:r>
              <w:rPr>
                <w:rFonts w:ascii="华文中宋" w:eastAsia="华文中宋" w:hAnsi="华文中宋" w:hint="eastAsia"/>
                <w:szCs w:val="21"/>
              </w:rPr>
              <w:t>)</w:t>
            </w: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01</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环境污染控制化学与技术</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02</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环境化学与环境监测</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03</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水环境控制与环境生物技术</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12" w:hangingChars="200" w:hanging="412"/>
              <w:rPr>
                <w:rFonts w:ascii="华文中宋" w:eastAsia="华文中宋" w:hAnsi="华文中宋"/>
                <w:spacing w:val="-2"/>
                <w:szCs w:val="21"/>
              </w:rPr>
            </w:pPr>
            <w:r>
              <w:rPr>
                <w:rFonts w:ascii="华文中宋" w:eastAsia="华文中宋" w:hAnsi="华文中宋" w:hint="eastAsia"/>
                <w:spacing w:val="-2"/>
                <w:szCs w:val="21"/>
              </w:rPr>
              <w:t>04</w:t>
            </w:r>
            <w:r>
              <w:rPr>
                <w:rFonts w:ascii="华文中宋" w:eastAsia="华文中宋" w:hAnsi="华文中宋" w:hint="eastAsia"/>
                <w:spacing w:val="-2"/>
                <w:szCs w:val="21"/>
              </w:rPr>
              <w:tab/>
              <w:t>(</w:t>
            </w:r>
            <w:r>
              <w:rPr>
                <w:rFonts w:ascii="华文中宋" w:eastAsia="华文中宋" w:hAnsi="华文中宋" w:hint="eastAsia"/>
                <w:spacing w:val="-2"/>
                <w:szCs w:val="21"/>
              </w:rPr>
              <w:t>全日制</w:t>
            </w:r>
            <w:r>
              <w:rPr>
                <w:rFonts w:ascii="华文中宋" w:eastAsia="华文中宋" w:hAnsi="华文中宋" w:hint="eastAsia"/>
                <w:spacing w:val="-2"/>
                <w:szCs w:val="21"/>
              </w:rPr>
              <w:t>)</w:t>
            </w:r>
            <w:r>
              <w:rPr>
                <w:rFonts w:ascii="华文中宋" w:eastAsia="华文中宋" w:hAnsi="华文中宋" w:hint="eastAsia"/>
                <w:spacing w:val="-2"/>
                <w:szCs w:val="21"/>
              </w:rPr>
              <w:t>土壤和地下水修复技术</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05</w:t>
            </w:r>
            <w:r>
              <w:rPr>
                <w:rFonts w:ascii="华文中宋" w:eastAsia="华文中宋" w:hAnsi="华文中宋" w:hint="eastAsia"/>
                <w:szCs w:val="21"/>
              </w:rPr>
              <w:tab/>
            </w:r>
            <w:r>
              <w:rPr>
                <w:rFonts w:ascii="华文中宋" w:eastAsia="华文中宋" w:hAnsi="华文中宋" w:hint="eastAsia"/>
                <w:szCs w:val="21"/>
              </w:rPr>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环境功能材料</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06</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环境规划与管理</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1D6041">
            <w:pPr>
              <w:adjustRightInd w:val="0"/>
              <w:snapToGrid w:val="0"/>
              <w:spacing w:line="280" w:lineRule="exact"/>
              <w:ind w:left="420" w:hangingChars="200" w:hanging="420"/>
              <w:rPr>
                <w:rFonts w:ascii="华文中宋" w:eastAsia="华文中宋" w:hAnsi="华文中宋"/>
                <w:szCs w:val="21"/>
              </w:rPr>
            </w:pP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pStyle w:val="4"/>
            </w:pPr>
            <w:bookmarkStart w:id="8" w:name="_Toc524018411"/>
            <w:r>
              <w:rPr>
                <w:rFonts w:hint="eastAsia"/>
              </w:rPr>
              <w:t>083002</w:t>
            </w:r>
            <w:r>
              <w:rPr>
                <w:rFonts w:hint="eastAsia"/>
              </w:rPr>
              <w:t>环境工程</w:t>
            </w:r>
            <w:bookmarkEnd w:id="8"/>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val="restart"/>
          </w:tcPr>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①</w:t>
            </w:r>
            <w:r>
              <w:rPr>
                <w:rFonts w:ascii="华文中宋" w:eastAsia="华文中宋" w:hAnsi="华文中宋" w:hint="eastAsia"/>
                <w:szCs w:val="21"/>
              </w:rPr>
              <w:t xml:space="preserve">101 </w:t>
            </w:r>
            <w:r>
              <w:rPr>
                <w:rFonts w:ascii="华文中宋" w:eastAsia="华文中宋" w:hAnsi="华文中宋" w:hint="eastAsia"/>
                <w:szCs w:val="21"/>
              </w:rPr>
              <w:t>思想政治理论</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②</w:t>
            </w:r>
            <w:r>
              <w:rPr>
                <w:rFonts w:ascii="华文中宋" w:eastAsia="华文中宋" w:hAnsi="华文中宋" w:hint="eastAsia"/>
                <w:szCs w:val="21"/>
              </w:rPr>
              <w:t xml:space="preserve">201 </w:t>
            </w:r>
            <w:r>
              <w:rPr>
                <w:rFonts w:ascii="华文中宋" w:eastAsia="华文中宋" w:hAnsi="华文中宋" w:hint="eastAsia"/>
                <w:szCs w:val="21"/>
              </w:rPr>
              <w:t>英语一</w:t>
            </w:r>
            <w:r>
              <w:rPr>
                <w:rFonts w:ascii="华文中宋" w:eastAsia="华文中宋" w:hAnsi="华文中宋" w:hint="eastAsia"/>
                <w:szCs w:val="21"/>
              </w:rPr>
              <w:t xml:space="preserve">  203 </w:t>
            </w:r>
            <w:r>
              <w:rPr>
                <w:rFonts w:ascii="华文中宋" w:eastAsia="华文中宋" w:hAnsi="华文中宋" w:hint="eastAsia"/>
                <w:szCs w:val="21"/>
              </w:rPr>
              <w:t>日语</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③</w:t>
            </w:r>
            <w:r>
              <w:rPr>
                <w:rFonts w:ascii="华文中宋" w:eastAsia="华文中宋" w:hAnsi="华文中宋" w:hint="eastAsia"/>
                <w:szCs w:val="21"/>
              </w:rPr>
              <w:t xml:space="preserve">302 </w:t>
            </w:r>
            <w:r>
              <w:rPr>
                <w:rFonts w:ascii="华文中宋" w:eastAsia="华文中宋" w:hAnsi="华文中宋" w:hint="eastAsia"/>
                <w:szCs w:val="21"/>
              </w:rPr>
              <w:t>数学二</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④</w:t>
            </w:r>
            <w:r>
              <w:rPr>
                <w:rFonts w:ascii="华文中宋" w:eastAsia="华文中宋" w:hAnsi="华文中宋" w:hint="eastAsia"/>
                <w:szCs w:val="21"/>
              </w:rPr>
              <w:t xml:space="preserve">844 </w:t>
            </w:r>
            <w:r>
              <w:rPr>
                <w:rFonts w:ascii="华文中宋" w:eastAsia="华文中宋" w:hAnsi="华文中宋" w:hint="eastAsia"/>
                <w:szCs w:val="21"/>
              </w:rPr>
              <w:t>水污染控制工程</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  845 </w:t>
            </w:r>
            <w:r>
              <w:rPr>
                <w:rFonts w:ascii="华文中宋" w:eastAsia="华文中宋" w:hAnsi="华文中宋" w:hint="eastAsia"/>
                <w:szCs w:val="21"/>
              </w:rPr>
              <w:t>微生物学</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  867 </w:t>
            </w:r>
            <w:r>
              <w:rPr>
                <w:rFonts w:ascii="华文中宋" w:eastAsia="华文中宋" w:hAnsi="华文中宋" w:hint="eastAsia"/>
                <w:szCs w:val="21"/>
              </w:rPr>
              <w:t>环境化学</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( 201</w:t>
            </w:r>
            <w:r>
              <w:rPr>
                <w:rFonts w:ascii="华文中宋" w:eastAsia="华文中宋" w:hAnsi="华文中宋" w:hint="eastAsia"/>
                <w:szCs w:val="21"/>
              </w:rPr>
              <w:t>、</w:t>
            </w:r>
            <w:r>
              <w:rPr>
                <w:rFonts w:ascii="华文中宋" w:eastAsia="华文中宋" w:hAnsi="华文中宋" w:hint="eastAsia"/>
                <w:szCs w:val="21"/>
              </w:rPr>
              <w:t xml:space="preserve">203 </w:t>
            </w:r>
            <w:r>
              <w:rPr>
                <w:rFonts w:ascii="华文中宋" w:eastAsia="华文中宋" w:hAnsi="华文中宋" w:hint="eastAsia"/>
                <w:szCs w:val="21"/>
              </w:rPr>
              <w:t>选一</w:t>
            </w:r>
            <w:r>
              <w:rPr>
                <w:rFonts w:ascii="华文中宋" w:eastAsia="华文中宋" w:hAnsi="华文中宋" w:hint="eastAsia"/>
                <w:szCs w:val="21"/>
              </w:rPr>
              <w:t>)</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lastRenderedPageBreak/>
              <w:t>( 844</w:t>
            </w:r>
            <w:r>
              <w:rPr>
                <w:rFonts w:ascii="华文中宋" w:eastAsia="华文中宋" w:hAnsi="华文中宋" w:hint="eastAsia"/>
                <w:szCs w:val="21"/>
              </w:rPr>
              <w:t>、</w:t>
            </w:r>
            <w:r>
              <w:rPr>
                <w:rFonts w:ascii="华文中宋" w:eastAsia="华文中宋" w:hAnsi="华文中宋" w:hint="eastAsia"/>
                <w:szCs w:val="21"/>
              </w:rPr>
              <w:t>845</w:t>
            </w:r>
            <w:r>
              <w:rPr>
                <w:rFonts w:ascii="华文中宋" w:eastAsia="华文中宋" w:hAnsi="华文中宋" w:hint="eastAsia"/>
                <w:szCs w:val="21"/>
              </w:rPr>
              <w:t>、</w:t>
            </w:r>
            <w:r>
              <w:rPr>
                <w:rFonts w:ascii="华文中宋" w:eastAsia="华文中宋" w:hAnsi="华文中宋" w:hint="eastAsia"/>
                <w:szCs w:val="21"/>
              </w:rPr>
              <w:t xml:space="preserve">867 </w:t>
            </w:r>
            <w:r>
              <w:rPr>
                <w:rFonts w:ascii="华文中宋" w:eastAsia="华文中宋" w:hAnsi="华文中宋" w:hint="eastAsia"/>
                <w:szCs w:val="21"/>
              </w:rPr>
              <w:t>选一</w:t>
            </w:r>
            <w:r>
              <w:rPr>
                <w:rFonts w:ascii="华文中宋" w:eastAsia="华文中宋" w:hAnsi="华文中宋" w:hint="eastAsia"/>
                <w:szCs w:val="21"/>
              </w:rPr>
              <w:t>)</w:t>
            </w: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01</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大气污染控制</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02</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固体废弃物处理与资源化</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03</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水污染控制与资源化</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04</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土壤和地下水污染控制技术</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lastRenderedPageBreak/>
              <w:t>05</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环境生物技术</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lastRenderedPageBreak/>
              <w:t>06</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环境功能材料</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07</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环境化学与环境监测</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08</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环境数值模拟技术</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09</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环境能源与新材料</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10</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环境规划与环境评价</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11</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环境生态毒理</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1D6041">
            <w:pPr>
              <w:adjustRightInd w:val="0"/>
              <w:snapToGrid w:val="0"/>
              <w:spacing w:line="280" w:lineRule="exact"/>
              <w:ind w:left="420" w:hangingChars="200" w:hanging="420"/>
              <w:rPr>
                <w:rFonts w:ascii="华文中宋" w:eastAsia="华文中宋" w:hAnsi="华文中宋"/>
                <w:szCs w:val="21"/>
              </w:rPr>
            </w:pP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pStyle w:val="4"/>
            </w:pPr>
            <w:bookmarkStart w:id="9" w:name="_Toc524018412"/>
            <w:r>
              <w:rPr>
                <w:rFonts w:hint="eastAsia"/>
              </w:rPr>
              <w:t>0830Z1</w:t>
            </w:r>
            <w:r>
              <w:rPr>
                <w:rFonts w:hint="eastAsia"/>
              </w:rPr>
              <w:t>环境规划与管理</w:t>
            </w:r>
            <w:bookmarkEnd w:id="9"/>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val="restart"/>
          </w:tcPr>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①</w:t>
            </w:r>
            <w:r>
              <w:rPr>
                <w:rFonts w:ascii="华文中宋" w:eastAsia="华文中宋" w:hAnsi="华文中宋" w:hint="eastAsia"/>
                <w:szCs w:val="21"/>
              </w:rPr>
              <w:t xml:space="preserve">101 </w:t>
            </w:r>
            <w:r>
              <w:rPr>
                <w:rFonts w:ascii="华文中宋" w:eastAsia="华文中宋" w:hAnsi="华文中宋" w:hint="eastAsia"/>
                <w:szCs w:val="21"/>
              </w:rPr>
              <w:t>思想政治理论</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②</w:t>
            </w:r>
            <w:r>
              <w:rPr>
                <w:rFonts w:ascii="华文中宋" w:eastAsia="华文中宋" w:hAnsi="华文中宋" w:hint="eastAsia"/>
                <w:szCs w:val="21"/>
              </w:rPr>
              <w:t xml:space="preserve">201 </w:t>
            </w:r>
            <w:r>
              <w:rPr>
                <w:rFonts w:ascii="华文中宋" w:eastAsia="华文中宋" w:hAnsi="华文中宋" w:hint="eastAsia"/>
                <w:szCs w:val="21"/>
              </w:rPr>
              <w:t>英语一</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③</w:t>
            </w:r>
            <w:r>
              <w:rPr>
                <w:rFonts w:ascii="华文中宋" w:eastAsia="华文中宋" w:hAnsi="华文中宋" w:hint="eastAsia"/>
                <w:szCs w:val="21"/>
              </w:rPr>
              <w:t xml:space="preserve">302 </w:t>
            </w:r>
            <w:r>
              <w:rPr>
                <w:rFonts w:ascii="华文中宋" w:eastAsia="华文中宋" w:hAnsi="华文中宋" w:hint="eastAsia"/>
                <w:szCs w:val="21"/>
              </w:rPr>
              <w:t>数学二</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④</w:t>
            </w:r>
            <w:r>
              <w:rPr>
                <w:rFonts w:ascii="华文中宋" w:eastAsia="华文中宋" w:hAnsi="华文中宋" w:hint="eastAsia"/>
                <w:szCs w:val="21"/>
              </w:rPr>
              <w:t xml:space="preserve">844 </w:t>
            </w:r>
            <w:r>
              <w:rPr>
                <w:rFonts w:ascii="华文中宋" w:eastAsia="华文中宋" w:hAnsi="华文中宋" w:hint="eastAsia"/>
                <w:szCs w:val="21"/>
              </w:rPr>
              <w:t>水污染控制工程</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  845 </w:t>
            </w:r>
            <w:r>
              <w:rPr>
                <w:rFonts w:ascii="华文中宋" w:eastAsia="华文中宋" w:hAnsi="华文中宋" w:hint="eastAsia"/>
                <w:szCs w:val="21"/>
              </w:rPr>
              <w:t>微生物学</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  867 </w:t>
            </w:r>
            <w:r>
              <w:rPr>
                <w:rFonts w:ascii="华文中宋" w:eastAsia="华文中宋" w:hAnsi="华文中宋" w:hint="eastAsia"/>
                <w:szCs w:val="21"/>
              </w:rPr>
              <w:t>环境化学</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( 844</w:t>
            </w:r>
            <w:r>
              <w:rPr>
                <w:rFonts w:ascii="华文中宋" w:eastAsia="华文中宋" w:hAnsi="华文中宋" w:hint="eastAsia"/>
                <w:szCs w:val="21"/>
              </w:rPr>
              <w:t>、</w:t>
            </w:r>
            <w:r>
              <w:rPr>
                <w:rFonts w:ascii="华文中宋" w:eastAsia="华文中宋" w:hAnsi="华文中宋" w:hint="eastAsia"/>
                <w:szCs w:val="21"/>
              </w:rPr>
              <w:t>845</w:t>
            </w:r>
            <w:r>
              <w:rPr>
                <w:rFonts w:ascii="华文中宋" w:eastAsia="华文中宋" w:hAnsi="华文中宋" w:hint="eastAsia"/>
                <w:szCs w:val="21"/>
              </w:rPr>
              <w:t>、</w:t>
            </w:r>
            <w:r>
              <w:rPr>
                <w:rFonts w:ascii="华文中宋" w:eastAsia="华文中宋" w:hAnsi="华文中宋" w:hint="eastAsia"/>
                <w:szCs w:val="21"/>
              </w:rPr>
              <w:t xml:space="preserve">867 </w:t>
            </w:r>
            <w:r>
              <w:rPr>
                <w:rFonts w:ascii="华文中宋" w:eastAsia="华文中宋" w:hAnsi="华文中宋" w:hint="eastAsia"/>
                <w:szCs w:val="21"/>
              </w:rPr>
              <w:t>选一</w:t>
            </w:r>
            <w:r>
              <w:rPr>
                <w:rFonts w:ascii="华文中宋" w:eastAsia="华文中宋" w:hAnsi="华文中宋" w:hint="eastAsia"/>
                <w:szCs w:val="21"/>
              </w:rPr>
              <w:t>)</w:t>
            </w: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01</w:t>
            </w:r>
            <w:r>
              <w:rPr>
                <w:rFonts w:ascii="华文中宋" w:eastAsia="华文中宋" w:hAnsi="华文中宋" w:hint="eastAsia"/>
                <w:szCs w:val="21"/>
              </w:rPr>
              <w:tab/>
            </w:r>
            <w:r>
              <w:rPr>
                <w:rFonts w:ascii="华文中宋" w:eastAsia="华文中宋" w:hAnsi="华文中宋" w:hint="eastAsia"/>
                <w:szCs w:val="21"/>
              </w:rPr>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环境规划</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02</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战略环境评价</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03</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环境管理制度与法律法规建设</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12" w:hangingChars="200" w:hanging="412"/>
              <w:rPr>
                <w:rFonts w:ascii="华文中宋" w:eastAsia="华文中宋" w:hAnsi="华文中宋"/>
                <w:spacing w:val="-2"/>
                <w:szCs w:val="21"/>
              </w:rPr>
            </w:pPr>
            <w:r>
              <w:rPr>
                <w:rFonts w:ascii="华文中宋" w:eastAsia="华文中宋" w:hAnsi="华文中宋" w:hint="eastAsia"/>
                <w:spacing w:val="-2"/>
                <w:szCs w:val="21"/>
              </w:rPr>
              <w:t>04</w:t>
            </w:r>
            <w:r>
              <w:rPr>
                <w:rFonts w:ascii="华文中宋" w:eastAsia="华文中宋" w:hAnsi="华文中宋" w:hint="eastAsia"/>
                <w:spacing w:val="-2"/>
                <w:szCs w:val="21"/>
              </w:rPr>
              <w:tab/>
              <w:t>(</w:t>
            </w:r>
            <w:r>
              <w:rPr>
                <w:rFonts w:ascii="华文中宋" w:eastAsia="华文中宋" w:hAnsi="华文中宋" w:hint="eastAsia"/>
                <w:spacing w:val="-2"/>
                <w:szCs w:val="21"/>
              </w:rPr>
              <w:t>全日制</w:t>
            </w:r>
            <w:r>
              <w:rPr>
                <w:rFonts w:ascii="华文中宋" w:eastAsia="华文中宋" w:hAnsi="华文中宋" w:hint="eastAsia"/>
                <w:spacing w:val="-2"/>
                <w:szCs w:val="21"/>
              </w:rPr>
              <w:t>)</w:t>
            </w:r>
            <w:r>
              <w:rPr>
                <w:rFonts w:ascii="华文中宋" w:eastAsia="华文中宋" w:hAnsi="华文中宋" w:hint="eastAsia"/>
                <w:spacing w:val="-2"/>
                <w:szCs w:val="21"/>
              </w:rPr>
              <w:t>生态系统价值补偿机制</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1D6041">
            <w:pPr>
              <w:adjustRightInd w:val="0"/>
              <w:snapToGrid w:val="0"/>
              <w:spacing w:line="280" w:lineRule="exact"/>
              <w:ind w:left="412" w:hangingChars="200" w:hanging="412"/>
              <w:rPr>
                <w:rFonts w:ascii="华文中宋" w:eastAsia="华文中宋" w:hAnsi="华文中宋"/>
                <w:spacing w:val="-2"/>
                <w:szCs w:val="21"/>
              </w:rPr>
            </w:pP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1D6041">
            <w:pPr>
              <w:adjustRightInd w:val="0"/>
              <w:snapToGrid w:val="0"/>
              <w:spacing w:line="280" w:lineRule="exact"/>
              <w:ind w:left="412" w:hangingChars="200" w:hanging="412"/>
              <w:rPr>
                <w:rFonts w:ascii="华文中宋" w:eastAsia="华文中宋" w:hAnsi="华文中宋"/>
                <w:spacing w:val="-2"/>
                <w:szCs w:val="21"/>
              </w:rPr>
            </w:pP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pPr>
              <w:adjustRightInd w:val="0"/>
              <w:snapToGrid w:val="0"/>
              <w:spacing w:line="280" w:lineRule="exact"/>
              <w:ind w:left="412" w:hangingChars="200" w:hanging="412"/>
              <w:rPr>
                <w:rFonts w:ascii="华文中宋" w:eastAsia="华文中宋" w:hAnsi="华文中宋"/>
                <w:spacing w:val="-2"/>
                <w:szCs w:val="21"/>
              </w:rPr>
            </w:pPr>
          </w:p>
          <w:p w:rsidR="001D6041" w:rsidRDefault="001D6041" w:rsidP="00DB44B1">
            <w:pPr>
              <w:adjustRightInd w:val="0"/>
              <w:snapToGrid w:val="0"/>
              <w:spacing w:beforeLines="50" w:line="280" w:lineRule="exact"/>
              <w:ind w:left="412" w:hangingChars="200" w:hanging="412"/>
              <w:rPr>
                <w:rFonts w:ascii="华文中宋" w:eastAsia="华文中宋" w:hAnsi="华文中宋"/>
                <w:spacing w:val="-2"/>
                <w:szCs w:val="21"/>
              </w:rPr>
            </w:pP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bl>
    <w:p w:rsidR="001D6041" w:rsidRDefault="00946600">
      <w:pPr>
        <w:pStyle w:val="2"/>
      </w:pPr>
      <w:bookmarkStart w:id="10" w:name="_Toc511916649"/>
      <w:r>
        <w:br w:type="page"/>
      </w:r>
      <w:bookmarkStart w:id="11" w:name="_Toc524018413"/>
      <w:r>
        <w:lastRenderedPageBreak/>
        <w:t>专业学位招生目录</w:t>
      </w:r>
      <w:bookmarkEnd w:id="10"/>
      <w:bookmarkEnd w:id="11"/>
    </w:p>
    <w:tbl>
      <w:tblPr>
        <w:tblW w:w="8413" w:type="dxa"/>
        <w:tblInd w:w="43"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57" w:type="dxa"/>
          <w:right w:w="57" w:type="dxa"/>
        </w:tblCellMar>
        <w:tblLook w:val="04A0"/>
      </w:tblPr>
      <w:tblGrid>
        <w:gridCol w:w="3374"/>
        <w:gridCol w:w="812"/>
        <w:gridCol w:w="2953"/>
        <w:gridCol w:w="1274"/>
      </w:tblGrid>
      <w:tr w:rsidR="001D6041">
        <w:trPr>
          <w:tblHeader/>
        </w:trPr>
        <w:tc>
          <w:tcPr>
            <w:tcW w:w="3374" w:type="dxa"/>
            <w:tcBorders>
              <w:top w:val="single" w:sz="4" w:space="0" w:color="auto"/>
              <w:bottom w:val="single" w:sz="4" w:space="0" w:color="auto"/>
            </w:tcBorders>
            <w:vAlign w:val="center"/>
          </w:tcPr>
          <w:p w:rsidR="001D6041" w:rsidRDefault="00946600">
            <w:pPr>
              <w:adjustRightInd w:val="0"/>
              <w:snapToGrid w:val="0"/>
              <w:spacing w:line="280" w:lineRule="exact"/>
              <w:ind w:left="420" w:hangingChars="200" w:hanging="420"/>
              <w:jc w:val="center"/>
              <w:rPr>
                <w:rFonts w:ascii="华文中宋" w:eastAsia="华文中宋" w:hAnsi="华文中宋"/>
                <w:szCs w:val="21"/>
              </w:rPr>
            </w:pPr>
            <w:r>
              <w:rPr>
                <w:rFonts w:ascii="华文中宋" w:eastAsia="华文中宋" w:hAnsi="华文中宋" w:hint="eastAsia"/>
                <w:szCs w:val="21"/>
              </w:rPr>
              <w:t>学科专业名称及代码、</w:t>
            </w:r>
          </w:p>
          <w:p w:rsidR="001D6041" w:rsidRDefault="00946600">
            <w:pPr>
              <w:adjustRightInd w:val="0"/>
              <w:snapToGrid w:val="0"/>
              <w:spacing w:line="280" w:lineRule="exact"/>
              <w:ind w:left="420" w:hangingChars="200" w:hanging="420"/>
              <w:jc w:val="center"/>
              <w:rPr>
                <w:rFonts w:ascii="华文中宋" w:eastAsia="华文中宋" w:hAnsi="华文中宋"/>
                <w:szCs w:val="21"/>
              </w:rPr>
            </w:pPr>
            <w:r>
              <w:rPr>
                <w:rFonts w:ascii="华文中宋" w:eastAsia="华文中宋" w:hAnsi="华文中宋" w:hint="eastAsia"/>
                <w:szCs w:val="21"/>
              </w:rPr>
              <w:t>研究方向</w:t>
            </w:r>
          </w:p>
        </w:tc>
        <w:tc>
          <w:tcPr>
            <w:tcW w:w="812" w:type="dxa"/>
            <w:tcBorders>
              <w:top w:val="single" w:sz="4" w:space="0" w:color="auto"/>
              <w:bottom w:val="single" w:sz="4" w:space="0" w:color="auto"/>
            </w:tcBorders>
            <w:vAlign w:val="center"/>
          </w:tcPr>
          <w:p w:rsidR="001D6041" w:rsidRDefault="00946600">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招生</w:t>
            </w:r>
          </w:p>
          <w:p w:rsidR="001D6041" w:rsidRDefault="00946600">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人数</w:t>
            </w:r>
          </w:p>
        </w:tc>
        <w:tc>
          <w:tcPr>
            <w:tcW w:w="2953" w:type="dxa"/>
            <w:tcBorders>
              <w:top w:val="single" w:sz="4" w:space="0" w:color="auto"/>
              <w:bottom w:val="single" w:sz="4" w:space="0" w:color="auto"/>
            </w:tcBorders>
            <w:vAlign w:val="center"/>
          </w:tcPr>
          <w:p w:rsidR="001D6041" w:rsidRDefault="00946600">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考试科目</w:t>
            </w:r>
          </w:p>
        </w:tc>
        <w:tc>
          <w:tcPr>
            <w:tcW w:w="1274" w:type="dxa"/>
            <w:tcBorders>
              <w:top w:val="single" w:sz="4" w:space="0" w:color="auto"/>
              <w:bottom w:val="single" w:sz="4" w:space="0" w:color="auto"/>
            </w:tcBorders>
            <w:vAlign w:val="center"/>
          </w:tcPr>
          <w:p w:rsidR="001D6041" w:rsidRDefault="00946600">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备注</w:t>
            </w:r>
          </w:p>
        </w:tc>
      </w:tr>
      <w:tr w:rsidR="001D6041">
        <w:tc>
          <w:tcPr>
            <w:tcW w:w="3374" w:type="dxa"/>
            <w:tcBorders>
              <w:top w:val="single" w:sz="4" w:space="0" w:color="auto"/>
            </w:tcBorders>
          </w:tcPr>
          <w:p w:rsidR="001D6041" w:rsidRDefault="00946600" w:rsidP="00DB44B1">
            <w:pPr>
              <w:pStyle w:val="3"/>
              <w:spacing w:before="156" w:after="156"/>
            </w:pPr>
            <w:bookmarkStart w:id="12" w:name="_Toc524018414"/>
            <w:r>
              <w:rPr>
                <w:rFonts w:hint="eastAsia"/>
              </w:rPr>
              <w:t>261</w:t>
            </w:r>
            <w:r>
              <w:rPr>
                <w:rFonts w:hint="eastAsia"/>
              </w:rPr>
              <w:t>环境科学与工程学院</w:t>
            </w:r>
            <w:bookmarkEnd w:id="12"/>
          </w:p>
        </w:tc>
        <w:tc>
          <w:tcPr>
            <w:tcW w:w="812" w:type="dxa"/>
            <w:tcBorders>
              <w:top w:val="single" w:sz="4" w:space="0" w:color="auto"/>
            </w:tcBorders>
          </w:tcPr>
          <w:p w:rsidR="001D6041" w:rsidRDefault="001D6041">
            <w:pPr>
              <w:adjustRightInd w:val="0"/>
              <w:snapToGrid w:val="0"/>
              <w:spacing w:line="280" w:lineRule="exact"/>
              <w:rPr>
                <w:rFonts w:ascii="华文中宋" w:eastAsia="华文中宋" w:hAnsi="华文中宋"/>
                <w:szCs w:val="21"/>
              </w:rPr>
            </w:pPr>
          </w:p>
        </w:tc>
        <w:tc>
          <w:tcPr>
            <w:tcW w:w="2953" w:type="dxa"/>
            <w:tcBorders>
              <w:top w:val="single" w:sz="4" w:space="0" w:color="auto"/>
            </w:tcBorders>
          </w:tcPr>
          <w:p w:rsidR="001D6041" w:rsidRDefault="001D6041">
            <w:pPr>
              <w:adjustRightInd w:val="0"/>
              <w:snapToGrid w:val="0"/>
              <w:spacing w:line="280" w:lineRule="exact"/>
              <w:rPr>
                <w:rFonts w:ascii="华文中宋" w:eastAsia="华文中宋" w:hAnsi="华文中宋"/>
                <w:szCs w:val="21"/>
              </w:rPr>
            </w:pPr>
          </w:p>
        </w:tc>
        <w:tc>
          <w:tcPr>
            <w:tcW w:w="1274" w:type="dxa"/>
            <w:tcBorders>
              <w:top w:val="single" w:sz="4" w:space="0" w:color="auto"/>
            </w:tcBorders>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pStyle w:val="4"/>
            </w:pPr>
            <w:bookmarkStart w:id="13" w:name="_Toc524018415"/>
            <w:r>
              <w:rPr>
                <w:rFonts w:hint="eastAsia"/>
              </w:rPr>
              <w:t>085213</w:t>
            </w:r>
            <w:r>
              <w:rPr>
                <w:rFonts w:hint="eastAsia"/>
              </w:rPr>
              <w:t>建筑与土木工程</w:t>
            </w:r>
            <w:bookmarkEnd w:id="13"/>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val="restart"/>
          </w:tcPr>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①</w:t>
            </w:r>
            <w:r>
              <w:rPr>
                <w:rFonts w:ascii="华文中宋" w:eastAsia="华文中宋" w:hAnsi="华文中宋" w:hint="eastAsia"/>
                <w:szCs w:val="21"/>
              </w:rPr>
              <w:t xml:space="preserve">101 </w:t>
            </w:r>
            <w:r>
              <w:rPr>
                <w:rFonts w:ascii="华文中宋" w:eastAsia="华文中宋" w:hAnsi="华文中宋" w:hint="eastAsia"/>
                <w:szCs w:val="21"/>
              </w:rPr>
              <w:t>思想政治理论</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②</w:t>
            </w:r>
            <w:r>
              <w:rPr>
                <w:rFonts w:ascii="华文中宋" w:eastAsia="华文中宋" w:hAnsi="华文中宋" w:hint="eastAsia"/>
                <w:szCs w:val="21"/>
              </w:rPr>
              <w:t xml:space="preserve">204 </w:t>
            </w:r>
            <w:r>
              <w:rPr>
                <w:rFonts w:ascii="华文中宋" w:eastAsia="华文中宋" w:hAnsi="华文中宋" w:hint="eastAsia"/>
                <w:szCs w:val="21"/>
              </w:rPr>
              <w:t>英语二</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③</w:t>
            </w:r>
            <w:r>
              <w:rPr>
                <w:rFonts w:ascii="华文中宋" w:eastAsia="华文中宋" w:hAnsi="华文中宋" w:hint="eastAsia"/>
                <w:szCs w:val="21"/>
              </w:rPr>
              <w:t xml:space="preserve">302 </w:t>
            </w:r>
            <w:r>
              <w:rPr>
                <w:rFonts w:ascii="华文中宋" w:eastAsia="华文中宋" w:hAnsi="华文中宋" w:hint="eastAsia"/>
                <w:szCs w:val="21"/>
              </w:rPr>
              <w:t>数学二</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④</w:t>
            </w:r>
            <w:r>
              <w:rPr>
                <w:rFonts w:ascii="华文中宋" w:eastAsia="华文中宋" w:hAnsi="华文中宋" w:hint="eastAsia"/>
                <w:szCs w:val="21"/>
              </w:rPr>
              <w:t xml:space="preserve">812 </w:t>
            </w:r>
            <w:r>
              <w:rPr>
                <w:rFonts w:ascii="华文中宋" w:eastAsia="华文中宋" w:hAnsi="华文中宋" w:hint="eastAsia"/>
                <w:szCs w:val="21"/>
              </w:rPr>
              <w:t>传热学</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  844 </w:t>
            </w:r>
            <w:r>
              <w:rPr>
                <w:rFonts w:ascii="华文中宋" w:eastAsia="华文中宋" w:hAnsi="华文中宋" w:hint="eastAsia"/>
                <w:szCs w:val="21"/>
              </w:rPr>
              <w:t>水污染控制工程</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( 812</w:t>
            </w:r>
            <w:r>
              <w:rPr>
                <w:rFonts w:ascii="华文中宋" w:eastAsia="华文中宋" w:hAnsi="华文中宋" w:hint="eastAsia"/>
                <w:szCs w:val="21"/>
              </w:rPr>
              <w:t>、</w:t>
            </w:r>
            <w:r>
              <w:rPr>
                <w:rFonts w:ascii="华文中宋" w:eastAsia="华文中宋" w:hAnsi="华文中宋" w:hint="eastAsia"/>
                <w:szCs w:val="21"/>
              </w:rPr>
              <w:t xml:space="preserve">844 </w:t>
            </w:r>
            <w:r>
              <w:rPr>
                <w:rFonts w:ascii="华文中宋" w:eastAsia="华文中宋" w:hAnsi="华文中宋" w:hint="eastAsia"/>
                <w:szCs w:val="21"/>
              </w:rPr>
              <w:t>选一</w:t>
            </w:r>
            <w:r>
              <w:rPr>
                <w:rFonts w:ascii="华文中宋" w:eastAsia="华文中宋" w:hAnsi="华文中宋" w:hint="eastAsia"/>
                <w:szCs w:val="21"/>
              </w:rPr>
              <w:t>)</w:t>
            </w: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00</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不区分研究方向</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DB44B1">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00</w:t>
            </w:r>
            <w:r w:rsidR="00946600">
              <w:rPr>
                <w:rFonts w:ascii="华文中宋" w:eastAsia="华文中宋" w:hAnsi="华文中宋" w:hint="eastAsia"/>
                <w:szCs w:val="21"/>
              </w:rPr>
              <w:tab/>
              <w:t>(</w:t>
            </w:r>
            <w:r w:rsidR="00946600">
              <w:rPr>
                <w:rFonts w:ascii="华文中宋" w:eastAsia="华文中宋" w:hAnsi="华文中宋" w:hint="eastAsia"/>
                <w:szCs w:val="21"/>
              </w:rPr>
              <w:t>非全日制</w:t>
            </w:r>
            <w:r w:rsidR="00946600">
              <w:rPr>
                <w:rFonts w:ascii="华文中宋" w:eastAsia="华文中宋" w:hAnsi="华文中宋" w:hint="eastAsia"/>
                <w:szCs w:val="21"/>
              </w:rPr>
              <w:t>)</w:t>
            </w:r>
            <w:r w:rsidR="00946600">
              <w:rPr>
                <w:rFonts w:ascii="华文中宋" w:eastAsia="华文中宋" w:hAnsi="华文中宋" w:hint="eastAsia"/>
                <w:szCs w:val="21"/>
              </w:rPr>
              <w:t>不区分研究方向</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1D6041">
            <w:pPr>
              <w:adjustRightInd w:val="0"/>
              <w:snapToGrid w:val="0"/>
              <w:spacing w:line="280" w:lineRule="exact"/>
              <w:ind w:left="420" w:hangingChars="200" w:hanging="420"/>
              <w:rPr>
                <w:rFonts w:ascii="华文中宋" w:eastAsia="华文中宋" w:hAnsi="华文中宋"/>
                <w:szCs w:val="21"/>
              </w:rPr>
            </w:pP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pStyle w:val="4"/>
            </w:pPr>
            <w:bookmarkStart w:id="14" w:name="_Toc524018416"/>
            <w:r>
              <w:rPr>
                <w:rFonts w:hint="eastAsia"/>
              </w:rPr>
              <w:t>085229</w:t>
            </w:r>
            <w:r>
              <w:rPr>
                <w:rFonts w:hint="eastAsia"/>
              </w:rPr>
              <w:t>环境工程</w:t>
            </w:r>
            <w:bookmarkEnd w:id="14"/>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val="restart"/>
          </w:tcPr>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①</w:t>
            </w:r>
            <w:r>
              <w:rPr>
                <w:rFonts w:ascii="华文中宋" w:eastAsia="华文中宋" w:hAnsi="华文中宋" w:hint="eastAsia"/>
                <w:szCs w:val="21"/>
              </w:rPr>
              <w:t xml:space="preserve">101 </w:t>
            </w:r>
            <w:r>
              <w:rPr>
                <w:rFonts w:ascii="华文中宋" w:eastAsia="华文中宋" w:hAnsi="华文中宋" w:hint="eastAsia"/>
                <w:szCs w:val="21"/>
              </w:rPr>
              <w:t>思想政治理论</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②</w:t>
            </w:r>
            <w:r>
              <w:rPr>
                <w:rFonts w:ascii="华文中宋" w:eastAsia="华文中宋" w:hAnsi="华文中宋" w:hint="eastAsia"/>
                <w:szCs w:val="21"/>
              </w:rPr>
              <w:t xml:space="preserve">204 </w:t>
            </w:r>
            <w:r>
              <w:rPr>
                <w:rFonts w:ascii="华文中宋" w:eastAsia="华文中宋" w:hAnsi="华文中宋" w:hint="eastAsia"/>
                <w:szCs w:val="21"/>
              </w:rPr>
              <w:t>英语二</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③</w:t>
            </w:r>
            <w:r>
              <w:rPr>
                <w:rFonts w:ascii="华文中宋" w:eastAsia="华文中宋" w:hAnsi="华文中宋" w:hint="eastAsia"/>
                <w:szCs w:val="21"/>
              </w:rPr>
              <w:t xml:space="preserve">302 </w:t>
            </w:r>
            <w:r>
              <w:rPr>
                <w:rFonts w:ascii="华文中宋" w:eastAsia="华文中宋" w:hAnsi="华文中宋" w:hint="eastAsia"/>
                <w:szCs w:val="21"/>
              </w:rPr>
              <w:t>数学二</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④</w:t>
            </w:r>
            <w:r>
              <w:rPr>
                <w:rFonts w:ascii="华文中宋" w:eastAsia="华文中宋" w:hAnsi="华文中宋" w:hint="eastAsia"/>
                <w:szCs w:val="21"/>
              </w:rPr>
              <w:t xml:space="preserve">844 </w:t>
            </w:r>
            <w:r>
              <w:rPr>
                <w:rFonts w:ascii="华文中宋" w:eastAsia="华文中宋" w:hAnsi="华文中宋" w:hint="eastAsia"/>
                <w:szCs w:val="21"/>
              </w:rPr>
              <w:t>水污染控制工程</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  845 </w:t>
            </w:r>
            <w:r>
              <w:rPr>
                <w:rFonts w:ascii="华文中宋" w:eastAsia="华文中宋" w:hAnsi="华文中宋" w:hint="eastAsia"/>
                <w:szCs w:val="21"/>
              </w:rPr>
              <w:t>微生物学</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  867 </w:t>
            </w:r>
            <w:r>
              <w:rPr>
                <w:rFonts w:ascii="华文中宋" w:eastAsia="华文中宋" w:hAnsi="华文中宋" w:hint="eastAsia"/>
                <w:szCs w:val="21"/>
              </w:rPr>
              <w:t>环境化学</w:t>
            </w:r>
            <w:r>
              <w:rPr>
                <w:rFonts w:ascii="华文中宋" w:eastAsia="华文中宋" w:hAnsi="华文中宋" w:hint="eastAsia"/>
                <w:szCs w:val="21"/>
              </w:rPr>
              <w:t xml:space="preserve"> </w:t>
            </w:r>
          </w:p>
          <w:p w:rsidR="001D6041" w:rsidRDefault="00946600">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( 844</w:t>
            </w:r>
            <w:r>
              <w:rPr>
                <w:rFonts w:ascii="华文中宋" w:eastAsia="华文中宋" w:hAnsi="华文中宋" w:hint="eastAsia"/>
                <w:szCs w:val="21"/>
              </w:rPr>
              <w:t>、</w:t>
            </w:r>
            <w:r>
              <w:rPr>
                <w:rFonts w:ascii="华文中宋" w:eastAsia="华文中宋" w:hAnsi="华文中宋" w:hint="eastAsia"/>
                <w:szCs w:val="21"/>
              </w:rPr>
              <w:t>845</w:t>
            </w:r>
            <w:r>
              <w:rPr>
                <w:rFonts w:ascii="华文中宋" w:eastAsia="华文中宋" w:hAnsi="华文中宋" w:hint="eastAsia"/>
                <w:szCs w:val="21"/>
              </w:rPr>
              <w:t>、</w:t>
            </w:r>
            <w:r>
              <w:rPr>
                <w:rFonts w:ascii="华文中宋" w:eastAsia="华文中宋" w:hAnsi="华文中宋" w:hint="eastAsia"/>
                <w:szCs w:val="21"/>
              </w:rPr>
              <w:t xml:space="preserve">867 </w:t>
            </w:r>
            <w:r>
              <w:rPr>
                <w:rFonts w:ascii="华文中宋" w:eastAsia="华文中宋" w:hAnsi="华文中宋" w:hint="eastAsia"/>
                <w:szCs w:val="21"/>
              </w:rPr>
              <w:t>选一</w:t>
            </w:r>
            <w:r>
              <w:rPr>
                <w:rFonts w:ascii="华文中宋" w:eastAsia="华文中宋" w:hAnsi="华文中宋" w:hint="eastAsia"/>
                <w:szCs w:val="21"/>
              </w:rPr>
              <w:t>)</w:t>
            </w: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946600">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00</w:t>
            </w:r>
            <w:r>
              <w:rPr>
                <w:rFonts w:ascii="华文中宋" w:eastAsia="华文中宋" w:hAnsi="华文中宋" w:hint="eastAsia"/>
                <w:szCs w:val="21"/>
              </w:rPr>
              <w:tab/>
              <w:t>(</w:t>
            </w:r>
            <w:r>
              <w:rPr>
                <w:rFonts w:ascii="华文中宋" w:eastAsia="华文中宋" w:hAnsi="华文中宋" w:hint="eastAsia"/>
                <w:szCs w:val="21"/>
              </w:rPr>
              <w:t>全日制</w:t>
            </w:r>
            <w:r>
              <w:rPr>
                <w:rFonts w:ascii="华文中宋" w:eastAsia="华文中宋" w:hAnsi="华文中宋" w:hint="eastAsia"/>
                <w:szCs w:val="21"/>
              </w:rPr>
              <w:t>)</w:t>
            </w:r>
            <w:r>
              <w:rPr>
                <w:rFonts w:ascii="华文中宋" w:eastAsia="华文中宋" w:hAnsi="华文中宋" w:hint="eastAsia"/>
                <w:szCs w:val="21"/>
              </w:rPr>
              <w:t>不区分研究方向</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Pr>
          <w:p w:rsidR="001D6041" w:rsidRDefault="00DB44B1">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00</w:t>
            </w:r>
            <w:r w:rsidR="00946600">
              <w:rPr>
                <w:rFonts w:ascii="华文中宋" w:eastAsia="华文中宋" w:hAnsi="华文中宋" w:hint="eastAsia"/>
                <w:szCs w:val="21"/>
              </w:rPr>
              <w:tab/>
              <w:t>(</w:t>
            </w:r>
            <w:r w:rsidR="00946600">
              <w:rPr>
                <w:rFonts w:ascii="华文中宋" w:eastAsia="华文中宋" w:hAnsi="华文中宋" w:hint="eastAsia"/>
                <w:szCs w:val="21"/>
              </w:rPr>
              <w:t>非全日制</w:t>
            </w:r>
            <w:r w:rsidR="00946600">
              <w:rPr>
                <w:rFonts w:ascii="华文中宋" w:eastAsia="华文中宋" w:hAnsi="华文中宋" w:hint="eastAsia"/>
                <w:szCs w:val="21"/>
              </w:rPr>
              <w:t>)</w:t>
            </w:r>
            <w:r w:rsidR="00946600">
              <w:rPr>
                <w:rFonts w:ascii="华文中宋" w:eastAsia="华文中宋" w:hAnsi="华文中宋" w:hint="eastAsia"/>
                <w:szCs w:val="21"/>
              </w:rPr>
              <w:t>不区分研究方向</w:t>
            </w:r>
          </w:p>
        </w:tc>
        <w:tc>
          <w:tcPr>
            <w:tcW w:w="812" w:type="dxa"/>
          </w:tcPr>
          <w:p w:rsidR="001D6041" w:rsidRDefault="001D6041">
            <w:pPr>
              <w:adjustRightInd w:val="0"/>
              <w:snapToGrid w:val="0"/>
              <w:spacing w:line="280" w:lineRule="exact"/>
              <w:rPr>
                <w:rFonts w:ascii="华文中宋" w:eastAsia="华文中宋" w:hAnsi="华文中宋"/>
                <w:szCs w:val="21"/>
              </w:rPr>
            </w:pPr>
          </w:p>
        </w:tc>
        <w:tc>
          <w:tcPr>
            <w:tcW w:w="2953" w:type="dxa"/>
            <w:vMerge/>
          </w:tcPr>
          <w:p w:rsidR="001D6041" w:rsidRDefault="001D6041">
            <w:pPr>
              <w:adjustRightInd w:val="0"/>
              <w:snapToGrid w:val="0"/>
              <w:spacing w:line="280" w:lineRule="exact"/>
              <w:rPr>
                <w:rFonts w:ascii="华文中宋" w:eastAsia="华文中宋" w:hAnsi="华文中宋"/>
                <w:szCs w:val="21"/>
              </w:rPr>
            </w:pPr>
          </w:p>
        </w:tc>
        <w:tc>
          <w:tcPr>
            <w:tcW w:w="1274" w:type="dxa"/>
          </w:tcPr>
          <w:p w:rsidR="001D6041" w:rsidRDefault="001D6041">
            <w:pPr>
              <w:adjustRightInd w:val="0"/>
              <w:snapToGrid w:val="0"/>
              <w:spacing w:line="280" w:lineRule="exact"/>
              <w:rPr>
                <w:rFonts w:ascii="华文中宋" w:eastAsia="华文中宋" w:hAnsi="华文中宋"/>
                <w:szCs w:val="21"/>
              </w:rPr>
            </w:pPr>
          </w:p>
        </w:tc>
      </w:tr>
      <w:tr w:rsidR="001D6041">
        <w:tc>
          <w:tcPr>
            <w:tcW w:w="3374" w:type="dxa"/>
            <w:tcBorders>
              <w:bottom w:val="single" w:sz="4" w:space="0" w:color="auto"/>
            </w:tcBorders>
          </w:tcPr>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pPr>
              <w:adjustRightInd w:val="0"/>
              <w:snapToGrid w:val="0"/>
              <w:spacing w:line="280" w:lineRule="exact"/>
              <w:ind w:left="420" w:hangingChars="200" w:hanging="420"/>
              <w:rPr>
                <w:rFonts w:ascii="华文中宋" w:eastAsia="华文中宋" w:hAnsi="华文中宋"/>
                <w:szCs w:val="21"/>
              </w:rPr>
            </w:pPr>
          </w:p>
          <w:p w:rsidR="001D6041" w:rsidRDefault="001D6041" w:rsidP="00DB44B1">
            <w:pPr>
              <w:adjustRightInd w:val="0"/>
              <w:snapToGrid w:val="0"/>
              <w:spacing w:beforeLines="25" w:line="280" w:lineRule="exact"/>
              <w:ind w:left="420" w:hangingChars="200" w:hanging="420"/>
              <w:rPr>
                <w:rFonts w:ascii="华文中宋" w:eastAsia="华文中宋" w:hAnsi="华文中宋"/>
                <w:szCs w:val="21"/>
              </w:rPr>
            </w:pPr>
          </w:p>
        </w:tc>
        <w:tc>
          <w:tcPr>
            <w:tcW w:w="812" w:type="dxa"/>
            <w:tcBorders>
              <w:bottom w:val="single" w:sz="4" w:space="0" w:color="auto"/>
            </w:tcBorders>
          </w:tcPr>
          <w:p w:rsidR="001D6041" w:rsidRDefault="001D6041">
            <w:pPr>
              <w:adjustRightInd w:val="0"/>
              <w:snapToGrid w:val="0"/>
              <w:spacing w:line="280" w:lineRule="exact"/>
              <w:rPr>
                <w:rFonts w:ascii="华文中宋" w:eastAsia="华文中宋" w:hAnsi="华文中宋"/>
                <w:szCs w:val="21"/>
              </w:rPr>
            </w:pPr>
          </w:p>
        </w:tc>
        <w:tc>
          <w:tcPr>
            <w:tcW w:w="2953" w:type="dxa"/>
            <w:tcBorders>
              <w:bottom w:val="single" w:sz="4" w:space="0" w:color="auto"/>
            </w:tcBorders>
          </w:tcPr>
          <w:p w:rsidR="001D6041" w:rsidRDefault="001D6041">
            <w:pPr>
              <w:adjustRightInd w:val="0"/>
              <w:snapToGrid w:val="0"/>
              <w:spacing w:line="280" w:lineRule="exact"/>
              <w:rPr>
                <w:rFonts w:ascii="华文中宋" w:eastAsia="华文中宋" w:hAnsi="华文中宋"/>
                <w:szCs w:val="21"/>
              </w:rPr>
            </w:pPr>
          </w:p>
        </w:tc>
        <w:tc>
          <w:tcPr>
            <w:tcW w:w="1274" w:type="dxa"/>
            <w:tcBorders>
              <w:bottom w:val="single" w:sz="4" w:space="0" w:color="auto"/>
            </w:tcBorders>
          </w:tcPr>
          <w:p w:rsidR="001D6041" w:rsidRDefault="001D6041">
            <w:pPr>
              <w:adjustRightInd w:val="0"/>
              <w:snapToGrid w:val="0"/>
              <w:spacing w:line="280" w:lineRule="exact"/>
              <w:rPr>
                <w:rFonts w:ascii="华文中宋" w:eastAsia="华文中宋" w:hAnsi="华文中宋"/>
                <w:szCs w:val="21"/>
              </w:rPr>
            </w:pPr>
          </w:p>
        </w:tc>
      </w:tr>
    </w:tbl>
    <w:p w:rsidR="001D6041" w:rsidRDefault="001D6041"/>
    <w:sectPr w:rsidR="001D6041" w:rsidSect="001D60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600" w:rsidRDefault="00946600" w:rsidP="00DB44B1">
      <w:r>
        <w:separator/>
      </w:r>
    </w:p>
  </w:endnote>
  <w:endnote w:type="continuationSeparator" w:id="0">
    <w:p w:rsidR="00946600" w:rsidRDefault="00946600" w:rsidP="00DB44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600" w:rsidRDefault="00946600" w:rsidP="00DB44B1">
      <w:r>
        <w:separator/>
      </w:r>
    </w:p>
  </w:footnote>
  <w:footnote w:type="continuationSeparator" w:id="0">
    <w:p w:rsidR="00946600" w:rsidRDefault="00946600" w:rsidP="00DB44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0911CCF"/>
    <w:rsid w:val="001D6041"/>
    <w:rsid w:val="00946600"/>
    <w:rsid w:val="00DB44B1"/>
    <w:rsid w:val="05032EF4"/>
    <w:rsid w:val="05974DA1"/>
    <w:rsid w:val="09297FF5"/>
    <w:rsid w:val="09A50462"/>
    <w:rsid w:val="106F654F"/>
    <w:rsid w:val="23030AD0"/>
    <w:rsid w:val="37A46F2A"/>
    <w:rsid w:val="3C3D7222"/>
    <w:rsid w:val="527A7137"/>
    <w:rsid w:val="539709A7"/>
    <w:rsid w:val="5FF639E9"/>
    <w:rsid w:val="60911CCF"/>
    <w:rsid w:val="63745D5E"/>
    <w:rsid w:val="680B58E5"/>
    <w:rsid w:val="681173E3"/>
    <w:rsid w:val="68856135"/>
    <w:rsid w:val="6C6A4959"/>
    <w:rsid w:val="6EAC391B"/>
    <w:rsid w:val="75560F60"/>
    <w:rsid w:val="7B3074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nhideWhenUsed="1"/>
    <w:lsdException w:name="caption" w:semiHidden="1" w:unhideWhenUsed="1" w:qFormat="1"/>
    <w:lsdException w:name="Title" w:qFormat="1"/>
    <w:lsdException w:name="Default Paragraph Font" w:semiHidden="1"/>
    <w:lsdException w:name="Subtitle" w:qFormat="1"/>
    <w:lsdException w:name="Body Tex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HTML Typewriter"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D6041"/>
    <w:pPr>
      <w:widowControl w:val="0"/>
      <w:jc w:val="both"/>
    </w:pPr>
    <w:rPr>
      <w:kern w:val="2"/>
      <w:sz w:val="21"/>
      <w:szCs w:val="24"/>
    </w:rPr>
  </w:style>
  <w:style w:type="paragraph" w:styleId="1">
    <w:name w:val="heading 1"/>
    <w:basedOn w:val="a"/>
    <w:next w:val="a"/>
    <w:qFormat/>
    <w:rsid w:val="001D6041"/>
    <w:pPr>
      <w:keepNext/>
      <w:keepLines/>
      <w:spacing w:before="200" w:after="200" w:line="360" w:lineRule="auto"/>
      <w:jc w:val="center"/>
      <w:outlineLvl w:val="0"/>
    </w:pPr>
    <w:rPr>
      <w:rFonts w:ascii="华文中宋" w:eastAsia="黑体" w:hAnsi="华文中宋"/>
      <w:b/>
      <w:kern w:val="44"/>
      <w:sz w:val="32"/>
      <w:szCs w:val="32"/>
    </w:rPr>
  </w:style>
  <w:style w:type="paragraph" w:styleId="2">
    <w:name w:val="heading 2"/>
    <w:basedOn w:val="a"/>
    <w:next w:val="a0"/>
    <w:qFormat/>
    <w:rsid w:val="001D6041"/>
    <w:pPr>
      <w:keepNext/>
      <w:keepLines/>
      <w:spacing w:before="120" w:after="120" w:line="312" w:lineRule="auto"/>
      <w:jc w:val="center"/>
      <w:outlineLvl w:val="1"/>
    </w:pPr>
    <w:rPr>
      <w:rFonts w:eastAsia="黑体"/>
      <w:b/>
      <w:sz w:val="28"/>
      <w:szCs w:val="28"/>
    </w:rPr>
  </w:style>
  <w:style w:type="paragraph" w:styleId="3">
    <w:name w:val="heading 3"/>
    <w:basedOn w:val="a"/>
    <w:next w:val="a"/>
    <w:qFormat/>
    <w:rsid w:val="001D6041"/>
    <w:pPr>
      <w:keepNext/>
      <w:keepLines/>
      <w:spacing w:beforeLines="50" w:afterLines="50" w:line="280" w:lineRule="exact"/>
      <w:jc w:val="left"/>
      <w:outlineLvl w:val="2"/>
    </w:pPr>
    <w:rPr>
      <w:rFonts w:ascii="华文中宋" w:eastAsia="黑体" w:hAnsi="华文中宋"/>
      <w:b/>
      <w:bCs/>
      <w:kern w:val="0"/>
      <w:sz w:val="28"/>
      <w:szCs w:val="28"/>
    </w:rPr>
  </w:style>
  <w:style w:type="paragraph" w:styleId="4">
    <w:name w:val="heading 4"/>
    <w:basedOn w:val="a"/>
    <w:next w:val="a"/>
    <w:link w:val="4Char"/>
    <w:qFormat/>
    <w:rsid w:val="001D6041"/>
    <w:pPr>
      <w:keepNext/>
      <w:keepLines/>
      <w:spacing w:line="280" w:lineRule="exact"/>
      <w:outlineLvl w:val="3"/>
    </w:pPr>
    <w:rPr>
      <w:rFonts w:ascii="华文中宋" w:eastAsia="黑体" w:hAnsi="华文中宋"/>
      <w:b/>
      <w:bCs/>
      <w:kern w:val="0"/>
      <w:sz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nhideWhenUsed/>
    <w:rsid w:val="001D6041"/>
    <w:pPr>
      <w:ind w:firstLineChars="200" w:firstLine="420"/>
    </w:pPr>
  </w:style>
  <w:style w:type="paragraph" w:styleId="20">
    <w:name w:val="Body Text Indent 2"/>
    <w:basedOn w:val="a"/>
    <w:qFormat/>
    <w:rsid w:val="001D6041"/>
    <w:pPr>
      <w:spacing w:after="120" w:line="480" w:lineRule="auto"/>
      <w:ind w:leftChars="200" w:left="420"/>
    </w:pPr>
    <w:rPr>
      <w:rFonts w:ascii="Times New Roman" w:hAnsi="Times New Roman"/>
    </w:rPr>
  </w:style>
  <w:style w:type="paragraph" w:styleId="HTML">
    <w:name w:val="HTML Preformatted"/>
    <w:basedOn w:val="a"/>
    <w:qFormat/>
    <w:rsid w:val="001D60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a4">
    <w:name w:val="Normal (Web)"/>
    <w:basedOn w:val="a"/>
    <w:qFormat/>
    <w:rsid w:val="001D6041"/>
    <w:pPr>
      <w:widowControl/>
      <w:spacing w:before="100" w:beforeAutospacing="1" w:after="100" w:afterAutospacing="1"/>
      <w:jc w:val="left"/>
    </w:pPr>
    <w:rPr>
      <w:rFonts w:ascii="宋体" w:hAnsi="宋体"/>
      <w:kern w:val="0"/>
      <w:sz w:val="24"/>
    </w:rPr>
  </w:style>
  <w:style w:type="character" w:styleId="HTML0">
    <w:name w:val="HTML Typewriter"/>
    <w:qFormat/>
    <w:rsid w:val="001D6041"/>
    <w:rPr>
      <w:rFonts w:ascii="宋体" w:eastAsia="宋体" w:hAnsi="宋体" w:cs="宋体"/>
      <w:sz w:val="12"/>
      <w:szCs w:val="12"/>
    </w:rPr>
  </w:style>
  <w:style w:type="character" w:styleId="a5">
    <w:name w:val="Hyperlink"/>
    <w:qFormat/>
    <w:rsid w:val="001D6041"/>
    <w:rPr>
      <w:color w:val="0000FF"/>
      <w:u w:val="single"/>
    </w:rPr>
  </w:style>
  <w:style w:type="paragraph" w:customStyle="1" w:styleId="msolistparagraph0">
    <w:name w:val="msolistparagraph"/>
    <w:basedOn w:val="a"/>
    <w:qFormat/>
    <w:rsid w:val="001D6041"/>
    <w:pPr>
      <w:ind w:firstLineChars="200" w:firstLine="420"/>
    </w:pPr>
    <w:rPr>
      <w:szCs w:val="22"/>
    </w:rPr>
  </w:style>
  <w:style w:type="paragraph" w:customStyle="1" w:styleId="NewNewNewNewNewNewNewNewNewNewNewNewNewNewNewNewNewNewNewNewNewNewNew">
    <w:name w:val="正文 New New New New New New New New New New New New New New New New New New New New New New New"/>
    <w:qFormat/>
    <w:rsid w:val="001D6041"/>
    <w:pPr>
      <w:widowControl w:val="0"/>
      <w:jc w:val="both"/>
    </w:pPr>
    <w:rPr>
      <w:rFonts w:ascii="Times New Roman" w:hAnsi="Times New Roman"/>
      <w:kern w:val="2"/>
      <w:sz w:val="21"/>
      <w:szCs w:val="24"/>
    </w:rPr>
  </w:style>
  <w:style w:type="paragraph" w:customStyle="1" w:styleId="NewNewNewNewNewNewNewNewNewNewNewNewNewNewNewNewNewNewNew">
    <w:name w:val="正文 New New New New New New New New New New New New New New New New New New New"/>
    <w:qFormat/>
    <w:rsid w:val="001D6041"/>
    <w:pPr>
      <w:widowControl w:val="0"/>
      <w:jc w:val="both"/>
    </w:pPr>
    <w:rPr>
      <w:rFonts w:ascii="Times New Roman" w:hAnsi="Times New Roman"/>
      <w:kern w:val="2"/>
      <w:sz w:val="21"/>
      <w:szCs w:val="22"/>
    </w:rPr>
  </w:style>
  <w:style w:type="paragraph" w:customStyle="1" w:styleId="0">
    <w:name w:val="样式 首行缩进:  0 字符"/>
    <w:basedOn w:val="a"/>
    <w:next w:val="a0"/>
    <w:uiPriority w:val="99"/>
    <w:qFormat/>
    <w:rsid w:val="001D6041"/>
    <w:pPr>
      <w:spacing w:line="360" w:lineRule="auto"/>
      <w:ind w:firstLineChars="200" w:firstLine="200"/>
    </w:pPr>
    <w:rPr>
      <w:sz w:val="24"/>
      <w:szCs w:val="20"/>
    </w:rPr>
  </w:style>
  <w:style w:type="paragraph" w:customStyle="1" w:styleId="10">
    <w:name w:val="列出段落1"/>
    <w:basedOn w:val="a"/>
    <w:qFormat/>
    <w:rsid w:val="001D6041"/>
    <w:pPr>
      <w:ind w:firstLineChars="200" w:firstLine="420"/>
    </w:pPr>
  </w:style>
  <w:style w:type="character" w:customStyle="1" w:styleId="4Char">
    <w:name w:val="标题 4 Char"/>
    <w:link w:val="4"/>
    <w:qFormat/>
    <w:rsid w:val="001D6041"/>
    <w:rPr>
      <w:rFonts w:ascii="华文中宋" w:eastAsia="黑体" w:hAnsi="华文中宋"/>
      <w:b/>
      <w:bCs/>
      <w:kern w:val="0"/>
      <w:sz w:val="24"/>
    </w:rPr>
  </w:style>
  <w:style w:type="paragraph" w:customStyle="1" w:styleId="style1">
    <w:name w:val="style1"/>
    <w:basedOn w:val="a"/>
    <w:qFormat/>
    <w:rsid w:val="001D6041"/>
    <w:pPr>
      <w:widowControl/>
      <w:spacing w:before="60" w:after="60" w:line="360" w:lineRule="atLeast"/>
      <w:ind w:left="60" w:right="60" w:firstLine="480"/>
      <w:jc w:val="left"/>
    </w:pPr>
    <w:rPr>
      <w:rFonts w:ascii="仿宋_GB2312" w:eastAsia="仿宋_GB2312" w:hAnsi="宋体" w:cs="宋体"/>
      <w:b/>
      <w:bCs/>
      <w:color w:val="333333"/>
      <w:kern w:val="0"/>
      <w:sz w:val="27"/>
      <w:szCs w:val="27"/>
    </w:rPr>
  </w:style>
  <w:style w:type="paragraph" w:styleId="a6">
    <w:name w:val="header"/>
    <w:basedOn w:val="a"/>
    <w:link w:val="Char"/>
    <w:rsid w:val="00DB44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DB44B1"/>
    <w:rPr>
      <w:kern w:val="2"/>
      <w:sz w:val="18"/>
      <w:szCs w:val="18"/>
    </w:rPr>
  </w:style>
  <w:style w:type="paragraph" w:styleId="a7">
    <w:name w:val="footer"/>
    <w:basedOn w:val="a"/>
    <w:link w:val="Char0"/>
    <w:rsid w:val="00DB44B1"/>
    <w:pPr>
      <w:tabs>
        <w:tab w:val="center" w:pos="4153"/>
        <w:tab w:val="right" w:pos="8306"/>
      </w:tabs>
      <w:snapToGrid w:val="0"/>
      <w:jc w:val="left"/>
    </w:pPr>
    <w:rPr>
      <w:sz w:val="18"/>
      <w:szCs w:val="18"/>
    </w:rPr>
  </w:style>
  <w:style w:type="character" w:customStyle="1" w:styleId="Char0">
    <w:name w:val="页脚 Char"/>
    <w:basedOn w:val="a1"/>
    <w:link w:val="a7"/>
    <w:rsid w:val="00DB44B1"/>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525</Words>
  <Characters>2999</Characters>
  <Application>Microsoft Office Word</Application>
  <DocSecurity>0</DocSecurity>
  <Lines>24</Lines>
  <Paragraphs>7</Paragraphs>
  <ScaleCrop>false</ScaleCrop>
  <Company> </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裴鉴</cp:lastModifiedBy>
  <cp:revision>3</cp:revision>
  <dcterms:created xsi:type="dcterms:W3CDTF">2018-09-25T00:47:00Z</dcterms:created>
  <dcterms:modified xsi:type="dcterms:W3CDTF">2018-09-26T03:17:00Z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