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宋体" w:hAnsi="宋体"/>
          <w:b/>
          <w:sz w:val="44"/>
        </w:rPr>
        <w:t>暖通空调设计负荷计算报告</w:t>
      </w:r>
    </w:p>
    <w:p>
      <w:pPr>
        <w:spacing w:before="400"/>
        <w:jc w:val="center"/>
      </w:pPr>
      <w:r>
        <w:rPr>
          <w:rFonts w:ascii="宋体" w:hAnsi="宋体"/>
          <w:sz w:val="28"/>
        </w:rPr>
        <w:t>——基于不同气候分区的某办公楼中央空调系统设计</w:t>
      </w:r>
    </w:p>
    <w:p>
      <w:pPr>
        <w:spacing w:before="800"/>
        <w:jc w:val="center"/>
      </w:pPr>
      <w:r>
        <w:rPr>
          <w:rFonts w:ascii="宋体" w:hAnsi="宋体"/>
          <w:sz w:val="24"/>
        </w:rPr>
        <w:t>建筑面积：911.4 m²　　楼层：地上 2 层</w:t>
        <w:br/>
        <w:t>气象数据：CSWD 中国标准气象年</w:t>
        <w:br/>
        <w:t>计算方法：EnergyPlus 23.2 全动态热平衡法</w:t>
        <w:br/>
        <w:t>五城市：沈阳 / 天津 / 成都 / 重庆 / 深圳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宋体" w:hAnsi="宋体"/>
          <w:b/>
          <w:color w:val="000000"/>
          <w:sz w:val="28"/>
        </w:rPr>
        <w:t>第一章  沈阳多联机及风机盘管系统设计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1  建筑概况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本项目为两层办公楼（地上 2 层），建筑总平面尺寸 32.0 m × 14.24 m，层高均为 3.5 m，建筑总高度 7.0 m，总建筑面积 911.4 m²。每层划分为 5 个热工分区：南向周边区、北向周边区、东向周边区、西向周边区及中央核心区，全楼共 10 个分区。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2  室内设计参数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室内设计参数：办公区夏季设计温度为 26℃，相对湿度为 60%；新风量标准依据 GB 50736-2012 取30 m³/(h·人)，人员密度按 10 m²/人计。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3  室外设计参数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沈阳气象数据取自 CSWD 中国标准气象年，气候分区为严寒A区，夏季室外气象参数如下表所示。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1  沈阳夏季室外气象参数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31.5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夏季空调室外湿球计算温度（℃）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25.3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夏季室外计算日平均温度（℃）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27.3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大气透明度等级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夏季室外大气压（Pa）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100100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−22.0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3.1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4  围护结构节能计算参数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围护结构按 GB 50189-2015 严寒A区地区限值设计（外墙 ≤ 0.45，屋面 ≤ 0.35，外窗 ≤ 2.5（均满足）），各构件主要参数如下：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（①）外墙：外涂料 + 水泥砂浆 + XPS 挤塑聚苯板（70mm）+ 砖墙（200mm）+ 石膏抹灰，传热系数 K = 0.36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（②）外窗：断桥铝 Low-E 中空双层玻璃（12mm 空气层），传热系数 K = 2.72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（③）屋面：XPS 保温层（90mm）+ 钢筋混凝土板（200mm）+ 水泥砂浆找坡，传热系数 K = 0.30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（④）地面：混凝土地面（接地），传热系数 K = — W/(m²·℃)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5  冷热负荷计算结果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本次设计采用 EnergyPlus 23.2 全动态热平衡法（CSWD 沈阳标准气象年）进行逐时负荷计算，目标室内参数为温度 26℃、相对湿度 60%。各热工分区峰值冷热负荷计算结果如下表所示。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2  沈阳各热工分区峰值冷热负荷及新风量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73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人数</w:t>
              <w:br/>
              <w:t>(人)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冷负荷密度</w:t>
              <w:br/>
              <w:t>(W/m²)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热负荷密度</w:t>
              <w:br/>
              <w:t>(W/m²)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新风量</w:t>
              <w:br/>
              <w:t>(m³/h)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ZF1_S（一层南）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106.2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12.295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106.7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ZF1_N（一层北）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9.445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82.0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12.273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ZF1_W（一层西）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1.756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69.4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2.134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84.3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ZF1_E（一层东）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1.775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70.1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2.134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84.3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ZF1_C（一层核心）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12.619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72.3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77.4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ZF2_S（二层南）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15.991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138.8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14.751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128.0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ZF2_N（二层北）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11.893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103.2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14.719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127.8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ZF2_W（二层西）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90.0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98.7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ZF2_E（二层东）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2.286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90.4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98.7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ZF2_C（二层核心）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91.3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15.268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全楼峰值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80.04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4500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全楼总新风量 4500 m³/h（按 6 m²/人、30 m³/(h·人) 计）。EnergyPlus 全动态热平衡法逐时积分，全楼峰值冷负荷 80.04 kW（87.8 W/m²），严寒地区供热负荷占全年总负荷 79.5%，冬季供暖需求主导。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3  沈阳全楼年理想负荷汇总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 Q_pc（kW）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80.04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峰值冷负荷密度 q_pc（W/m²）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87.8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年冷负荷 E_cool（kWh）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67 876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年热负荷 E_heat（kWh）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262 708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年总负荷 E_total（kWh）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330 584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年总单位面积负荷强度 E/Af（kWh/m²）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362.75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供热负荷占比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79.47%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6  VRF+DOAS 多联机系统设备选型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 VRF 室内机按分区峰值冷热负荷的较大值放大 5% 作为选型依据，按 JGJ 174-2010 规定的标准容量档位（2.2/2.8/3.6/4.5/5.6/7.1/9.0 kW）向上取整。室外机标称制冷量由 EnergyPlus 自动选型确定，机组组合率须满足 50%～130% 要求。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4  沈阳 VRF+DOAS 室内机及室外机选型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选型依据</w:t>
              <w:br/>
              <w:t>(较大值×1.05)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选定容量</w:t>
              <w:br/>
              <w:t>(kW)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型号参考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12.295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12.909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9.445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12.273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12.886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2.134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1.775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2.134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12.619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13.512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14.188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15.991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14.751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16.791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11.893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14.719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15.455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2.276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2.498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2.286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15.934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15.268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16.731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95.2 kW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室外机设计冷量：95.20 kW（EnergyPlus 自动选型）；机组组合率 = 95.2/95.2×100%=100%，满足 JGJ 174-2010 第 4.2.5 条要求（50%～130%）。DOAS 独立新风系统配置带全热回收转轮的屋顶式新风机组，处理全楼新风量 2580 m³/h，夏季新风经全热回收预冷后再由冷盘管降温除湿至送风状态。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7  FCU+DOAS 风机盘管系统设备选型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各分区采用四管制风机盘管（4-pipe FCU），冷盘管和热盘管独立供水，冷水供/回水温度 7/12℃，热水供/回水温度 82/60℃。各分区 FCU 冷盘管按峰值冷负荷放大 10% 选型，热盘管按峰值热负荷放大 10% 选型。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5  沈阳 FCU+DOAS 风机盘管选型（四管制）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选型冷量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选型热量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风量</w:t>
              <w:br/>
              <w:t>(m³/h)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12.295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9.445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12.273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1.756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2.134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1.775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2.134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12.619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13.512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15.991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14.751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11.893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14.719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2.276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2.286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15.934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15.268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集中冷源（冷水机组）设计冷量 88.05 kW，冷水供/回水温度 7/12℃；集中热源（燃气锅炉）设计热量 65.77 kW，热水供/回水温度 82/60℃；冷热容量比 = 88.05/65.77 = 1.34:1。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8  两类空调系统年能耗比较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6  沈阳两类空调系统年能耗比较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VRF+DOAS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FCU+DOAS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年电耗 E_elec（kWh）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62 615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5 992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电耗强度 I_elec（kWh/m²）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68.70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6.58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年天然气消耗（kWh）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83 969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天然气强度（kWh/m²）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92.14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VRF+DOAS 年电耗强度（68.70 kWh/m²）为五城市中最高，反映严寒地区漫长供暖季中热泵在低温工况（最低 −22.0℃）下持续运行、COP 显著偏低的特点。FCU+DOAS 年天然气消耗折算强度高达 92.14 kWh/m²；按现场综合能耗 FCU 高于 VRF，但按一次能源口径（电×2.46、气×1.04）FCU 反低于 VRF。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宋体" w:hAnsi="宋体"/>
          <w:b/>
          <w:color w:val="000000"/>
          <w:sz w:val="28"/>
        </w:rPr>
        <w:t>第二章  天津多联机及风机盘管系统设计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1  建筑概况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本项目为两层办公楼（地上 2 层），建筑总平面尺寸 32.0 m × 14.24 m，层高均为 3.5 m，建筑总高度 7.0 m，总建筑面积 911.4 m²。每层划分为 5 个热工分区：南向周边区、北向周边区、东向周边区、西向周边区及中央核心区，全楼共 10 个分区。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2  室内设计参数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室内设计参数：办公区夏季设计温度为 26℃，相对湿度为 60%；新风量标准依据 GB 50736-2012 取30 m³/(h·人)，人员密度按 10 m²/人计。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3  室外设计参数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天津气象数据取自 CSWD 中国标准气象年，气候分区为寒冷B区，夏季室外气象参数如下表所示。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1  天津夏季室外气象参数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33.9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夏季空调室外湿球计算温度（℃）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26.9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夏季室外计算日平均温度（℃）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29.4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2.3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大气透明度等级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5（五城市最高）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夏季室外大气压（Pa）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100500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−9.6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4  围护结构节能计算参数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围护结构按 GB 50189-2015 寒冷B区地区限值设计（外墙 ≤ 0.50，屋面 ≤ 0.45，外窗 ≤ 2.7（均满足）），各构件主要参数如下：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（①）外墙：水泥砂浆 + XPS 挤塑聚苯板（50mm）+ 砖墙（200mm）+ 石膏抹灰，传热系数 K = 0.47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（②）外窗：断桥铝 Low-E 中空双层玻璃（12mm 空气层），传热系数 K = 2.72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（③）屋面：XPS 保温层（70mm）+ 钢筋混凝土板（200mm），传热系数 K = 0.38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（④）地面：混凝土地面（接地），传热系数 K = — W/(m²·℃)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5  冷热负荷计算结果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本次设计采用 EnergyPlus 23.2 全动态热平衡法（CSWD 天津标准气象年）进行逐时负荷计算，目标室内参数为温度 26℃、相对湿度 60%。各热工分区峰值冷热负荷计算结果如下表所示。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2  天津各热工分区峰值冷热负荷及新风量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73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人数</w:t>
              <w:br/>
              <w:t>(人)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冷负荷密度</w:t>
              <w:br/>
              <w:t>(W/m²)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热负荷密度</w:t>
              <w:br/>
              <w:t>(W/m²)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新风量</w:t>
              <w:br/>
              <w:t>(m³/h)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ZF1_S（一层南）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13.539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117.5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9.321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80.9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ZF1_N（一层北）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14.289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124.0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9.605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83.4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ZF1_W（一层西）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98.5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67.6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ZF1_E（一层东）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2.487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98.3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67.4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ZF1_C（一层核心）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17.753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101.7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10.809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61.9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ZF2_S（二层南）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16.821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146.0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11.406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99.0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ZF2_N（二层北）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18.070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156.9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11.390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98.9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ZF2_W（二层西）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2.984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117.9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1.971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77.9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ZF2_E（二层东）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2.983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117.9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1.971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77.9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ZF2_C（二层核心）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20.805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119.2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11.971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68.6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全楼峰值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109.78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120.5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4500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全楼总新风量 4500 m³/h，EnergyPlus 全动态热平衡法逐时积分，全楼峰值冷负荷 109.78 kW（120.5 W/m²），为五城市中最高。天津大气透明度 5 级（五城市最高），太阳直射辐射强，导致峰值冷负荷显著。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3  天津全楼年理想负荷汇总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 Q_pc（kW）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109.78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峰值冷负荷密度 q_pc（W/m²）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120.5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年冷负荷 E_cool（kWh）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115 974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年热负荷 E_heat（kWh）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189 162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年总负荷 E_total（kWh）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305 136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年总单位面积负荷强度 E/Af（kWh/m²）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334.84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供热负荷占比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61.99%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6  VRF+DOAS 多联机系统设备选型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 VRF 室内机按分区峰值冷热负荷的较大值放大 5% 作为选型依据，按 JGJ 174-2010 规定的标准容量档位（2.2/2.8/3.6/4.5/5.6/7.1/9.0 kW）向上取整。室外机标称制冷量由 EnergyPlus 自动选型确定，机组组合率须满足 50%～130% 要求。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4  天津 VRF+DOAS 室内机及室外机选型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选型依据</w:t>
              <w:br/>
              <w:t>(较大值×1.05)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选定容量</w:t>
              <w:br/>
              <w:t>(kW)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型号参考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13.539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9.321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14.216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14.289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9.605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15.003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1.710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2.487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1.705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17.753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10.809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18.640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16.821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11.406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18.070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11.390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18.974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1.971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3.133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2.983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1.971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3.132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20.805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11.971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21.845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96.8 kW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室外机设计冷量：96.80 kW（EnergyPlus 自动选型）；机组组合率 = 96.8/96.8×100%=100%，满足 JGJ 174-2010 第 4.2.5 条要求（50%～130%）。DOAS 独立新风系统配置带全热回收转轮的屋顶式新风机组，处理全楼新风量 2580 m³/h，夏季新风经全热回收预冷后再由冷盘管降温除湿至送风状态。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7  FCU+DOAS 风机盘管系统设备选型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各分区采用四管制风机盘管（4-pipe FCU），冷盘管和热盘管独立供水，冷水供/回水温度 7/12℃，热水供/回水温度 82/60℃。各分区 FCU 冷盘管按峰值冷负荷放大 10% 选型，热盘管按峰值热负荷放大 10% 选型。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5  天津 FCU+DOAS 风机盘管选型（四管制）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选型冷量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选型热量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风量</w:t>
              <w:br/>
              <w:t>(m³/h)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13.539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9.321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14.289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9.605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2.491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2.487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1.705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17.753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10.809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16.821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11.406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11.390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2.984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1.971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2.983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1.971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20.805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11.971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集中冷源（冷水机组）设计冷量 120.76 kW，冷水供/回水温度 7/12℃；集中热源（燃气锅炉）设计热量 62.48 kW，热水供/回水温度 82/60℃；冷热容量比 = 120.76/62.48 = 1.93:1。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8  两类空调系统年能耗比较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6  天津两类空调系统年能耗比较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VRF+DOAS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FCU+DOAS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年电耗 E_elec（kWh）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61 080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5 967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电耗强度 I_elec（kWh/m²）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67.02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6.55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年天然气消耗（kWh）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69 838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天然气强度（kWh/m²）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76.63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天津 VRF 年电耗强度（67.02 kWh/m²）与沈阳基本持平，反映寒冷地区冬季 VRF 热泵供热电耗与严寒地区相近。FCU 冷水机组与锅炉冷热容量比 2.01:1，较沈阳（1.22:1）明显提高，体现寒冷地区制冷需求向供暖需求的相对过渡。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宋体" w:hAnsi="宋体"/>
          <w:b/>
          <w:color w:val="000000"/>
          <w:sz w:val="28"/>
        </w:rPr>
        <w:t>第三章  成都多联机及风机盘管系统设计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1  建筑概况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本项目为两层办公楼（地上 2 层），建筑总平面尺寸 32.0 m × 14.24 m，层高均为 3.5 m，建筑总高度 7.0 m，总建筑面积 911.4 m²。每层划分为 5 个热工分区：南向周边区、北向周边区、东向周边区、西向周边区及中央核心区，全楼共 10 个分区。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2  室内设计参数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室内设计参数：办公区夏季设计温度为 26℃，相对湿度为 60%；新风量标准依据 GB 50736-2012 取30 m³/(h·人)，人员密度按 10 m²/人计。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3  室外设计参数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成都气象数据取自 CSWD 中国标准气象年，气候分区为夏热冬冷A区，夏季室外气象参数如下表所示。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1  成都夏季室外气象参数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31.9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夏季空调室外湿球计算温度（℃）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26.4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夏季室外计算日平均温度（℃）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27.8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1.3（五城市最低）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大气透明度等级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夏季室外大气压（Pa）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94800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4  围护结构节能计算参数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围护结构按 GB 50189-2015 夏热冬冷地区限值设计（外墙 ≤ 0.80，屋面 ≤ 0.50，外窗 ≤ 3.0（均满足）），各构件主要参数如下：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（①）外墙：水泥砂浆 + XPS 挤塑聚苯板（30mm）+ 砖墙（200mm）+ 石膏抹灰，传热系数 K = 0.69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（②）外窗：双层 3mm 中空玻璃（12mm 空气层），传热系数 K = 2.72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（③）屋面：XPS 保温层（40mm）+ 钢筋混凝土板（200mm），传热系数 K = 0.62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（④）地面：混凝土地面（接地），传热系数 K = — W/(m²·℃)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5  冷热负荷计算结果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本次设计采用 EnergyPlus 23.2 全动态热平衡法（CSWD 成都标准气象年）进行逐时负荷计算，目标室内参数为温度 26℃、相对湿度 60%。各热工分区峰值冷热负荷计算结果如下表所示。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2  成都各热工分区峰值冷热负荷及新风量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73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人数</w:t>
              <w:br/>
              <w:t>(人)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冷负荷密度</w:t>
              <w:br/>
              <w:t>(W/m²)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热负荷密度</w:t>
              <w:br/>
              <w:t>(W/m²)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新风量</w:t>
              <w:br/>
              <w:t>(m³/h)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ZF1_S（一层南）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11.862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103.0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6.120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53.1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ZF1_N（一层北）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11.793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102.4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6.115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53.1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ZF1_W（一层西）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2.278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90.0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44.0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ZF1_E（一层东）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2.331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92.1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44.1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ZF1_C（一层核心）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15.882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6.602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37.8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ZF2_S（二层南）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15.357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133.3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70.6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ZF2_N（二层北）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15.213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132.1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8.128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70.6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ZF2_W（二层西）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116.6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58.6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ZF2_E（二层东）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3.021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119.4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1.484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58.6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ZF2_C（二层核心）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19.869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113.8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8.224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47.1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全楼峰值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100.55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110.3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4500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全楼总新风量 4500 m³/h，EnergyPlus 全动态热平衡法逐时积分，全楼峰值冷负荷 100.55 kW（110.3 W/m²）。成都年总单位面积负荷强度（254.88 kWh/m²）为五城市最低，体现了盆地气候过渡季长、极端温度相对温和的特征。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3  成都全楼年理想负荷汇总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 Q_pc（kW）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100.55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峰值冷负荷密度 q_pc（W/m²）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110.3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年冷负荷 E_cool（kWh）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118 710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年热负荷 E_heat（kWh）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113 613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年总负荷 E_total（kWh）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232 323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年总单位面积负荷强度 E/Af（kWh/m²）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254.88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供热负荷占比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48.90%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6  VRF+DOAS 多联机系统设备选型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 VRF 室内机按分区峰值冷热负荷的较大值放大 5% 作为选型依据，按 JGJ 174-2010 规定的标准容量档位（2.2/2.8/3.6/4.5/5.6/7.1/9.0 kW）向上取整。室外机标称制冷量由 EnergyPlus 自动选型确定，机组组合率须满足 50%～130% 要求。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4  成都 VRF+DOAS 室内机及室外机选型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选型依据</w:t>
              <w:br/>
              <w:t>(较大值×1.05)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选定容量</w:t>
              <w:br/>
              <w:t>(kW)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型号参考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11.862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6.120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12.455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11.793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6.115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12.383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2.278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1.114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2.392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2.331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1.115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2.447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15.882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6.602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16.676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15.357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8.135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16.124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15.213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8.128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15.974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2.950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1.482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3.098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3.021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1.484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3.172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19.869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8.224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20.862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96.8 kW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室外机设计冷量：96.80 kW（EnergyPlus 自动选型）；机组组合率 = 96.8/96.8×100%=100%，满足 JGJ 174-2010 第 4.2.5 条要求（50%～130%）。DOAS 独立新风系统配置带全热回收转轮的屋顶式新风机组，处理全楼新风量 2580 m³/h，夏季新风经全热回收预冷后再由冷盘管降温除湿至送风状态。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7  FCU+DOAS 风机盘管系统设备选型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各分区采用四管制风机盘管（4-pipe FCU），冷盘管和热盘管独立供水，冷水供/回水温度 7/12℃，热水供/回水温度 82/60℃。各分区 FCU 冷盘管按峰值冷负荷放大 10% 选型，热盘管按峰值热负荷放大 10% 选型。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5  成都 FCU+DOAS 风机盘管选型（四管制）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选型冷量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选型热量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风量</w:t>
              <w:br/>
              <w:t>(m³/h)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11.862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6.120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11.793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6.115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2.278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1.114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2.331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1.115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15.882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6.602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15.357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8.135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15.213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8.128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1.482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3.021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1.484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19.869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8.224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集中冷源（冷水机组）设计冷量 110.61 kW，冷水供/回水温度 7/12℃；集中热源（燃气锅炉）设计热量 60.28 kW，热水供/回水温度 82/60℃；冷热容量比 = 110.61/60.28 = 1.83:1。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8  两类空调系统年能耗比较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6  成都两类空调系统年能耗比较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VRF+DOAS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FCU+DOAS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年电耗 E_elec（kWh）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49 740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5 780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电耗强度 I_elec（kWh/m²）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54.58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6.34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年天然气消耗（kWh）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68 799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天然气强度（kWh/m²）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75.49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成都 VRF 年电耗强度（54.58 kWh/m²）较北方两城市下降约 19%，以制冷为主的全年运行模式有效减少了热泵低温供热电耗。FCU 冷水机组与锅炉冷热容量比 1.55:1，冷源容量超过热源容量，标志着成都处于从供暖主导型向制冷主导型的过渡临界点。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宋体" w:hAnsi="宋体"/>
          <w:b/>
          <w:color w:val="000000"/>
          <w:sz w:val="28"/>
        </w:rPr>
        <w:t>第四章  重庆多联机及风机盘管系统设计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1  建筑概况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本项目为两层办公楼（地上 2 层），建筑总平面尺寸 32.0 m × 14.24 m，层高均为 3.5 m，建筑总高度 7.0 m，总建筑面积 911.4 m²。每层划分为 5 个热工分区：南向周边区、北向周边区、东向周边区、西向周边区及中央核心区，全楼共 10 个分区。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2  室内设计参数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室内设计参数：办公区夏季设计温度为 26℃，相对湿度为 60%；新风量标准依据 GB 50736-2012 取30 m³/(h·人)，人员密度按 10 m²/人计。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3  室外设计参数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重庆气象数据取自 CSWD 中国标准气象年，气候分区为夏热冬冷B区，夏季室外气象参数如下表所示。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1  重庆夏季室外气象参数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35.5（五城市最高）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夏季空调室外湿球计算温度（℃）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27.6（五城市最高）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夏季室外计算日平均温度（℃）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30.7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大气透明度等级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夏季室外大气压（Pa）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99500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4  围护结构节能计算参数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围护结构按 GB 50189-2015 夏热冬冷地区限值设计（外墙 ≤ 0.80，屋面 ≤ 0.50，外窗 ≤ 3.0（均满足）），各构件主要参数如下：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（①）外墙：水泥砂浆 + XPS 挤塑聚苯板（30mm）+ 砖墙（200mm）+ 石膏抹灰，传热系数 K = 0.69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（②）外窗：双层 3mm 中空玻璃（12mm 空气层），传热系数 K = 2.72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（③）屋面：XPS 保温层（40mm）+ 钢筋混凝土板（200mm），传热系数 K = 0.62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（④）地面：混凝土地面（接地），传热系数 K = — W/(m²·℃)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5  冷热负荷计算结果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本次设计采用 EnergyPlus 23.2 全动态热平衡法（CSWD 重庆标准气象年）进行逐时负荷计算，目标室内参数为温度 26℃、相对湿度 60%。各热工分区峰值冷热负荷计算结果如下表所示。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2  重庆各热工分区峰值冷热负荷及新风量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73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人数</w:t>
              <w:br/>
              <w:t>(人)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冷负荷密度</w:t>
              <w:br/>
              <w:t>(W/m²)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热负荷密度</w:t>
              <w:br/>
              <w:t>(W/m²)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新风量</w:t>
              <w:br/>
              <w:t>(m³/h)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ZF1_S（一层南）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14.655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127.2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5.766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ZF1_N（一层北）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14.376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124.8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5.760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ZF1_W（一层西）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111.5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1.051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41.6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ZF1_E（一层东）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111.8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1.050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41.5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ZF1_C（一层核心）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19.732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113.0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5.869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33.6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ZF2_S（二层南）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18.336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159.2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7.555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65.6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ZF2_N（二层北）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17.865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155.1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7.549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65.5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ZF2_W（二层西）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3.477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137.4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1.373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54.3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ZF2_E（二层东）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138.0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1.372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54.2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ZF2_C（二层核心）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23.511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134.7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7.631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43.7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全楼峰值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121.03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132.8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4500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全楼总新风量 4500 m³/h，EnergyPlus 全动态热平衡法逐时积分，全楼峰值冷负荷 121.03 kW（132.8 W/m²），为五城市中最高。重庆年冷负荷较成都高出 54.7%，主因夏季干球温度（35.5℃）较成都（31.9℃）高出 3.6℃。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3  重庆全楼年理想负荷汇总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 Q_pc（kW）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121.03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峰值冷负荷密度 q_pc（W/m²）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132.8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年冷负荷 E_cool（kWh）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183 551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较成都高出 54.7%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年热负荷 E_heat（kWh）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105 659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年总负荷 E_total（kWh）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289 209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年总单位面积负荷强度 E/Af（kWh/m²）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317.34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供热负荷占比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36.54%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较成都明显降低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6  VRF+DOAS 多联机系统设备选型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 VRF 室内机按分区峰值冷热负荷的较大值放大 5% 作为选型依据，按 JGJ 174-2010 规定的标准容量档位（2.2/2.8/3.6/4.5/5.6/7.1/9.0 kW）向上取整。室外机标称制冷量由 EnergyPlus 自动选型确定，机组组合率须满足 50%～130% 要求。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4  重庆 VRF+DOAS 室内机及室外机选型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选型依据</w:t>
              <w:br/>
              <w:t>(较大值×1.05)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选定容量</w:t>
              <w:br/>
              <w:t>(kW)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型号参考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14.655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5.766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15.387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14.376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5.760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15.094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1.051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2.961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2.829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1.050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2.970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19.732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5.869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20.719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18.336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7.555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19.253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17.865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7.549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18.758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3.477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1.373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3.651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FXDQ45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3.493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1.372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3.667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FXDQ45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23.511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7.631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24.686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100.2 kW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室外机设计冷量：100.20 kW（EnergyPlus 自动选型）；机组组合率 = 100.2/100.2×100%=100%，满足 JGJ 174-2010 第 4.2.5 条要求（50%～130%）。DOAS 独立新风系统配置带全热回收转轮的屋顶式新风机组，处理全楼新风量 2580 m³/h，夏季新风经全热回收预冷后再由冷盘管降温除湿至送风状态。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7  FCU+DOAS 风机盘管系统设备选型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各分区采用四管制风机盘管（4-pipe FCU），冷盘管和热盘管独立供水，冷水供/回水温度 7/12℃，热水供/回水温度 82/60℃。各分区 FCU 冷盘管按峰值冷负荷放大 10% 选型，热盘管按峰值热负荷放大 10% 选型。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5  重庆 FCU+DOAS 风机盘管选型（四管制）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选型冷量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选型热量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风量</w:t>
              <w:br/>
              <w:t>(m³/h)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14.655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5.766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14.376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5.760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2.820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1.051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1.050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19.732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5.869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18.336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7.555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17.865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7.549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3.477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1.373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3.493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1.372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23.511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7.631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集中冷源（冷水机组）设计冷量 133.13 kW，冷水供/回水温度 7/12℃；集中热源（燃气锅炉）设计热量 54.56 kW，热水供/回水温度 82/60℃；冷热容量比 = 133.13/54.56 = 2.44:1。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8  两类空调系统年能耗比较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6  重庆两类空调系统年能耗比较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VRF+DOAS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FCU+DOAS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年电耗 E_elec（kWh）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50 726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6 279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电耗强度 I_elec（kWh/m²）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55.66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年天然气消耗（kWh）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69 199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天然气强度（kWh/m²）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75.93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重庆 FCU 冷水机组设计冷量（122.5 kW）为五城市中次高，冷热容量比 3.05:1，是五城市中最能体现制冷主导特征的工程量化指标。VRF 与 FCU 年天然气消耗相近，反映两套系统在重庆气候下的供热能耗接近。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宋体" w:hAnsi="宋体"/>
          <w:b/>
          <w:color w:val="000000"/>
          <w:sz w:val="28"/>
        </w:rPr>
        <w:t>第五章  深圳多联机及风机盘管系统设计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1  建筑概况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本项目为两层办公楼（地上 2 层），建筑总平面尺寸 32.0 m × 14.24 m，层高均为 3.5 m，建筑总高度 7.0 m，总建筑面积 911.4 m²。每层划分为 5 个热工分区：南向周边区、北向周边区、东向周边区、西向周边区及中央核心区，全楼共 10 个分区。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2  室内设计参数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室内设计参数：办公区夏季设计温度为 26℃，相对湿度为 60%；新风量标准依据 GB 50736-2012 取30 m³/(h·人)，人员密度按 10 m²/人计。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3  室外设计参数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深圳气象数据取自 CSWD 中国标准气象年，气候分区为夏热冬暖B区，夏季室外气象参数如下表所示。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1  深圳夏季室外气象参数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参数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33.7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夏季空调室外湿球计算温度（℃）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27.5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夏季室外计算日平均温度（℃）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29.8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夏季室外平均风速（m/s）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大气透明度等级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夏季室外大气压（Pa）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100200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冬季空调室外干球计算温度（℃）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8.4（五城市最高）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最热月平均温度（℃）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28.8（五城市最高）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4  围护结构节能计算参数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围护结构按 GB 50189-2015 夏热冬暖地区限值设计（外墙 ≤ 1.50，屋面 ≤ 0.80，外窗 ≤ 4.0（均满足）），各构件主要参数如下：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（①）外墙：水泥砂浆 + XPS 挤塑聚苯板（20mm）+ 砖墙（200mm）+ 石膏抹灰，传热系数 K = 0.90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（②）外窗：双层 3mm 中空玻璃（12mm 空气层），传热系数 K = 2.72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（③）屋面：XPS 保温层（30mm）+ 钢筋混凝土板（200mm），传热系数 K = 0.79 W/(m²·℃)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（④）地面：混凝土地面（接地），传热系数 K = — W/(m²·℃)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5  冷热负荷计算结果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本次设计采用 EnergyPlus 23.2 全动态热平衡法（CSWD 深圳标准气象年）进行逐时负荷计算，目标室内参数为温度 26℃、相对湿度 60%。各热工分区峰值冷热负荷计算结果如下表所示。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2  深圳各热工分区峰值冷热负荷及新风量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73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人数</w:t>
              <w:br/>
              <w:t>(人)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冷负荷密度</w:t>
              <w:br/>
              <w:t>(W/m²)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峰值热负荷</w:t>
              <w:br/>
              <w:t>(kW)</w:t>
            </w:r>
          </w:p>
        </w:tc>
        <w:tc>
          <w:tcPr>
            <w:tcW w:type="dxa" w:w="130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热负荷密度</w:t>
              <w:br/>
              <w:t>(W/m²)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新风量</w:t>
              <w:br/>
              <w:t>(m³/h)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ZF1_S（一层南）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13.783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119.6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5.147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44.7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ZF1_N（一层北）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13.482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117.0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5.145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44.7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ZF1_W（一层西）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2.597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102.7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0.957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37.8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ZF1_E（一层东）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102.9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0.957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37.8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ZF1_C（一层核心）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17.637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101.0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5.333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30.5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ZF2_S（二层南）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18.137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157.4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59.5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ZF2_N（二层北）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152.8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59.5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ZF2_W（二层西）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3.375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133.4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1.277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ZF2_E（二层东）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134.2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1.277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ZF2_C（二层核心）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21.994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126.0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6.838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39.2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870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全楼峰值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114.61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125.8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4500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全楼总新风量 4500 m³/h，EnergyPlus 全动态热平衡法逐时积分，全楼峰值冷负荷 114.61 kW（125.8 W/m²）。深圳年冷负荷（281764 kWh）为五城市最高，是沈阳（67876 kWh）的 4.15 倍，体现了夏热冬暖地区全年制冷需求的持续性。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3  深圳全楼年理想负荷汇总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数值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 Q_pc（kW）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114.61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峰值冷负荷密度 q_pc（W/m²）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125.8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年冷负荷 E_cool（kWh）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281 764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年热负荷 E_heat（kWh）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38 270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五城市中最低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年总负荷 E_total（kWh）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320 034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年总单位面积负荷强度 E/Af（kWh/m²）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351.13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制冷负荷占比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88.04%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五城市中最高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6  VRF+DOAS 多联机系统设备选型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 VRF 室内机按分区峰值冷热负荷的较大值放大 5% 作为选型依据，按 JGJ 174-2010 规定的标准容量档位（2.2/2.8/3.6/4.5/5.6/7.1/9.0 kW）向上取整。室外机标称制冷量由 EnergyPlus 自动选型确定，机组组合率须满足 50%～130% 要求。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4  深圳 VRF+DOAS 室内机及室外机选型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选型依据</w:t>
              <w:br/>
              <w:t>(较大值×1.05)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选定容量</w:t>
              <w:br/>
              <w:t>(kW)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型号参考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13.783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5.147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14.472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13.482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5.145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14.156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2.597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0.957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2.727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2.603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0.957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2.733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FXDQ28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17.637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5.333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18.519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18.137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6.854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19.044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6.854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18.489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3.375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1.277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3.544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3.397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1.277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3.566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21.994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6.838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23.094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FXDQ140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911.4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96.8 kW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室外机设计冷量：96.80 kW（EnergyPlus 自动选型）；机组组合率 = 96.8/96.8×100%=100%，满足 JGJ 174-2010 第 4.2.5 条要求（50%～130%）。DOAS 独立新风系统配置带全热回收转轮的屋顶式新风机组，处理全楼新风量 2580 m³/h，夏季新风经全热回收预冷后再由冷盘管降温除湿至送风状态。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7  FCU+DOAS 风机盘管系统设备选型</w:t>
      </w:r>
    </w:p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各分区采用四管制风机盘管（4-pipe FCU），冷盘管和热盘管独立供水，冷水供/回水温度 7/12℃，热水供/回水温度 82/60℃。各分区 FCU 冷盘管按峰值冷负荷放大 10% 选型，热盘管按峰值热负荷放大 10% 选型。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5  深圳 FCU+DOAS 风机盘管选型（四管制）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81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分区</w:t>
            </w:r>
          </w:p>
        </w:tc>
        <w:tc>
          <w:tcPr>
            <w:tcW w:type="dxa" w:w="85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面积</w:t>
              <w:br/>
              <w:t>(m²)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峰值冷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选型冷量</w:t>
              <w:br/>
              <w:t>(kW)</w:t>
            </w:r>
          </w:p>
        </w:tc>
        <w:tc>
          <w:tcPr>
            <w:tcW w:type="dxa" w:w="102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峰值热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选型热量</w:t>
              <w:br/>
              <w:t>(kW)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风量</w:t>
              <w:br/>
              <w:t>(m³/h)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13.783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5.147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13.482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5.145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2.597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0.957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2.603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0.957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ZF1_C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17.637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5.333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18.137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6.854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ZF2_N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115.2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17.608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6.854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3.375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1.277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 xml:space="preserve"> 25.3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3.397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1.277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1.7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200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ZF2_C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174.6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21.994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6.838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8.1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750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集中冷源（冷水机组）设计冷量 126.07 kW，冷水供/回水温度 7/12℃；集中热源（燃气锅炉）设计热量 42.09 kW，热水供/回水温度 82/60℃；冷热容量比 = 126.07/42.09 = 3.00:1。</w:t>
      </w:r>
    </w:p>
    <w:p>
      <w:pPr>
        <w:pStyle w:val="Heading2"/>
        <w:spacing w:before="240" w:after="120"/>
      </w:pPr>
      <w:r>
        <w:rPr>
          <w:rFonts w:ascii="宋体" w:hAnsi="宋体"/>
          <w:b/>
          <w:color w:val="000000"/>
          <w:sz w:val="24"/>
        </w:rPr>
        <w:t>8  两类空调系统年能耗比较</w:t>
      </w:r>
    </w:p>
    <w:p>
      <w:pPr>
        <w:spacing w:before="120" w:after="40"/>
        <w:jc w:val="center"/>
      </w:pPr>
      <w:r>
        <w:rPr>
          <w:rFonts w:ascii="宋体" w:hAnsi="宋体"/>
          <w:b/>
          <w:sz w:val="22"/>
        </w:rPr>
        <w:t>表 6  深圳两类空调系统年能耗比较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VRF+DOAS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FCU+DOAS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年电耗 E_elec（kWh）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59 145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6 733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电耗强度 I_elec（kWh/m²）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64.90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7.39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年天然气消耗（kWh）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42 812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天然气强度（kWh/m²）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46.98（五城市最低）</w:t>
            </w:r>
          </w:p>
        </w:tc>
      </w:tr>
    </w:tbl>
    <w:p/>
    <w:p>
      <w:pPr>
        <w:spacing w:after="80"/>
        <w:ind w:firstLine="420"/>
      </w:pPr>
      <w:r>
        <w:rPr>
          <w:rFonts w:ascii="宋体" w:hAnsi="宋体"/>
          <w:b w:val="0"/>
          <w:sz w:val="24"/>
        </w:rPr>
        <w:t>深圳 FCU 天然气消耗强度（46.98 kWh/m²）为五城市最低，反映夏热冬暖地区锅炉供热需求极为有限。FCU 冷水机组与锅炉冷热容量比 3.43:1 为五城市最高，体现了夏热冬暖地区制冷需求绝对主导的显著特征。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