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F0E" w:rsidRDefault="00AB70E3" w:rsidP="004D7D07">
      <w:pPr>
        <w:jc w:val="center"/>
        <w:rPr>
          <w:b/>
          <w:sz w:val="36"/>
          <w:szCs w:val="36"/>
        </w:rPr>
      </w:pPr>
      <w:r w:rsidRPr="00AB70E3">
        <w:rPr>
          <w:rFonts w:hint="eastAsia"/>
          <w:b/>
          <w:sz w:val="36"/>
          <w:szCs w:val="36"/>
        </w:rPr>
        <w:t>关于国家国防科技工业局电子政务发展情况的调研报告</w:t>
      </w:r>
    </w:p>
    <w:p w:rsidR="00372A52" w:rsidRPr="00372A52" w:rsidRDefault="00372A52" w:rsidP="004D7D07">
      <w:pPr>
        <w:jc w:val="center"/>
        <w:rPr>
          <w:b/>
          <w:sz w:val="36"/>
          <w:szCs w:val="36"/>
        </w:rPr>
      </w:pPr>
      <w:r w:rsidRPr="00372A52">
        <w:rPr>
          <w:rFonts w:hint="eastAsia"/>
          <w:b/>
        </w:rPr>
        <w:t>张耀锋</w:t>
      </w:r>
    </w:p>
    <w:p w:rsidR="003B162A" w:rsidRDefault="003B162A" w:rsidP="00372A52">
      <w:pPr>
        <w:jc w:val="center"/>
      </w:pPr>
      <w:r>
        <w:t>中山大学软件学院</w:t>
      </w:r>
      <w:r w:rsidR="00372A52">
        <w:rPr>
          <w:rFonts w:hint="eastAsia"/>
        </w:rPr>
        <w:t xml:space="preserve"> </w:t>
      </w:r>
      <w:r w:rsidR="00372A52">
        <w:rPr>
          <w:rFonts w:hint="eastAsia"/>
        </w:rPr>
        <w:t>广州</w:t>
      </w:r>
      <w:r>
        <w:rPr>
          <w:rFonts w:hint="eastAsia"/>
        </w:rPr>
        <w:t xml:space="preserve"> 11331400</w:t>
      </w:r>
    </w:p>
    <w:p w:rsidR="00892D48" w:rsidRDefault="00372A52" w:rsidP="00372A52">
      <w:pPr>
        <w:ind w:firstLine="420"/>
      </w:pPr>
      <w:r w:rsidRPr="00372A52">
        <w:rPr>
          <w:b/>
        </w:rPr>
        <w:t>[</w:t>
      </w:r>
      <w:r w:rsidR="00892D48" w:rsidRPr="00372A52">
        <w:rPr>
          <w:b/>
        </w:rPr>
        <w:t>关键字</w:t>
      </w:r>
      <w:r w:rsidRPr="00372A52">
        <w:rPr>
          <w:rFonts w:hint="eastAsia"/>
          <w:b/>
        </w:rPr>
        <w:t>]</w:t>
      </w:r>
      <w:r>
        <w:rPr>
          <w:b/>
        </w:rPr>
        <w:t xml:space="preserve"> </w:t>
      </w:r>
      <w:r w:rsidR="00164777">
        <w:t>电子政务</w:t>
      </w:r>
      <w:r w:rsidR="00164777">
        <w:rPr>
          <w:rFonts w:hint="eastAsia"/>
        </w:rPr>
        <w:t xml:space="preserve"> </w:t>
      </w:r>
      <w:r w:rsidR="00164777">
        <w:rPr>
          <w:rFonts w:hint="eastAsia"/>
        </w:rPr>
        <w:t>政务信息</w:t>
      </w:r>
      <w:r w:rsidR="00164777">
        <w:rPr>
          <w:rFonts w:hint="eastAsia"/>
        </w:rPr>
        <w:t xml:space="preserve"> </w:t>
      </w:r>
      <w:r w:rsidR="00AB70E3" w:rsidRPr="00AB70E3">
        <w:rPr>
          <w:rFonts w:hint="eastAsia"/>
        </w:rPr>
        <w:t>国家国防科技工业局</w:t>
      </w:r>
    </w:p>
    <w:p w:rsidR="00892D48" w:rsidRDefault="00372A52" w:rsidP="00372A52">
      <w:pPr>
        <w:ind w:firstLine="420"/>
      </w:pPr>
      <w:r w:rsidRPr="00372A52">
        <w:rPr>
          <w:b/>
        </w:rPr>
        <w:t>[</w:t>
      </w:r>
      <w:r w:rsidR="00892D48" w:rsidRPr="00372A52">
        <w:rPr>
          <w:b/>
        </w:rPr>
        <w:t>摘要</w:t>
      </w:r>
      <w:r w:rsidRPr="00372A52">
        <w:rPr>
          <w:rFonts w:hint="eastAsia"/>
          <w:b/>
        </w:rPr>
        <w:t>]</w:t>
      </w:r>
      <w:r>
        <w:rPr>
          <w:b/>
        </w:rPr>
        <w:t xml:space="preserve"> </w:t>
      </w:r>
      <w:r w:rsidR="00164777">
        <w:rPr>
          <w:rFonts w:hint="eastAsia"/>
        </w:rPr>
        <w:t>以</w:t>
      </w:r>
      <w:r w:rsidR="00AB70E3" w:rsidRPr="00AB70E3">
        <w:rPr>
          <w:rFonts w:hint="eastAsia"/>
        </w:rPr>
        <w:t>国家国防科技工业局</w:t>
      </w:r>
      <w:r w:rsidR="00164777">
        <w:rPr>
          <w:rFonts w:hint="eastAsia"/>
        </w:rPr>
        <w:t>为例进行分析，概述和分析了其电子政务平台网站的建设和发展，分析其</w:t>
      </w:r>
      <w:r w:rsidR="00C87244">
        <w:rPr>
          <w:rFonts w:hint="eastAsia"/>
        </w:rPr>
        <w:t>电子政务</w:t>
      </w:r>
      <w:r w:rsidR="00164777">
        <w:rPr>
          <w:rFonts w:hint="eastAsia"/>
        </w:rPr>
        <w:t>平台的优点和合理性，指出其</w:t>
      </w:r>
      <w:r w:rsidR="00C87244">
        <w:rPr>
          <w:rFonts w:hint="eastAsia"/>
        </w:rPr>
        <w:t>电子政务</w:t>
      </w:r>
      <w:r w:rsidR="00164777">
        <w:rPr>
          <w:rFonts w:hint="eastAsia"/>
        </w:rPr>
        <w:t>平台</w:t>
      </w:r>
      <w:r w:rsidR="00C87244">
        <w:rPr>
          <w:rFonts w:hint="eastAsia"/>
        </w:rPr>
        <w:t>存在</w:t>
      </w:r>
      <w:r w:rsidR="00164777">
        <w:rPr>
          <w:rFonts w:hint="eastAsia"/>
        </w:rPr>
        <w:t>的缺点和不足，并为其发展提出</w:t>
      </w:r>
      <w:r w:rsidR="00C87244">
        <w:rPr>
          <w:rFonts w:hint="eastAsia"/>
        </w:rPr>
        <w:t>合理</w:t>
      </w:r>
      <w:r w:rsidR="00164777">
        <w:rPr>
          <w:rFonts w:hint="eastAsia"/>
        </w:rPr>
        <w:t>的意见与建议。</w:t>
      </w:r>
    </w:p>
    <w:p w:rsidR="003B162A" w:rsidRDefault="003B162A"/>
    <w:p w:rsidR="00892D48" w:rsidRPr="00372A52" w:rsidRDefault="003B162A">
      <w:pPr>
        <w:rPr>
          <w:b/>
          <w:sz w:val="30"/>
          <w:szCs w:val="30"/>
        </w:rPr>
      </w:pPr>
      <w:r w:rsidRPr="00372A52">
        <w:rPr>
          <w:b/>
          <w:sz w:val="30"/>
          <w:szCs w:val="30"/>
        </w:rPr>
        <w:t>引言</w:t>
      </w:r>
    </w:p>
    <w:p w:rsidR="008C13E6" w:rsidRDefault="00AB70E3" w:rsidP="005119ED">
      <w:pPr>
        <w:ind w:firstLineChars="200" w:firstLine="420"/>
      </w:pPr>
      <w:r>
        <w:t>随着信息技术的发展，电子政务成为了各国政府发展的新趋势。</w:t>
      </w:r>
      <w:r w:rsidRPr="00AB70E3">
        <w:rPr>
          <w:rFonts w:hint="eastAsia"/>
        </w:rPr>
        <w:t>电子政府主要关注的是政府机构使用信息技术，赋予政府部门以独特的能力，转变其与公民、企业、政府部门之间的关系。这些技术可以服务于不同的目的：向公民提供更加有效的政府服务、改进政府与企业和产业界的关系、通过利用信息更好地履行公民权，以及增加政府管理效能。因此而产生的收益可以减少腐败、提供透明度、促进政府服务更加便利化、增加政府收益或减少政府运行成本。</w:t>
      </w:r>
      <w:r w:rsidR="004C7BDE">
        <w:rPr>
          <w:rFonts w:hint="eastAsia"/>
        </w:rPr>
        <w:t>本文将以</w:t>
      </w:r>
      <w:r w:rsidR="004C7BDE" w:rsidRPr="00AB70E3">
        <w:rPr>
          <w:rFonts w:hint="eastAsia"/>
        </w:rPr>
        <w:t>国家国防科技工业局</w:t>
      </w:r>
      <w:r w:rsidR="004C7BDE">
        <w:rPr>
          <w:rFonts w:hint="eastAsia"/>
        </w:rPr>
        <w:t>为例进行分析，</w:t>
      </w:r>
      <w:r w:rsidR="00C3071E">
        <w:rPr>
          <w:rFonts w:hint="eastAsia"/>
        </w:rPr>
        <w:t>分析其存在的优点和不遵，最后为其发展给出意见和建议。</w:t>
      </w:r>
    </w:p>
    <w:p w:rsidR="008C13E6" w:rsidRDefault="008C13E6"/>
    <w:p w:rsidR="00892D48" w:rsidRPr="00372A52" w:rsidRDefault="00DC7CA6" w:rsidP="00971462">
      <w:pPr>
        <w:rPr>
          <w:b/>
          <w:sz w:val="30"/>
          <w:szCs w:val="30"/>
        </w:rPr>
      </w:pPr>
      <w:r w:rsidRPr="00372A52">
        <w:rPr>
          <w:b/>
          <w:sz w:val="30"/>
          <w:szCs w:val="30"/>
        </w:rPr>
        <w:t>基本概况</w:t>
      </w:r>
    </w:p>
    <w:p w:rsidR="005119ED" w:rsidRDefault="00D1660A" w:rsidP="005119ED">
      <w:r>
        <w:tab/>
      </w:r>
      <w:r w:rsidR="00F529CE" w:rsidRPr="00F529CE">
        <w:rPr>
          <w:rFonts w:hint="eastAsia"/>
        </w:rPr>
        <w:t>中华人民共和国国家国防科技工业局，其前身是“国防科学技术工业委员会”。</w:t>
      </w:r>
      <w:r w:rsidR="00F529CE">
        <w:rPr>
          <w:rFonts w:hint="eastAsia"/>
        </w:rPr>
        <w:t>其主要职能是</w:t>
      </w:r>
      <w:r w:rsidR="00F529CE" w:rsidRPr="00F529CE">
        <w:rPr>
          <w:rFonts w:hint="eastAsia"/>
        </w:rPr>
        <w:t>研究拟订国防科技工业和军转民发展的方针、政策和法律、法规；制定国防科技工业及行业管理规章；组织国防科技工业的结构、布局、能力的优化调整工作；组织军工企事业单位实施战略性重组；研究制定国防科技工业的研发、生产、固定资产投资及外资利用的年度计划；组织协调国防科技工业的研发、生产与建设，以确保军备供应的需求；拟订核、航天、航空、船舶、兵器工业的生产和技术政策、发展规划、实施行业管理；负责组织管理国防科技工业的对外交流与国际合作；以中国国家原子能机构（</w:t>
      </w:r>
      <w:r w:rsidR="00F529CE" w:rsidRPr="00F529CE">
        <w:rPr>
          <w:rFonts w:hint="eastAsia"/>
        </w:rPr>
        <w:t>CAEA</w:t>
      </w:r>
      <w:r w:rsidR="00F529CE" w:rsidRPr="00F529CE">
        <w:rPr>
          <w:rFonts w:hint="eastAsia"/>
        </w:rPr>
        <w:t>）的名义组织协调政府和国际组织间原子能方面的交流与合作；以中国国家航天局（</w:t>
      </w:r>
      <w:r w:rsidR="00F529CE" w:rsidRPr="00F529CE">
        <w:rPr>
          <w:rFonts w:hint="eastAsia"/>
        </w:rPr>
        <w:t>CNSA</w:t>
      </w:r>
      <w:r w:rsidR="00F529CE" w:rsidRPr="00F529CE">
        <w:rPr>
          <w:rFonts w:hint="eastAsia"/>
        </w:rPr>
        <w:t>）的名义组织协调政府和国际组织间航天活动方面的交流与合作。</w:t>
      </w:r>
    </w:p>
    <w:p w:rsidR="00D1660A" w:rsidRDefault="00D1660A" w:rsidP="005119ED"/>
    <w:p w:rsidR="005119ED" w:rsidRPr="00372A52" w:rsidRDefault="003B162A" w:rsidP="005119ED">
      <w:pPr>
        <w:rPr>
          <w:b/>
          <w:sz w:val="30"/>
          <w:szCs w:val="30"/>
        </w:rPr>
      </w:pPr>
      <w:r w:rsidRPr="00372A52">
        <w:rPr>
          <w:rFonts w:hint="eastAsia"/>
          <w:b/>
          <w:sz w:val="30"/>
          <w:szCs w:val="30"/>
        </w:rPr>
        <w:t>电子政务建设现状</w:t>
      </w:r>
    </w:p>
    <w:p w:rsidR="00AB70E3" w:rsidRDefault="003B162A" w:rsidP="00AB70E3">
      <w:r>
        <w:tab/>
      </w:r>
      <w:r w:rsidR="001F3A49">
        <w:t>经过多年的发展，</w:t>
      </w:r>
      <w:r w:rsidR="001F3A49">
        <w:rPr>
          <w:rFonts w:ascii="Arial" w:hAnsi="Arial" w:cs="Arial"/>
          <w:color w:val="333333"/>
          <w:szCs w:val="21"/>
          <w:shd w:val="clear" w:color="auto" w:fill="FFFFFF"/>
        </w:rPr>
        <w:t>国家国防科技工业局已经建立起国家国防科技工业局网站为基础的电子政务平台。</w:t>
      </w:r>
      <w:r w:rsidR="00A84DEE">
        <w:rPr>
          <w:rFonts w:ascii="Arial" w:hAnsi="Arial" w:cs="Arial"/>
          <w:color w:val="333333"/>
          <w:szCs w:val="21"/>
          <w:shd w:val="clear" w:color="auto" w:fill="FFFFFF"/>
        </w:rPr>
        <w:t>网站平台通过发布机构</w:t>
      </w:r>
      <w:r w:rsidR="00A84DEE" w:rsidRPr="00A84DEE">
        <w:t>职能、相关政策和</w:t>
      </w:r>
      <w:r w:rsidR="00A84DEE">
        <w:t>相关</w:t>
      </w:r>
      <w:r w:rsidR="00A84DEE" w:rsidRPr="00A84DEE">
        <w:t>法律法规</w:t>
      </w:r>
      <w:r w:rsidR="00A84DEE">
        <w:t>，让人们可以了解国家国防科技工业的发展。同时，网站平台通过视频点播、在线刊物、图文直播等形式，进一步宣传和普及国防科技知识，加强人们的国防观念与国防意识，关注国家国防和国防科技工业的发展。</w:t>
      </w:r>
      <w:r w:rsidR="00ED28FA">
        <w:t>另外，网站底部提供了到达中华人民共和国中央人民政府及</w:t>
      </w:r>
      <w:r w:rsidR="00E85738">
        <w:rPr>
          <w:rFonts w:ascii="Arial" w:hAnsi="Arial" w:cs="Arial"/>
          <w:color w:val="333333"/>
          <w:szCs w:val="21"/>
          <w:shd w:val="clear" w:color="auto" w:fill="FFFFFF"/>
        </w:rPr>
        <w:t>国家国防科技工业局上级部门、下属机构、地方工办、局属单位的链接，方便访客可以及时到达想要的地址。</w:t>
      </w:r>
    </w:p>
    <w:p w:rsidR="000D3F28" w:rsidRDefault="000D3F28" w:rsidP="000D3F28"/>
    <w:p w:rsidR="000D3F28" w:rsidRPr="00372A52" w:rsidRDefault="000D3F28" w:rsidP="000D3F28">
      <w:pPr>
        <w:rPr>
          <w:b/>
          <w:sz w:val="30"/>
          <w:szCs w:val="30"/>
        </w:rPr>
      </w:pPr>
      <w:r w:rsidRPr="00372A52">
        <w:rPr>
          <w:rFonts w:hint="eastAsia"/>
          <w:b/>
          <w:sz w:val="30"/>
          <w:szCs w:val="30"/>
        </w:rPr>
        <w:t>电子政务</w:t>
      </w:r>
      <w:r>
        <w:rPr>
          <w:rFonts w:hint="eastAsia"/>
          <w:b/>
          <w:sz w:val="30"/>
          <w:szCs w:val="30"/>
        </w:rPr>
        <w:t>发展规划</w:t>
      </w:r>
    </w:p>
    <w:p w:rsidR="000D3F28" w:rsidRDefault="000D3F28" w:rsidP="000D3F28">
      <w:r>
        <w:lastRenderedPageBreak/>
        <w:tab/>
        <w:t>1.</w:t>
      </w:r>
      <w:r w:rsidRPr="000D3F28">
        <w:rPr>
          <w:rFonts w:hint="eastAsia"/>
        </w:rPr>
        <w:t>发展需求</w:t>
      </w:r>
      <w:r>
        <w:rPr>
          <w:rFonts w:hint="eastAsia"/>
        </w:rPr>
        <w:t>：推进国防科技工业电子政务建设，是适应国防科技发展新形势的要求</w:t>
      </w:r>
      <w:r w:rsidR="00E97F72">
        <w:rPr>
          <w:rFonts w:hint="eastAsia"/>
        </w:rPr>
        <w:t>，为非公经济网上“参军”架设“数字桥梁”的需要；是进一步促进军地融合，充分发挥军工技术的辐射作用，发展壮大军工民用产业的需要；</w:t>
      </w:r>
      <w:r w:rsidR="00774D65">
        <w:rPr>
          <w:rFonts w:hint="eastAsia"/>
        </w:rPr>
        <w:t>是保障公众了解国防建设知情权的需要；同时是凸显政府引领作用，拉动军工行业信息化的需要。</w:t>
      </w:r>
    </w:p>
    <w:p w:rsidR="00774D65" w:rsidRDefault="00774D65" w:rsidP="000D3F28">
      <w:r>
        <w:tab/>
        <w:t>2.</w:t>
      </w:r>
      <w:r>
        <w:t>加快推进电子政务平台建设。</w:t>
      </w:r>
      <w:r w:rsidR="00A944F2">
        <w:t>实践证明，推进电子政务建设是提升政府行政能力的必然选择。创新行政管理方式，是政府提升行政能力的客观要求。推进电子政务能够有效提高政府行政效率。加强电子政务建设，是促进政府职能转变、提高行政效率的重要途径，有助于政府科学决策和放风廉政建设。积极推进国防科技工业电子政务建设，是加速我国国防科技工业建设的战略性选择，是关系国防科技工业建设全局的战略措施，是我国电子政务建设中的一项重要战略任务。</w:t>
      </w:r>
    </w:p>
    <w:p w:rsidR="00774D65" w:rsidRDefault="00774D65" w:rsidP="000D3F28">
      <w:r>
        <w:tab/>
        <w:t>3.</w:t>
      </w:r>
      <w:r>
        <w:t>以电子政务建设拉动国防科技工业的信息化建设。电子政务建设是信息化建设的基础和推动力。</w:t>
      </w:r>
      <w:r w:rsidR="007B5C53">
        <w:t>通过推进电子政务建设，从而带动相关信息化系统的建设和改造，可以有效推动国防科技工业的信息化水平。</w:t>
      </w:r>
    </w:p>
    <w:p w:rsidR="00774D65" w:rsidRDefault="00774D65" w:rsidP="004C7BDE">
      <w:r>
        <w:tab/>
        <w:t>4.</w:t>
      </w:r>
      <w:r>
        <w:t>以国防科技工业的信息化拉动国家信息化建设。</w:t>
      </w:r>
      <w:r w:rsidR="008E5B2E">
        <w:t>国防科技工业信息化是国家信息化的有机组成部分，一直以来受到各方面的重视。</w:t>
      </w:r>
      <w:r w:rsidR="007B5C53">
        <w:t>国家信息化的发展，有赖于国防科技工业的信息化发展。</w:t>
      </w:r>
      <w:r w:rsidR="004C7BDE">
        <w:rPr>
          <w:rFonts w:hint="eastAsia"/>
        </w:rPr>
        <w:t>推进信息化，是国防科技工业转型升级的需要。建设数字军工已成为世界国防工业转型和发展的一个重要方向。目前，发达国家国防工业已经历了单项信息技术应</w:t>
      </w:r>
      <w:r w:rsidR="004C7BDE">
        <w:rPr>
          <w:rFonts w:hint="eastAsia"/>
        </w:rPr>
        <w:t> </w:t>
      </w:r>
      <w:r w:rsidR="004C7BDE">
        <w:rPr>
          <w:rFonts w:hint="eastAsia"/>
        </w:rPr>
        <w:t>用、信息系统集成两个阶段，正在向数字化工业体系方向迈进。而总体上看，我国国防科技工业目前还处在信息化应用的初级阶段，信息化应用尚处于由单项技术应</w:t>
      </w:r>
      <w:r w:rsidR="004C7BDE">
        <w:rPr>
          <w:rFonts w:hint="eastAsia"/>
        </w:rPr>
        <w:t> </w:t>
      </w:r>
      <w:r w:rsidR="004C7BDE">
        <w:rPr>
          <w:rFonts w:hint="eastAsia"/>
        </w:rPr>
        <w:t>用向系统集成的过渡时期。要通过信息化，促进管理模式、建设模式、生产模式、科技发展、增长方式的转型升级，进而拉动国家整体信息化的发展。</w:t>
      </w:r>
    </w:p>
    <w:p w:rsidR="003923A3" w:rsidRPr="000D3F28" w:rsidRDefault="003923A3" w:rsidP="005119ED"/>
    <w:p w:rsidR="003B162A" w:rsidRPr="00372A52" w:rsidRDefault="003B162A" w:rsidP="005119ED">
      <w:pPr>
        <w:rPr>
          <w:b/>
          <w:sz w:val="30"/>
          <w:szCs w:val="30"/>
        </w:rPr>
      </w:pPr>
      <w:r w:rsidRPr="00372A52">
        <w:rPr>
          <w:rFonts w:hint="eastAsia"/>
          <w:b/>
          <w:sz w:val="30"/>
          <w:szCs w:val="30"/>
        </w:rPr>
        <w:t>存在的问题</w:t>
      </w:r>
    </w:p>
    <w:p w:rsidR="00393264" w:rsidRDefault="00671570" w:rsidP="00AB70E3">
      <w:r>
        <w:tab/>
      </w:r>
      <w:r w:rsidR="000D3F28">
        <w:t>虽然</w:t>
      </w:r>
      <w:r w:rsidR="000D3F28" w:rsidRPr="00A84DEE">
        <w:t>国家国防科技工业局</w:t>
      </w:r>
      <w:r w:rsidR="000D3F28">
        <w:t>的电子政务建设取得了一定的成效，但必须指出，其发展仍然存在一定的不足和待改进的地方。</w:t>
      </w:r>
      <w:r w:rsidR="000D3F28">
        <w:rPr>
          <w:rFonts w:hint="eastAsia"/>
        </w:rPr>
        <w:t>由于缺乏顶层规划和标准规范</w:t>
      </w:r>
      <w:r w:rsidR="000D3F28" w:rsidRPr="000D3F28">
        <w:rPr>
          <w:rFonts w:hint="eastAsia"/>
        </w:rPr>
        <w:t>，信息系统</w:t>
      </w:r>
      <w:r w:rsidR="000D3F28">
        <w:rPr>
          <w:rFonts w:hint="eastAsia"/>
        </w:rPr>
        <w:t>和电子政务系统</w:t>
      </w:r>
      <w:r w:rsidR="000D3F28" w:rsidRPr="000D3F28">
        <w:rPr>
          <w:rFonts w:hint="eastAsia"/>
        </w:rPr>
        <w:t>建设分散、独立运行</w:t>
      </w:r>
      <w:r w:rsidR="000D3F28">
        <w:rPr>
          <w:rFonts w:hint="eastAsia"/>
        </w:rPr>
        <w:t>，</w:t>
      </w:r>
      <w:r w:rsidR="000D3F28" w:rsidRPr="000D3F28">
        <w:rPr>
          <w:rFonts w:hint="eastAsia"/>
        </w:rPr>
        <w:t>“信息孤岛”问题突出，难以形成体系和发挥整体效益</w:t>
      </w:r>
      <w:r w:rsidR="000D3F28">
        <w:rPr>
          <w:rFonts w:hint="eastAsia"/>
        </w:rPr>
        <w:t>。另外，</w:t>
      </w:r>
      <w:r w:rsidR="000D3F28" w:rsidRPr="000D3F28">
        <w:rPr>
          <w:rFonts w:hint="eastAsia"/>
        </w:rPr>
        <w:t>信息化核心技术和支撑</w:t>
      </w:r>
      <w:r w:rsidR="000D3F28">
        <w:rPr>
          <w:rFonts w:hint="eastAsia"/>
        </w:rPr>
        <w:t>软件及硬件</w:t>
      </w:r>
      <w:r w:rsidR="000D3F28" w:rsidRPr="000D3F28">
        <w:rPr>
          <w:rFonts w:hint="eastAsia"/>
        </w:rPr>
        <w:t>受制于国外</w:t>
      </w:r>
      <w:r w:rsidR="000D3F28">
        <w:rPr>
          <w:rFonts w:hint="eastAsia"/>
        </w:rPr>
        <w:t>，大量采用国外企业的设备，</w:t>
      </w:r>
      <w:r w:rsidR="000D3F28" w:rsidRPr="000D3F28">
        <w:rPr>
          <w:rFonts w:hint="eastAsia"/>
        </w:rPr>
        <w:t>信息安全形势较为严峻</w:t>
      </w:r>
      <w:r w:rsidR="000D3F28">
        <w:rPr>
          <w:rFonts w:hint="eastAsia"/>
        </w:rPr>
        <w:t>，这严重威胁到我国的信息安全甚至是</w:t>
      </w:r>
      <w:r w:rsidR="004129D4">
        <w:rPr>
          <w:rFonts w:hint="eastAsia"/>
        </w:rPr>
        <w:t>国家的</w:t>
      </w:r>
      <w:r w:rsidR="000D3F28">
        <w:rPr>
          <w:rFonts w:hint="eastAsia"/>
        </w:rPr>
        <w:t>国防安全，尤其是斯诺登</w:t>
      </w:r>
      <w:r w:rsidR="004129D4">
        <w:rPr>
          <w:rFonts w:hint="eastAsia"/>
        </w:rPr>
        <w:t>系列</w:t>
      </w:r>
      <w:r w:rsidR="000D3F28">
        <w:rPr>
          <w:rFonts w:hint="eastAsia"/>
        </w:rPr>
        <w:t>事件的曝光，更应该引起国家信息化主管部门</w:t>
      </w:r>
      <w:r w:rsidR="004129D4">
        <w:rPr>
          <w:rFonts w:hint="eastAsia"/>
        </w:rPr>
        <w:t>对信息安全</w:t>
      </w:r>
      <w:r w:rsidR="000D3F28">
        <w:rPr>
          <w:rFonts w:hint="eastAsia"/>
        </w:rPr>
        <w:t>的警惕和关注</w:t>
      </w:r>
      <w:r w:rsidR="000D3F28" w:rsidRPr="000D3F28">
        <w:rPr>
          <w:rFonts w:hint="eastAsia"/>
        </w:rPr>
        <w:t>。</w:t>
      </w:r>
    </w:p>
    <w:p w:rsidR="003B162A" w:rsidRDefault="003B162A" w:rsidP="00A22A1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847"/>
        </w:tabs>
      </w:pPr>
    </w:p>
    <w:p w:rsidR="00C3071E" w:rsidRPr="00372A52" w:rsidRDefault="003B162A" w:rsidP="00C3071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847"/>
        </w:tabs>
        <w:rPr>
          <w:b/>
          <w:sz w:val="30"/>
          <w:szCs w:val="30"/>
        </w:rPr>
      </w:pPr>
      <w:r w:rsidRPr="00372A52">
        <w:rPr>
          <w:b/>
          <w:sz w:val="30"/>
          <w:szCs w:val="30"/>
        </w:rPr>
        <w:t>分析和建议</w:t>
      </w:r>
    </w:p>
    <w:p w:rsidR="00C3071E" w:rsidRDefault="007A4789" w:rsidP="00AB70E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847"/>
        </w:tabs>
      </w:pPr>
      <w:r>
        <w:tab/>
      </w:r>
      <w:r w:rsidR="00C3071E">
        <w:t>针对国家国防科技工业局的发展现状和其存在的问题，我提出如下建议：</w:t>
      </w:r>
    </w:p>
    <w:p w:rsidR="006C0EC9" w:rsidRDefault="00C3071E" w:rsidP="00AB70E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847"/>
        </w:tabs>
      </w:pPr>
      <w:r>
        <w:tab/>
      </w:r>
      <w:r w:rsidR="001F3A49">
        <w:t>1.</w:t>
      </w:r>
      <w:r w:rsidR="001F3A49">
        <w:t>以电子政务为基础，推进国防科技工业信息化的建设。</w:t>
      </w:r>
      <w:r w:rsidR="001F3A49" w:rsidRPr="001F3A49">
        <w:rPr>
          <w:rFonts w:hint="eastAsia"/>
        </w:rPr>
        <w:t>国防科技工业信息化的内涵是：以信息技术在国防科技工业的应用为主导，以高新技术武器装备和军民结合高技术产品全生命周期中的设计、制造、试验、管理及</w:t>
      </w:r>
      <w:r w:rsidR="001F3A49" w:rsidRPr="001F3A49">
        <w:rPr>
          <w:rFonts w:hint="eastAsia"/>
        </w:rPr>
        <w:t> </w:t>
      </w:r>
      <w:r w:rsidR="001F3A49" w:rsidRPr="001F3A49">
        <w:rPr>
          <w:rFonts w:hint="eastAsia"/>
        </w:rPr>
        <w:t>其集成信息化为主线，以信息资源和信息化环境建设为基础，以法规、政策、安全、标准为保障，加快形成信息化科研生产能力和体系，提高国防科技工业的自主创</w:t>
      </w:r>
      <w:r w:rsidR="001F3A49" w:rsidRPr="001F3A49">
        <w:rPr>
          <w:rFonts w:hint="eastAsia"/>
        </w:rPr>
        <w:t> </w:t>
      </w:r>
      <w:r w:rsidR="001F3A49" w:rsidRPr="001F3A49">
        <w:rPr>
          <w:rFonts w:hint="eastAsia"/>
        </w:rPr>
        <w:t>新能力，满足高新武器装备研制生产和国防科技工业发展的需要。</w:t>
      </w:r>
      <w:r w:rsidR="001F3A49">
        <w:rPr>
          <w:rFonts w:hint="eastAsia"/>
        </w:rPr>
        <w:t>电子政务的建设是国防科技工业信息化的基础和前提，是信息化自身特点和发展趋势的需要。目前，</w:t>
      </w:r>
      <w:r w:rsidR="001F3A49" w:rsidRPr="00A84DEE">
        <w:t>国家国防科技工业局已经建立起自己独立的政府网站，迈出了开展电子政务的第一步。通过其网站的建设，公布其职能、相关政策和法律法规，让更多人了解这方面的信息，这对于依法行政，推进国防科技工业的发展，接受社会的监督具有重要意义。</w:t>
      </w:r>
      <w:r w:rsidR="00A84DEE" w:rsidRPr="00A84DEE">
        <w:t>同时，其</w:t>
      </w:r>
      <w:r w:rsidR="00A84DEE" w:rsidRPr="00A84DEE">
        <w:t>OA</w:t>
      </w:r>
      <w:r w:rsidR="00A84DEE" w:rsidRPr="00A84DEE">
        <w:t>办公系统及相关信息化系统也应相继建立，与电子政务网站建设一道，形成较为全面的电子政务</w:t>
      </w:r>
      <w:r w:rsidR="00A84DEE" w:rsidRPr="00A84DEE">
        <w:lastRenderedPageBreak/>
        <w:t>和信息化系统平台。</w:t>
      </w:r>
    </w:p>
    <w:p w:rsidR="007B5C53" w:rsidRDefault="007B5C53" w:rsidP="00AB70E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847"/>
        </w:tabs>
      </w:pPr>
      <w:r>
        <w:tab/>
        <w:t>2.</w:t>
      </w:r>
      <w:r>
        <w:t>加强电子政务和信息化的人才培养。电子政务和信息化的发展，都依托于人才的培养。</w:t>
      </w:r>
      <w:r w:rsidR="00493819">
        <w:t>进入二十一世纪，人才已经成为最重要的资源。</w:t>
      </w:r>
      <w:r w:rsidRPr="00A84DEE">
        <w:t>国家国防科技工业局</w:t>
      </w:r>
      <w:r w:rsidRPr="007B5C53">
        <w:rPr>
          <w:rFonts w:hint="eastAsia"/>
        </w:rPr>
        <w:t>要加大信息化人才队伍培养力度，适应信息化建设和发展的需要，切实落实运行费用，保障信息化体系的有效运转。</w:t>
      </w:r>
      <w:r>
        <w:rPr>
          <w:rFonts w:hint="eastAsia"/>
        </w:rPr>
        <w:t>据了解，</w:t>
      </w:r>
      <w:r w:rsidRPr="00A84DEE">
        <w:t>国家国防科技工业局</w:t>
      </w:r>
      <w:r>
        <w:t>有多所共建高校，通过与高校合作培养，可以快速培养高素质的、高能力的人才队伍。</w:t>
      </w:r>
    </w:p>
    <w:p w:rsidR="001E6DD6" w:rsidRDefault="001E6DD6" w:rsidP="00AB70E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847"/>
        </w:tabs>
      </w:pPr>
      <w:r>
        <w:tab/>
        <w:t>3.</w:t>
      </w:r>
      <w:r>
        <w:t>注重信息安全建设。随着信息技术的发展，信息安全的建设的重要性已经上升到一个新的高度，各国都开始重视信息安全的建设。</w:t>
      </w:r>
      <w:r w:rsidR="00692E14" w:rsidRPr="00692E14">
        <w:rPr>
          <w:rFonts w:hint="eastAsia"/>
        </w:rPr>
        <w:t>信息安全的实质就是要保护信息系统或信息网络中的信息资源免受各种类型的威胁、干扰和破坏，即保证信息的安全性。根据国际标准化组织的定义，信息安全性的含义主要是指信息的完整性、可用性、保密性和可靠性。信息安全是任何国家、政府、部门、行业都必须十分重视的问题，是一个不容忽视的国家安全战略。</w:t>
      </w:r>
      <w:r w:rsidR="00692E14">
        <w:rPr>
          <w:rFonts w:hint="eastAsia"/>
        </w:rPr>
        <w:t>因此，国家和国家国防科技工业局都应该重视和加强信息安全建设，提高安全防范意识，发展和培养信息安全方面的人才，巩固国家信息化发展的成果。</w:t>
      </w:r>
    </w:p>
    <w:p w:rsidR="001667F2" w:rsidRDefault="001667F2" w:rsidP="00A22A1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847"/>
        </w:tabs>
      </w:pPr>
    </w:p>
    <w:p w:rsidR="000676B8" w:rsidRPr="00372A52" w:rsidRDefault="003B162A" w:rsidP="00A22A1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847"/>
        </w:tabs>
        <w:rPr>
          <w:b/>
          <w:sz w:val="30"/>
          <w:szCs w:val="30"/>
        </w:rPr>
      </w:pPr>
      <w:r w:rsidRPr="00372A52">
        <w:rPr>
          <w:b/>
          <w:sz w:val="30"/>
          <w:szCs w:val="30"/>
        </w:rPr>
        <w:t>结语</w:t>
      </w:r>
    </w:p>
    <w:p w:rsidR="00374DD9" w:rsidRDefault="00374DD9" w:rsidP="00A22A1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847"/>
        </w:tabs>
      </w:pPr>
      <w:r>
        <w:tab/>
      </w:r>
      <w:r w:rsidR="00D15EC6">
        <w:t>电子政务平台是</w:t>
      </w:r>
      <w:r w:rsidR="00D15EC6" w:rsidRPr="00D15EC6">
        <w:rPr>
          <w:rFonts w:hint="eastAsia"/>
        </w:rPr>
        <w:t>是政府面向社会的窗口</w:t>
      </w:r>
      <w:r>
        <w:t>，</w:t>
      </w:r>
      <w:r w:rsidR="00EF3E09" w:rsidRPr="00EF3E09">
        <w:rPr>
          <w:rFonts w:hint="eastAsia"/>
        </w:rPr>
        <w:t>是政府与公众交流互动的有效渠道</w:t>
      </w:r>
      <w:r w:rsidR="00EF3E09">
        <w:rPr>
          <w:rFonts w:hint="eastAsia"/>
        </w:rPr>
        <w:t>，</w:t>
      </w:r>
      <w:r w:rsidR="00EF3E09" w:rsidRPr="00EF3E09">
        <w:rPr>
          <w:rFonts w:hint="eastAsia"/>
        </w:rPr>
        <w:t>对于促进政务公开、接受公众监督、改进行政管理、全面履行政府职能具有重要的意义。</w:t>
      </w:r>
      <w:r w:rsidR="00D15EC6">
        <w:t>优秀的电子政务平台可以</w:t>
      </w:r>
      <w:r w:rsidR="00A454CB">
        <w:rPr>
          <w:rFonts w:hint="eastAsia"/>
        </w:rPr>
        <w:t>大大提高了政府管理与服务的公开性和透明度。</w:t>
      </w:r>
      <w:r w:rsidR="00A84DEE" w:rsidRPr="00A84DEE">
        <w:rPr>
          <w:rFonts w:hint="eastAsia"/>
        </w:rPr>
        <w:t>国家国防科技工业局</w:t>
      </w:r>
      <w:r w:rsidR="00110B45">
        <w:rPr>
          <w:rFonts w:hint="eastAsia"/>
        </w:rPr>
        <w:t>的电子政务平台已经初显成绩，但其建设和运行维护还存在一些问题，需要不断改进、不断发展，才能充分发挥电子政务平台的作用和效益。</w:t>
      </w:r>
    </w:p>
    <w:p w:rsidR="003923A3" w:rsidRDefault="003923A3" w:rsidP="005119ED"/>
    <w:p w:rsidR="00B166FF" w:rsidRPr="00372A52" w:rsidRDefault="00372A52" w:rsidP="005119ED">
      <w:pPr>
        <w:rPr>
          <w:b/>
        </w:rPr>
      </w:pPr>
      <w:r w:rsidRPr="00372A52">
        <w:rPr>
          <w:rFonts w:hint="eastAsia"/>
          <w:b/>
        </w:rPr>
        <w:t>[</w:t>
      </w:r>
      <w:r w:rsidR="00B166FF" w:rsidRPr="00372A52">
        <w:rPr>
          <w:b/>
        </w:rPr>
        <w:t>参考文献</w:t>
      </w:r>
      <w:r w:rsidRPr="00372A52">
        <w:rPr>
          <w:rFonts w:hint="eastAsia"/>
          <w:b/>
        </w:rPr>
        <w:t>]</w:t>
      </w:r>
      <w:r w:rsidR="00B166FF" w:rsidRPr="00372A52">
        <w:rPr>
          <w:b/>
        </w:rPr>
        <w:t>：</w:t>
      </w:r>
    </w:p>
    <w:p w:rsidR="00372A52" w:rsidRDefault="00AB70E3" w:rsidP="005119ED">
      <w:r>
        <w:rPr>
          <w:rFonts w:hint="eastAsia"/>
        </w:rPr>
        <w:t>[</w:t>
      </w:r>
      <w:r>
        <w:t>1]</w:t>
      </w:r>
      <w:r>
        <w:t>国家国防科技工业局</w:t>
      </w:r>
      <w:r w:rsidR="00ED28FA">
        <w:t xml:space="preserve"> </w:t>
      </w:r>
      <w:r w:rsidRPr="00AB70E3">
        <w:t>http://www.sastind.gov.cn/</w:t>
      </w:r>
    </w:p>
    <w:p w:rsidR="00AB70E3" w:rsidRDefault="00AB70E3" w:rsidP="005119ED">
      <w:r>
        <w:t>[2]</w:t>
      </w:r>
      <w:r w:rsidR="00E64B0A" w:rsidRPr="00E64B0A">
        <w:rPr>
          <w:rFonts w:hint="eastAsia"/>
        </w:rPr>
        <w:t>浅论开展国防科技工业电子政务建设的重要性和必要性</w:t>
      </w:r>
      <w:r w:rsidR="00E64B0A">
        <w:rPr>
          <w:rFonts w:hint="eastAsia"/>
        </w:rPr>
        <w:t xml:space="preserve"> </w:t>
      </w:r>
      <w:r w:rsidR="0053189D">
        <w:rPr>
          <w:rFonts w:hint="eastAsia"/>
        </w:rPr>
        <w:t>黑龙江国防科工办</w:t>
      </w:r>
      <w:r w:rsidR="0053189D">
        <w:rPr>
          <w:rFonts w:hint="eastAsia"/>
        </w:rPr>
        <w:t xml:space="preserve"> </w:t>
      </w:r>
      <w:r w:rsidR="00E64B0A">
        <w:rPr>
          <w:rFonts w:hint="eastAsia"/>
        </w:rPr>
        <w:t>王雁江</w:t>
      </w:r>
      <w:r w:rsidR="00E64B0A">
        <w:rPr>
          <w:rFonts w:hint="eastAsia"/>
        </w:rPr>
        <w:t xml:space="preserve"> </w:t>
      </w:r>
      <w:r w:rsidR="00E64B0A">
        <w:rPr>
          <w:rFonts w:hint="eastAsia"/>
        </w:rPr>
        <w:t>李志刚</w:t>
      </w:r>
    </w:p>
    <w:p w:rsidR="0053189D" w:rsidRDefault="0053189D" w:rsidP="005119ED">
      <w:r>
        <w:tab/>
      </w:r>
      <w:r w:rsidRPr="0053189D">
        <w:t>http://www.doc88.com/p-540885009684.html</w:t>
      </w:r>
    </w:p>
    <w:p w:rsidR="0053189D" w:rsidRDefault="0053189D" w:rsidP="005119ED">
      <w:pPr>
        <w:rPr>
          <w:rFonts w:ascii="宋体" w:eastAsia="宋体" w:hAnsi="宋体" w:cs="宋体" w:hint="eastAsia"/>
        </w:rPr>
      </w:pPr>
      <w:r>
        <w:rPr>
          <w:rFonts w:hint="eastAsia"/>
        </w:rPr>
        <w:t>[</w:t>
      </w:r>
      <w:r>
        <w:t>2</w:t>
      </w:r>
      <w:r>
        <w:rPr>
          <w:rFonts w:hint="eastAsia"/>
        </w:rPr>
        <w:t>]</w:t>
      </w:r>
      <w:r w:rsidRPr="0053189D">
        <w:rPr>
          <w:rFonts w:hint="eastAsia"/>
        </w:rPr>
        <w:t xml:space="preserve"> </w:t>
      </w:r>
      <w:r w:rsidRPr="0053189D">
        <w:rPr>
          <w:rFonts w:hint="eastAsia"/>
        </w:rPr>
        <w:t>国</w:t>
      </w:r>
      <w:r w:rsidRPr="0053189D">
        <w:rPr>
          <w:rFonts w:ascii="MS Mincho" w:hAnsi="MS Mincho" w:cs="MS Mincho"/>
        </w:rPr>
        <w:t>​</w:t>
      </w:r>
      <w:r w:rsidRPr="0053189D">
        <w:rPr>
          <w:rFonts w:ascii="宋体" w:eastAsia="宋体" w:hAnsi="宋体" w:cs="宋体" w:hint="eastAsia"/>
        </w:rPr>
        <w:t>防</w:t>
      </w:r>
      <w:r w:rsidRPr="0053189D">
        <w:rPr>
          <w:rFonts w:ascii="MS Mincho" w:hAnsi="MS Mincho" w:cs="MS Mincho"/>
        </w:rPr>
        <w:t>​</w:t>
      </w:r>
      <w:r w:rsidRPr="0053189D">
        <w:rPr>
          <w:rFonts w:ascii="宋体" w:eastAsia="宋体" w:hAnsi="宋体" w:cs="宋体" w:hint="eastAsia"/>
        </w:rPr>
        <w:t>科</w:t>
      </w:r>
      <w:r w:rsidRPr="0053189D">
        <w:rPr>
          <w:rFonts w:ascii="MS Mincho" w:hAnsi="MS Mincho" w:cs="MS Mincho"/>
        </w:rPr>
        <w:t>​</w:t>
      </w:r>
      <w:r w:rsidRPr="0053189D">
        <w:rPr>
          <w:rFonts w:ascii="宋体" w:eastAsia="宋体" w:hAnsi="宋体" w:cs="宋体" w:hint="eastAsia"/>
        </w:rPr>
        <w:t>技</w:t>
      </w:r>
      <w:r w:rsidRPr="0053189D">
        <w:rPr>
          <w:rFonts w:ascii="MS Mincho" w:hAnsi="MS Mincho" w:cs="MS Mincho"/>
        </w:rPr>
        <w:t>​</w:t>
      </w:r>
      <w:r w:rsidRPr="0053189D">
        <w:rPr>
          <w:rFonts w:ascii="宋体" w:eastAsia="宋体" w:hAnsi="宋体" w:cs="宋体" w:hint="eastAsia"/>
        </w:rPr>
        <w:t>工</w:t>
      </w:r>
      <w:r w:rsidRPr="0053189D">
        <w:rPr>
          <w:rFonts w:ascii="MS Mincho" w:hAnsi="MS Mincho" w:cs="MS Mincho"/>
        </w:rPr>
        <w:t>​</w:t>
      </w:r>
      <w:r w:rsidRPr="0053189D">
        <w:rPr>
          <w:rFonts w:ascii="宋体" w:eastAsia="宋体" w:hAnsi="宋体" w:cs="宋体" w:hint="eastAsia"/>
        </w:rPr>
        <w:t>业</w:t>
      </w:r>
      <w:r w:rsidRPr="0053189D">
        <w:rPr>
          <w:rFonts w:ascii="MS Mincho" w:hAnsi="MS Mincho" w:cs="MS Mincho"/>
        </w:rPr>
        <w:t>​</w:t>
      </w:r>
      <w:r w:rsidRPr="0053189D">
        <w:rPr>
          <w:rFonts w:ascii="宋体" w:eastAsia="宋体" w:hAnsi="宋体" w:cs="宋体" w:hint="eastAsia"/>
        </w:rPr>
        <w:t>信</w:t>
      </w:r>
      <w:r w:rsidRPr="0053189D">
        <w:rPr>
          <w:rFonts w:ascii="MS Mincho" w:hAnsi="MS Mincho" w:cs="MS Mincho"/>
        </w:rPr>
        <w:t>​</w:t>
      </w:r>
      <w:r w:rsidRPr="0053189D">
        <w:rPr>
          <w:rFonts w:ascii="宋体" w:eastAsia="宋体" w:hAnsi="宋体" w:cs="宋体" w:hint="eastAsia"/>
        </w:rPr>
        <w:t>息</w:t>
      </w:r>
      <w:r w:rsidRPr="0053189D">
        <w:rPr>
          <w:rFonts w:ascii="MS Mincho" w:hAnsi="MS Mincho" w:cs="MS Mincho"/>
        </w:rPr>
        <w:t>​</w:t>
      </w:r>
      <w:r w:rsidRPr="0053189D">
        <w:rPr>
          <w:rFonts w:ascii="宋体" w:eastAsia="宋体" w:hAnsi="宋体" w:cs="宋体" w:hint="eastAsia"/>
        </w:rPr>
        <w:t>化</w:t>
      </w:r>
      <w:r w:rsidRPr="0053189D">
        <w:rPr>
          <w:rFonts w:ascii="MS Mincho" w:hAnsi="MS Mincho" w:cs="MS Mincho"/>
        </w:rPr>
        <w:t>​</w:t>
      </w:r>
      <w:r w:rsidRPr="0053189D">
        <w:rPr>
          <w:rFonts w:ascii="宋体" w:eastAsia="宋体" w:hAnsi="宋体" w:cs="宋体" w:hint="eastAsia"/>
        </w:rPr>
        <w:t>“</w:t>
      </w:r>
      <w:r w:rsidRPr="0053189D">
        <w:rPr>
          <w:rFonts w:ascii="MS Mincho" w:hAnsi="MS Mincho" w:cs="MS Mincho"/>
        </w:rPr>
        <w:t>​</w:t>
      </w:r>
      <w:r w:rsidRPr="0053189D">
        <w:rPr>
          <w:rFonts w:ascii="宋体" w:eastAsia="宋体" w:hAnsi="宋体" w:cs="宋体" w:hint="eastAsia"/>
        </w:rPr>
        <w:t>十</w:t>
      </w:r>
      <w:r w:rsidRPr="0053189D">
        <w:rPr>
          <w:rFonts w:ascii="MS Mincho" w:hAnsi="MS Mincho" w:cs="MS Mincho"/>
        </w:rPr>
        <w:t>​</w:t>
      </w:r>
      <w:r w:rsidRPr="0053189D">
        <w:rPr>
          <w:rFonts w:ascii="宋体" w:eastAsia="宋体" w:hAnsi="宋体" w:cs="宋体" w:hint="eastAsia"/>
        </w:rPr>
        <w:t>一</w:t>
      </w:r>
      <w:r w:rsidRPr="0053189D">
        <w:rPr>
          <w:rFonts w:ascii="MS Mincho" w:hAnsi="MS Mincho" w:cs="MS Mincho"/>
        </w:rPr>
        <w:t>​</w:t>
      </w:r>
      <w:r w:rsidRPr="0053189D">
        <w:rPr>
          <w:rFonts w:ascii="宋体" w:eastAsia="宋体" w:hAnsi="宋体" w:cs="宋体" w:hint="eastAsia"/>
        </w:rPr>
        <w:t>五</w:t>
      </w:r>
      <w:r w:rsidRPr="0053189D">
        <w:rPr>
          <w:rFonts w:ascii="MS Mincho" w:hAnsi="MS Mincho" w:cs="MS Mincho"/>
        </w:rPr>
        <w:t>​</w:t>
      </w:r>
      <w:r w:rsidRPr="0053189D">
        <w:rPr>
          <w:rFonts w:ascii="宋体" w:eastAsia="宋体" w:hAnsi="宋体" w:cs="宋体" w:hint="eastAsia"/>
        </w:rPr>
        <w:t>”</w:t>
      </w:r>
      <w:r w:rsidRPr="0053189D">
        <w:rPr>
          <w:rFonts w:ascii="MS Mincho" w:hAnsi="MS Mincho" w:cs="MS Mincho"/>
        </w:rPr>
        <w:t>​</w:t>
      </w:r>
      <w:r w:rsidRPr="0053189D">
        <w:rPr>
          <w:rFonts w:ascii="宋体" w:eastAsia="宋体" w:hAnsi="宋体" w:cs="宋体" w:hint="eastAsia"/>
        </w:rPr>
        <w:t>规</w:t>
      </w:r>
      <w:r w:rsidRPr="0053189D">
        <w:rPr>
          <w:rFonts w:ascii="MS Mincho" w:hAnsi="MS Mincho" w:cs="MS Mincho"/>
        </w:rPr>
        <w:t>​</w:t>
      </w:r>
      <w:r w:rsidRPr="0053189D">
        <w:rPr>
          <w:rFonts w:ascii="宋体" w:eastAsia="宋体" w:hAnsi="宋体" w:cs="宋体" w:hint="eastAsia"/>
        </w:rPr>
        <w:t>划</w:t>
      </w:r>
      <w:r w:rsidRPr="0053189D">
        <w:rPr>
          <w:rFonts w:ascii="MS Mincho" w:hAnsi="MS Mincho" w:cs="MS Mincho"/>
        </w:rPr>
        <w:t>​</w:t>
      </w:r>
      <w:r w:rsidRPr="0053189D">
        <w:rPr>
          <w:rFonts w:ascii="宋体" w:eastAsia="宋体" w:hAnsi="宋体" w:cs="宋体" w:hint="eastAsia"/>
        </w:rPr>
        <w:t>纲</w:t>
      </w:r>
      <w:r w:rsidRPr="0053189D">
        <w:rPr>
          <w:rFonts w:ascii="MS Mincho" w:hAnsi="MS Mincho" w:cs="MS Mincho"/>
        </w:rPr>
        <w:t>​</w:t>
      </w:r>
      <w:r w:rsidRPr="0053189D">
        <w:rPr>
          <w:rFonts w:ascii="宋体" w:eastAsia="宋体" w:hAnsi="宋体" w:cs="宋体" w:hint="eastAsia"/>
        </w:rPr>
        <w:t>要</w:t>
      </w:r>
    </w:p>
    <w:p w:rsidR="0053189D" w:rsidRPr="0053189D" w:rsidRDefault="0053189D" w:rsidP="005119ED">
      <w:pPr>
        <w:rPr>
          <w:rFonts w:hint="eastAsia"/>
        </w:rPr>
      </w:pPr>
      <w:r>
        <w:rPr>
          <w:rFonts w:ascii="宋体" w:eastAsia="宋体" w:hAnsi="宋体" w:cs="宋体"/>
        </w:rPr>
        <w:tab/>
      </w:r>
      <w:r w:rsidRPr="0053189D">
        <w:rPr>
          <w:rFonts w:ascii="宋体" w:eastAsia="宋体" w:hAnsi="宋体" w:cs="宋体"/>
        </w:rPr>
        <w:t>http://wenku.baidu.com/link?url=IrccuCbt2-nOvFWliDuTeR-FCRghmOMpOoLCMt8o4hF1cQOnCjikxF_qgxlxRIgwYmoNeTuUAdHPtiZe6k3yYij90MwttSJVmqiANkxd95i</w:t>
      </w:r>
      <w:bookmarkStart w:id="0" w:name="_GoBack"/>
      <w:bookmarkEnd w:id="0"/>
    </w:p>
    <w:sectPr w:rsidR="0053189D" w:rsidRPr="005318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764" w:rsidRDefault="008B1764" w:rsidP="00892D48">
      <w:r>
        <w:separator/>
      </w:r>
    </w:p>
  </w:endnote>
  <w:endnote w:type="continuationSeparator" w:id="0">
    <w:p w:rsidR="008B1764" w:rsidRDefault="008B1764" w:rsidP="0089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764" w:rsidRDefault="008B1764" w:rsidP="00892D48">
      <w:r>
        <w:separator/>
      </w:r>
    </w:p>
  </w:footnote>
  <w:footnote w:type="continuationSeparator" w:id="0">
    <w:p w:rsidR="008B1764" w:rsidRDefault="008B1764" w:rsidP="00892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73"/>
    <w:rsid w:val="0004340F"/>
    <w:rsid w:val="000676B8"/>
    <w:rsid w:val="00097A3F"/>
    <w:rsid w:val="000D3F28"/>
    <w:rsid w:val="00107508"/>
    <w:rsid w:val="00110B45"/>
    <w:rsid w:val="00154C22"/>
    <w:rsid w:val="00164777"/>
    <w:rsid w:val="001667F2"/>
    <w:rsid w:val="001E6DD6"/>
    <w:rsid w:val="001F3A49"/>
    <w:rsid w:val="00235E08"/>
    <w:rsid w:val="002D4F69"/>
    <w:rsid w:val="0034547C"/>
    <w:rsid w:val="00372A52"/>
    <w:rsid w:val="00372D53"/>
    <w:rsid w:val="00374DD9"/>
    <w:rsid w:val="003923A3"/>
    <w:rsid w:val="00393264"/>
    <w:rsid w:val="003B162A"/>
    <w:rsid w:val="003D7D73"/>
    <w:rsid w:val="003E19F0"/>
    <w:rsid w:val="004129C3"/>
    <w:rsid w:val="004129D4"/>
    <w:rsid w:val="00461464"/>
    <w:rsid w:val="00493819"/>
    <w:rsid w:val="004A0F0E"/>
    <w:rsid w:val="004C7BDE"/>
    <w:rsid w:val="004D7D07"/>
    <w:rsid w:val="005119ED"/>
    <w:rsid w:val="0053189D"/>
    <w:rsid w:val="005A166A"/>
    <w:rsid w:val="00604F57"/>
    <w:rsid w:val="00605896"/>
    <w:rsid w:val="00605ABB"/>
    <w:rsid w:val="006263D3"/>
    <w:rsid w:val="00626BD4"/>
    <w:rsid w:val="00653B57"/>
    <w:rsid w:val="00671570"/>
    <w:rsid w:val="00692E14"/>
    <w:rsid w:val="006A01B6"/>
    <w:rsid w:val="006A37BE"/>
    <w:rsid w:val="006C0EC9"/>
    <w:rsid w:val="00774D65"/>
    <w:rsid w:val="007A4789"/>
    <w:rsid w:val="007B3432"/>
    <w:rsid w:val="007B5C53"/>
    <w:rsid w:val="007F7BA6"/>
    <w:rsid w:val="008602BF"/>
    <w:rsid w:val="00892D48"/>
    <w:rsid w:val="008B1764"/>
    <w:rsid w:val="008C13E6"/>
    <w:rsid w:val="008E5B2E"/>
    <w:rsid w:val="00916A42"/>
    <w:rsid w:val="00960D9A"/>
    <w:rsid w:val="00971462"/>
    <w:rsid w:val="009947BC"/>
    <w:rsid w:val="00A22A1D"/>
    <w:rsid w:val="00A454CB"/>
    <w:rsid w:val="00A54542"/>
    <w:rsid w:val="00A84DEE"/>
    <w:rsid w:val="00A944F2"/>
    <w:rsid w:val="00A975E4"/>
    <w:rsid w:val="00AB0063"/>
    <w:rsid w:val="00AB4C34"/>
    <w:rsid w:val="00AB70E3"/>
    <w:rsid w:val="00B166FF"/>
    <w:rsid w:val="00BB0658"/>
    <w:rsid w:val="00C3071E"/>
    <w:rsid w:val="00C53CE4"/>
    <w:rsid w:val="00C56601"/>
    <w:rsid w:val="00C60503"/>
    <w:rsid w:val="00C87244"/>
    <w:rsid w:val="00CA0150"/>
    <w:rsid w:val="00CD1EC3"/>
    <w:rsid w:val="00D15EC6"/>
    <w:rsid w:val="00D1660A"/>
    <w:rsid w:val="00D412C6"/>
    <w:rsid w:val="00D50A47"/>
    <w:rsid w:val="00D569CB"/>
    <w:rsid w:val="00DB44A6"/>
    <w:rsid w:val="00DC7CA6"/>
    <w:rsid w:val="00E16AD5"/>
    <w:rsid w:val="00E607BF"/>
    <w:rsid w:val="00E64B0A"/>
    <w:rsid w:val="00E85738"/>
    <w:rsid w:val="00E97F72"/>
    <w:rsid w:val="00EC330C"/>
    <w:rsid w:val="00ED28FA"/>
    <w:rsid w:val="00ED615E"/>
    <w:rsid w:val="00EF3E09"/>
    <w:rsid w:val="00F11C46"/>
    <w:rsid w:val="00F51313"/>
    <w:rsid w:val="00F529CE"/>
    <w:rsid w:val="00F55FCC"/>
    <w:rsid w:val="00F75DE7"/>
    <w:rsid w:val="00F87E56"/>
    <w:rsid w:val="00FE0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94B744-46FB-44DB-9EE1-A6CE1648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2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2D48"/>
    <w:rPr>
      <w:sz w:val="18"/>
      <w:szCs w:val="18"/>
    </w:rPr>
  </w:style>
  <w:style w:type="paragraph" w:styleId="a4">
    <w:name w:val="footer"/>
    <w:basedOn w:val="a"/>
    <w:link w:val="Char0"/>
    <w:uiPriority w:val="99"/>
    <w:unhideWhenUsed/>
    <w:rsid w:val="00892D48"/>
    <w:pPr>
      <w:tabs>
        <w:tab w:val="center" w:pos="4153"/>
        <w:tab w:val="right" w:pos="8306"/>
      </w:tabs>
      <w:snapToGrid w:val="0"/>
      <w:jc w:val="left"/>
    </w:pPr>
    <w:rPr>
      <w:sz w:val="18"/>
      <w:szCs w:val="18"/>
    </w:rPr>
  </w:style>
  <w:style w:type="character" w:customStyle="1" w:styleId="Char0">
    <w:name w:val="页脚 Char"/>
    <w:basedOn w:val="a0"/>
    <w:link w:val="a4"/>
    <w:uiPriority w:val="99"/>
    <w:rsid w:val="00892D48"/>
    <w:rPr>
      <w:sz w:val="18"/>
      <w:szCs w:val="18"/>
    </w:rPr>
  </w:style>
  <w:style w:type="character" w:styleId="a5">
    <w:name w:val="Hyperlink"/>
    <w:basedOn w:val="a0"/>
    <w:uiPriority w:val="99"/>
    <w:unhideWhenUsed/>
    <w:rsid w:val="00DC7CA6"/>
    <w:rPr>
      <w:color w:val="0563C1" w:themeColor="hyperlink"/>
      <w:u w:val="single"/>
    </w:rPr>
  </w:style>
  <w:style w:type="paragraph" w:styleId="a6">
    <w:name w:val="List Paragraph"/>
    <w:basedOn w:val="a"/>
    <w:uiPriority w:val="34"/>
    <w:qFormat/>
    <w:rsid w:val="00EC33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8148">
      <w:bodyDiv w:val="1"/>
      <w:marLeft w:val="0"/>
      <w:marRight w:val="0"/>
      <w:marTop w:val="0"/>
      <w:marBottom w:val="0"/>
      <w:divBdr>
        <w:top w:val="none" w:sz="0" w:space="0" w:color="auto"/>
        <w:left w:val="none" w:sz="0" w:space="0" w:color="auto"/>
        <w:bottom w:val="none" w:sz="0" w:space="0" w:color="auto"/>
        <w:right w:val="none" w:sz="0" w:space="0" w:color="auto"/>
      </w:divBdr>
    </w:div>
    <w:div w:id="395393072">
      <w:bodyDiv w:val="1"/>
      <w:marLeft w:val="0"/>
      <w:marRight w:val="0"/>
      <w:marTop w:val="0"/>
      <w:marBottom w:val="0"/>
      <w:divBdr>
        <w:top w:val="none" w:sz="0" w:space="0" w:color="auto"/>
        <w:left w:val="none" w:sz="0" w:space="0" w:color="auto"/>
        <w:bottom w:val="none" w:sz="0" w:space="0" w:color="auto"/>
        <w:right w:val="none" w:sz="0" w:space="0" w:color="auto"/>
      </w:divBdr>
    </w:div>
    <w:div w:id="495000817">
      <w:bodyDiv w:val="1"/>
      <w:marLeft w:val="0"/>
      <w:marRight w:val="0"/>
      <w:marTop w:val="0"/>
      <w:marBottom w:val="0"/>
      <w:divBdr>
        <w:top w:val="none" w:sz="0" w:space="0" w:color="auto"/>
        <w:left w:val="none" w:sz="0" w:space="0" w:color="auto"/>
        <w:bottom w:val="none" w:sz="0" w:space="0" w:color="auto"/>
        <w:right w:val="none" w:sz="0" w:space="0" w:color="auto"/>
      </w:divBdr>
    </w:div>
    <w:div w:id="708380681">
      <w:bodyDiv w:val="1"/>
      <w:marLeft w:val="0"/>
      <w:marRight w:val="0"/>
      <w:marTop w:val="0"/>
      <w:marBottom w:val="0"/>
      <w:divBdr>
        <w:top w:val="none" w:sz="0" w:space="0" w:color="auto"/>
        <w:left w:val="none" w:sz="0" w:space="0" w:color="auto"/>
        <w:bottom w:val="none" w:sz="0" w:space="0" w:color="auto"/>
        <w:right w:val="none" w:sz="0" w:space="0" w:color="auto"/>
      </w:divBdr>
    </w:div>
    <w:div w:id="788474331">
      <w:bodyDiv w:val="1"/>
      <w:marLeft w:val="0"/>
      <w:marRight w:val="0"/>
      <w:marTop w:val="0"/>
      <w:marBottom w:val="0"/>
      <w:divBdr>
        <w:top w:val="none" w:sz="0" w:space="0" w:color="auto"/>
        <w:left w:val="none" w:sz="0" w:space="0" w:color="auto"/>
        <w:bottom w:val="none" w:sz="0" w:space="0" w:color="auto"/>
        <w:right w:val="none" w:sz="0" w:space="0" w:color="auto"/>
      </w:divBdr>
    </w:div>
    <w:div w:id="1150485456">
      <w:bodyDiv w:val="1"/>
      <w:marLeft w:val="0"/>
      <w:marRight w:val="0"/>
      <w:marTop w:val="0"/>
      <w:marBottom w:val="0"/>
      <w:divBdr>
        <w:top w:val="none" w:sz="0" w:space="0" w:color="auto"/>
        <w:left w:val="none" w:sz="0" w:space="0" w:color="auto"/>
        <w:bottom w:val="none" w:sz="0" w:space="0" w:color="auto"/>
        <w:right w:val="none" w:sz="0" w:space="0" w:color="auto"/>
      </w:divBdr>
    </w:div>
    <w:div w:id="1263219387">
      <w:bodyDiv w:val="1"/>
      <w:marLeft w:val="0"/>
      <w:marRight w:val="0"/>
      <w:marTop w:val="0"/>
      <w:marBottom w:val="0"/>
      <w:divBdr>
        <w:top w:val="none" w:sz="0" w:space="0" w:color="auto"/>
        <w:left w:val="none" w:sz="0" w:space="0" w:color="auto"/>
        <w:bottom w:val="none" w:sz="0" w:space="0" w:color="auto"/>
        <w:right w:val="none" w:sz="0" w:space="0" w:color="auto"/>
      </w:divBdr>
    </w:div>
    <w:div w:id="1460147938">
      <w:bodyDiv w:val="1"/>
      <w:marLeft w:val="0"/>
      <w:marRight w:val="0"/>
      <w:marTop w:val="0"/>
      <w:marBottom w:val="0"/>
      <w:divBdr>
        <w:top w:val="none" w:sz="0" w:space="0" w:color="auto"/>
        <w:left w:val="none" w:sz="0" w:space="0" w:color="auto"/>
        <w:bottom w:val="none" w:sz="0" w:space="0" w:color="auto"/>
        <w:right w:val="none" w:sz="0" w:space="0" w:color="auto"/>
      </w:divBdr>
    </w:div>
    <w:div w:id="1491755145">
      <w:bodyDiv w:val="1"/>
      <w:marLeft w:val="0"/>
      <w:marRight w:val="0"/>
      <w:marTop w:val="0"/>
      <w:marBottom w:val="0"/>
      <w:divBdr>
        <w:top w:val="none" w:sz="0" w:space="0" w:color="auto"/>
        <w:left w:val="none" w:sz="0" w:space="0" w:color="auto"/>
        <w:bottom w:val="none" w:sz="0" w:space="0" w:color="auto"/>
        <w:right w:val="none" w:sz="0" w:space="0" w:color="auto"/>
      </w:divBdr>
    </w:div>
    <w:div w:id="1498766429">
      <w:bodyDiv w:val="1"/>
      <w:marLeft w:val="0"/>
      <w:marRight w:val="0"/>
      <w:marTop w:val="0"/>
      <w:marBottom w:val="0"/>
      <w:divBdr>
        <w:top w:val="none" w:sz="0" w:space="0" w:color="auto"/>
        <w:left w:val="none" w:sz="0" w:space="0" w:color="auto"/>
        <w:bottom w:val="none" w:sz="0" w:space="0" w:color="auto"/>
        <w:right w:val="none" w:sz="0" w:space="0" w:color="auto"/>
      </w:divBdr>
    </w:div>
    <w:div w:id="19493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张耀锋</dc:creator>
  <cp:keywords/>
  <dc:description/>
  <cp:lastModifiedBy>张耀锋</cp:lastModifiedBy>
  <cp:revision>66</cp:revision>
  <dcterms:created xsi:type="dcterms:W3CDTF">2014-04-25T06:20:00Z</dcterms:created>
  <dcterms:modified xsi:type="dcterms:W3CDTF">2014-05-23T09:31:00Z</dcterms:modified>
</cp:coreProperties>
</file>