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1400"/>
      </w:pPr>
    </w:p>
    <w:p>
      <w:pPr>
        <w:spacing w:after="60" w:before="60"/>
        <w:jc w:val="center"/>
      </w:pPr>
      <w:r>
        <w:rPr>
          <w:rFonts w:ascii="Helvetica" w:cs="Helvetica" w:eastAsia="Helvetica" w:hAnsi="Helvetica"/>
          <w:color w:val="A49E94"/>
          <w:spacing w:val="70"/>
          <w:sz w:val="17"/>
          <w:szCs w:val="17"/>
        </w:rPr>
        <w:t xml:space="preserve">BRAND GUIDELINES · 品牌識別手冊</w:t>
      </w:r>
    </w:p>
    <w:p>
      <w:pPr>
        <w:spacing w:after="160" w:before="160"/>
      </w:pPr>
    </w:p>
    <w:p>
      <w:pPr>
        <w:spacing w:after="120" w:before="200"/>
        <w:jc w:val="center"/>
      </w:pPr>
      <w:r>
        <w:rPr>
          <w:rFonts w:ascii="Georgia" w:cs="Georgia" w:eastAsia="Georgia" w:hAnsi="Georgia"/>
          <w:color w:val="221D17"/>
          <w:spacing w:val="60"/>
          <w:sz w:val="96"/>
          <w:szCs w:val="96"/>
        </w:rPr>
        <w:t xml:space="preserve">ESTIA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5A544A"/>
          <w:sz w:val="28"/>
          <w:szCs w:val="28"/>
        </w:rPr>
        <w:t xml:space="preserve">Residences</w:t>
      </w:r>
    </w:p>
    <w:p>
      <w:pPr>
        <w:spacing w:after="200" w:before="200"/>
      </w:pP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8B6F47"/>
          <w:sz w:val="28"/>
          <w:szCs w:val="28"/>
        </w:rPr>
        <w:t xml:space="preserve">—</w:t>
      </w:r>
    </w:p>
    <w:p>
      <w:pPr>
        <w:spacing w:after="200" w:before="200"/>
      </w:pPr>
    </w:p>
    <w:p>
      <w:pPr>
        <w:spacing w:after="60" w:before="60"/>
        <w:jc w:val="center"/>
      </w:pPr>
      <w:r>
        <w:rPr>
          <w:rFonts w:ascii="Helvetica" w:cs="Helvetica" w:eastAsia="Helvetica" w:hAnsi="Helvetica"/>
          <w:color w:val="A49E94"/>
          <w:spacing w:val="70"/>
          <w:sz w:val="17"/>
          <w:szCs w:val="17"/>
        </w:rPr>
        <w:t xml:space="preserve">Warmth, made in Taiwan</w:t>
      </w:r>
    </w:p>
    <w:p>
      <w:pPr>
        <w:spacing w:after="1200" w:before="1200"/>
      </w:pPr>
    </w:p>
    <w:p>
      <w:pPr>
        <w:spacing w:after="60" w:before="60"/>
        <w:jc w:val="center"/>
      </w:pPr>
      <w:r>
        <w:rPr>
          <w:rFonts w:ascii="Helvetica" w:cs="Helvetica" w:eastAsia="Helvetica" w:hAnsi="Helvetica"/>
          <w:color w:val="A49E94"/>
          <w:spacing w:val="70"/>
          <w:sz w:val="17"/>
          <w:szCs w:val="17"/>
        </w:rPr>
        <w:t xml:space="preserve">Version 1.0 · 2026</w:t>
      </w:r>
    </w:p>
    <w:p>
      <w:pPr>
        <w:spacing w:after="60" w:before="60"/>
        <w:jc w:val="center"/>
      </w:pPr>
      <w:r>
        <w:rPr>
          <w:rFonts w:ascii="Helvetica" w:cs="Helvetica" w:eastAsia="Helvetica" w:hAnsi="Helvetica"/>
          <w:color w:val="A49E94"/>
          <w:spacing w:val="70"/>
          <w:sz w:val="17"/>
          <w:szCs w:val="17"/>
        </w:rPr>
        <w:t xml:space="preserve">Pending Santorini Sign-off</w:t>
      </w:r>
    </w:p>
    <w:p>
      <w:r>
        <w:br w:type="page"/>
      </w:r>
    </w:p>
    <w:p>
      <w:pPr>
        <w:spacing w:after="80" w:before="360"/>
      </w:pPr>
      <w:r>
        <w:rPr>
          <w:rFonts w:ascii="Helvetica" w:cs="Helvetica" w:eastAsia="Helvetica" w:hAnsi="Helvetica"/>
          <w:b/>
          <w:bCs/>
          <w:color w:val="8B6F47"/>
          <w:spacing w:val="110"/>
          <w:sz w:val="17"/>
          <w:szCs w:val="17"/>
        </w:rPr>
        <w:t xml:space="preserve">CONTENTS · 目錄</w:t>
      </w:r>
    </w:p>
    <w:p>
      <w:pPr>
        <w:pStyle w:val="Heading1"/>
        <w:spacing w:after="40" w:before="40"/>
      </w:pPr>
      <w:r>
        <w:rPr>
          <w:rFonts w:ascii="Georgia" w:cs="Georgia" w:eastAsia="Georgia" w:hAnsi="Georgia"/>
          <w:color w:val="221D17"/>
          <w:sz w:val="44"/>
          <w:szCs w:val="44"/>
        </w:rPr>
        <w:t xml:space="preserve">What's inside.</w:t>
      </w:r>
    </w:p>
    <w:p>
      <w:pPr>
        <w:spacing w:after="280"/>
      </w:pPr>
      <w:r>
        <w:rPr>
          <w:rFonts w:ascii="PMingLiU" w:cs="PMingLiU" w:eastAsia="PMingLiU" w:hAnsi="PMingLiU"/>
          <w:color w:val="5A544A"/>
          <w:sz w:val="26"/>
          <w:szCs w:val="26"/>
        </w:rPr>
        <w:t xml:space="preserve">本手冊內容</w:t>
      </w:r>
    </w:p>
    <w:p>
      <w:pPr>
        <w:spacing w:after="50" w:before="80" w:line="330"/>
      </w:pPr>
      <w:r>
        <w:rPr>
          <w:rFonts w:ascii="Georgia" w:cs="Georgia" w:eastAsia="Georgia" w:hAnsi="Georgia"/>
          <w:color w:val="221D17"/>
          <w:sz w:val="22"/>
          <w:szCs w:val="22"/>
        </w:rPr>
        <w:t xml:space="preserve">This document defines how ESTIA looks — and how it must never look. It exists to be handed to printers, web designers, sign-makers, and every partner who produces something on the brand's behalf.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這份文件定義 ESTIA 長什麼樣子——以及絕對不能長什麼樣子。它的存在,是為了交給印刷廠、網頁設計師、招牌製作、以及每一位代表品牌產出東西的夥伴。</w:t>
      </w:r>
    </w:p>
    <w:p>
      <w:pPr>
        <w:spacing w:after="160" w:before="160"/>
      </w:pP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01 · The Logo — 標誌系統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02 · The Colour — 色彩系統 (含印刷規格)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03 · The Type — 字體系統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04 · Application — 應用示範</w:t>
      </w:r>
    </w:p>
    <w:p>
      <w:r>
        <w:br w:type="page"/>
      </w:r>
    </w:p>
    <w:p>
      <w:pPr>
        <w:spacing w:after="80" w:before="360"/>
      </w:pPr>
      <w:r>
        <w:rPr>
          <w:rFonts w:ascii="Helvetica" w:cs="Helvetica" w:eastAsia="Helvetica" w:hAnsi="Helvetica"/>
          <w:b/>
          <w:bCs/>
          <w:color w:val="8B6F47"/>
          <w:spacing w:val="110"/>
          <w:sz w:val="17"/>
          <w:szCs w:val="17"/>
        </w:rPr>
        <w:t xml:space="preserve">01</w:t>
      </w:r>
    </w:p>
    <w:p>
      <w:pPr>
        <w:pStyle w:val="Heading1"/>
        <w:spacing w:after="40" w:before="40"/>
      </w:pPr>
      <w:r>
        <w:rPr>
          <w:rFonts w:ascii="Georgia" w:cs="Georgia" w:eastAsia="Georgia" w:hAnsi="Georgia"/>
          <w:color w:val="221D17"/>
          <w:sz w:val="44"/>
          <w:szCs w:val="44"/>
        </w:rPr>
        <w:t xml:space="preserve">The Logo</w:t>
      </w:r>
    </w:p>
    <w:p>
      <w:pPr>
        <w:spacing w:after="280"/>
      </w:pPr>
      <w:r>
        <w:rPr>
          <w:rFonts w:ascii="PMingLiU" w:cs="PMingLiU" w:eastAsia="PMingLiU" w:hAnsi="PMingLiU"/>
          <w:color w:val="5A544A"/>
          <w:sz w:val="26"/>
          <w:szCs w:val="26"/>
        </w:rPr>
        <w:t xml:space="preserve">標誌系統</w:t>
      </w:r>
    </w:p>
    <w:p>
      <w:pPr>
        <w:spacing w:after="50" w:before="80" w:line="330"/>
      </w:pPr>
      <w:r>
        <w:rPr>
          <w:rFonts w:ascii="Georgia" w:cs="Georgia" w:eastAsia="Georgia" w:hAnsi="Georgia"/>
          <w:color w:val="221D17"/>
          <w:sz w:val="22"/>
          <w:szCs w:val="22"/>
        </w:rPr>
        <w:t xml:space="preserve">ESTIA's identity rests on the name. The wordmark carries every daily application; the mark appears only on ceremonial occasions. This division is deliberate — rarity is what keeps the mark precious.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ESTIA 的識別立足於名字。字標承載所有日常應用;標記只在儀式性的場合出現。這個分工是刻意的——稀有,才讓標記珍貴。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Primary Wordmark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主字標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字體:Italiana。字距:0.42em。永遠大寫。這是日常應用中唯一的主角——門牌、名片、官網導覽列、訊息簽名。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墨色只有兩種:Marble 底用 Ember 字,Ember 底用 Marble 字。Oak 色版本僅保留給封蠟與燙印。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Full Lockup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完整字標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ESTIA 與 RESIDENCES 之間,隔著一條 Oak 色細線——那是品牌的一次呼吸。RESIDENCES 使用 Outfit 字體,字距 0.5em,永遠比名字安靜。用於正式文件、官網頁尾、招牌。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The Mark — M11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標記 · 門中之 E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M11 由一道拱門與門內的三橫 (E) 構成——門、灶火、字母,三層一體。推開門,家的溫度在裡面。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使用紀律:標記永遠是配角,僅限特殊場合——封蠟、鑰匙牌、迎賓卡、網站 favicon。永遠不取代字標、永遠不放大成主視覺。客人會慢慢發現它,像發現房子裡的一個小祕密。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縮到極小尺寸時,內部三橫省略,自動退化為 M1 素拱,一個符號自帶兩種尺寸的人格。</w:t>
      </w:r>
    </w:p>
    <w:p>
      <w:pPr>
        <w:spacing w:after="80" w:before="220"/>
      </w:pPr>
      <w:r>
        <w:rPr>
          <w:rFonts w:ascii="Helvetica" w:cs="Helvetica" w:eastAsia="Helvetica" w:hAnsi="Helvetica"/>
          <w:b/>
          <w:bCs/>
          <w:color w:val="8B6F47"/>
          <w:spacing w:val="110"/>
          <w:sz w:val="16"/>
          <w:szCs w:val="16"/>
        </w:rPr>
        <w:t xml:space="preserve">NOTE</w:t>
      </w:r>
      <w:r>
        <w:rPr>
          <w:rFonts w:ascii="PMingLiU" w:cs="PMingLiU" w:eastAsia="PMingLiU" w:hAnsi="PMingLiU"/>
          <w:b/>
          <w:bCs/>
          <w:color w:val="8B6F47"/>
          <w:sz w:val="18"/>
          <w:szCs w:val="18"/>
        </w:rPr>
        <w:t xml:space="preserve">   備註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M11 正式向量檔 (SVG) 將於聖托里尼最終簽字後產出,可直接交付封蠟、鑰匙牌、名片廠商製作。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Clear Space &amp; Minimum Size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淨空與最小尺寸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淨空:字標四周保留至少「E 字母高度」的淨空。擁擠的 Logo 說不出安靜的話。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最小尺寸:字標寬度低於螢幕 80px (印刷 20mm) 時,細節會糊——改用 M11 標記。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Never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禁止事項 · 六條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不拉寬、不壓扁——比例是骨,骨不能動。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不縮字距——0.42em 是品牌的簽名,任何場合不得壓縮。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不用系統外的顏色——包括任何藍色。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不加陰影、描邊、漸層——任何字體特效都是不安。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不用其他字體寫字標——Italiana 是唯一的臉。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不旋轉、不傾斜——ESTIA 永遠站得直。</w:t>
      </w:r>
    </w:p>
    <w:p>
      <w:r>
        <w:br w:type="page"/>
      </w:r>
    </w:p>
    <w:p>
      <w:pPr>
        <w:spacing w:after="80" w:before="360"/>
      </w:pPr>
      <w:r>
        <w:rPr>
          <w:rFonts w:ascii="Helvetica" w:cs="Helvetica" w:eastAsia="Helvetica" w:hAnsi="Helvetica"/>
          <w:b/>
          <w:bCs/>
          <w:color w:val="8B6F47"/>
          <w:spacing w:val="110"/>
          <w:sz w:val="17"/>
          <w:szCs w:val="17"/>
        </w:rPr>
        <w:t xml:space="preserve">02</w:t>
      </w:r>
    </w:p>
    <w:p>
      <w:pPr>
        <w:pStyle w:val="Heading1"/>
        <w:spacing w:after="40" w:before="40"/>
      </w:pPr>
      <w:r>
        <w:rPr>
          <w:rFonts w:ascii="Georgia" w:cs="Georgia" w:eastAsia="Georgia" w:hAnsi="Georgia"/>
          <w:color w:val="221D17"/>
          <w:sz w:val="44"/>
          <w:szCs w:val="44"/>
        </w:rPr>
        <w:t xml:space="preserve">The Colour</w:t>
      </w:r>
    </w:p>
    <w:p>
      <w:pPr>
        <w:spacing w:after="280"/>
      </w:pPr>
      <w:r>
        <w:rPr>
          <w:rFonts w:ascii="PMingLiU" w:cs="PMingLiU" w:eastAsia="PMingLiU" w:hAnsi="PMingLiU"/>
          <w:color w:val="5A544A"/>
          <w:sz w:val="26"/>
          <w:szCs w:val="26"/>
        </w:rPr>
        <w:t xml:space="preserve">色彩系統</w:t>
      </w:r>
    </w:p>
    <w:p>
      <w:pPr>
        <w:spacing w:after="50" w:before="80" w:line="330"/>
      </w:pPr>
      <w:r>
        <w:rPr>
          <w:rFonts w:ascii="Georgia" w:cs="Georgia" w:eastAsia="Georgia" w:hAnsi="Georgia"/>
          <w:color w:val="221D17"/>
          <w:sz w:val="22"/>
          <w:szCs w:val="22"/>
        </w:rPr>
        <w:t xml:space="preserve">Every colour exists as a physical material inside an ESTIA home. We named them, measured them, and promised never to invent one.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每一個顏色,都是 ESTIA 家中真實存在的材質——浴室的大理石、腳下的橡木、窗邊的亞麻、鐵件的深色。以下數值為印刷與螢幕的正式規範。</w:t>
      </w:r>
    </w:p>
    <w:p>
      <w:pPr>
        <w:spacing w:after="160" w:before="160"/>
      </w:pPr>
    </w:p>
    <w:tbl>
      <w:tblPr>
        <w:tblW w:type="pct" w:w="100%"/>
        <w:tblBorders>
          <w:top w:val="single" w:color="D8D2C6" w:sz="2"/>
          <w:left w:val="single" w:color="D8D2C6" w:sz="2"/>
          <w:bottom w:val="single" w:color="D8D2C6" w:sz="2"/>
          <w:right w:val="single" w:color="D8D2C6" w:sz="2"/>
          <w:insideH w:val="none"/>
          <w:insideV w:val="none"/>
        </w:tblBorders>
      </w:tblPr>
      <w:tblGrid>
        <w:gridCol w:w="2600"/>
        <w:gridCol w:w="6800"/>
      </w:tblGrid>
      <w:tr>
        <w:tc>
          <w:tcPr>
            <w:tcW w:type="dxa" w:w="2600"/>
            <w:shd w:fill="F4F0E8" w:val="clear"/>
          </w:tcPr>
          <w:p>
            <w:pPr>
              <w:spacing w:after="340" w:before="340"/>
            </w:pPr>
          </w:p>
        </w:tc>
        <w:tc>
          <w:tcPr>
            <w:tcW w:type="dxa" w:w="6800"/>
            <w:tcMar>
              <w:top w:type="dxa" w:w="180"/>
              <w:left w:type="dxa" w:w="220"/>
              <w:bottom w:type="dxa" w:w="18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color w:val="221D17"/>
                <w:sz w:val="26"/>
                <w:szCs w:val="26"/>
              </w:rPr>
              <w:t xml:space="preserve">Marble</w:t>
            </w:r>
            <w:r>
              <w:rPr>
                <w:rFonts w:ascii="PMingLiU" w:cs="PMingLiU" w:eastAsia="PMingLiU" w:hAnsi="PMingLiU"/>
                <w:color w:val="5A544A"/>
                <w:sz w:val="20"/>
                <w:szCs w:val="20"/>
              </w:rPr>
              <w:t xml:space="preserve">   大理石白</w:t>
            </w:r>
            <w:r>
              <w:rPr>
                <w:rFonts w:ascii="PMingLiU" w:cs="PMingLiU" w:eastAsia="PMingLiU" w:hAnsi="PMingLiU"/>
                <w:color w:val="8B6F47"/>
                <w:sz w:val="16"/>
                <w:szCs w:val="16"/>
              </w:rPr>
              <w:t xml:space="preserve">     主背景 55%</w:t>
            </w:r>
          </w:p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HEX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#F4F0E8     </w:t>
            </w: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RGB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244 · 240 · 232</w:t>
            </w:r>
          </w:p>
          <w:p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CMYK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0 · 2 · 5 · 4     </w:t>
            </w: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PANTONE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9226 C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D8D2C6" w:sz="2"/>
          <w:left w:val="single" w:color="D8D2C6" w:sz="2"/>
          <w:bottom w:val="single" w:color="D8D2C6" w:sz="2"/>
          <w:right w:val="single" w:color="D8D2C6" w:sz="2"/>
          <w:insideH w:val="none"/>
          <w:insideV w:val="none"/>
        </w:tblBorders>
      </w:tblPr>
      <w:tblGrid>
        <w:gridCol w:w="2600"/>
        <w:gridCol w:w="6800"/>
      </w:tblGrid>
      <w:tr>
        <w:tc>
          <w:tcPr>
            <w:tcW w:type="dxa" w:w="2600"/>
            <w:shd w:fill="E4DCCC" w:val="clear"/>
          </w:tcPr>
          <w:p>
            <w:pPr>
              <w:spacing w:after="340" w:before="340"/>
            </w:pPr>
          </w:p>
        </w:tc>
        <w:tc>
          <w:tcPr>
            <w:tcW w:type="dxa" w:w="6800"/>
            <w:tcMar>
              <w:top w:type="dxa" w:w="180"/>
              <w:left w:type="dxa" w:w="220"/>
              <w:bottom w:type="dxa" w:w="18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color w:val="221D17"/>
                <w:sz w:val="26"/>
                <w:szCs w:val="26"/>
              </w:rPr>
              <w:t xml:space="preserve">Linen</w:t>
            </w:r>
            <w:r>
              <w:rPr>
                <w:rFonts w:ascii="PMingLiU" w:cs="PMingLiU" w:eastAsia="PMingLiU" w:hAnsi="PMingLiU"/>
                <w:color w:val="5A544A"/>
                <w:sz w:val="20"/>
                <w:szCs w:val="20"/>
              </w:rPr>
              <w:t xml:space="preserve">   亞麻米</w:t>
            </w:r>
            <w:r>
              <w:rPr>
                <w:rFonts w:ascii="PMingLiU" w:cs="PMingLiU" w:eastAsia="PMingLiU" w:hAnsi="PMingLiU"/>
                <w:color w:val="8B6F47"/>
                <w:sz w:val="16"/>
                <w:szCs w:val="16"/>
              </w:rPr>
              <w:t xml:space="preserve">     次背景 20%</w:t>
            </w:r>
          </w:p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HEX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#E4DCCC     </w:t>
            </w: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RGB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228 · 220 · 204</w:t>
            </w:r>
          </w:p>
          <w:p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CMYK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0 · 4 · 11 · 11     </w:t>
            </w: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PANTONE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9223 C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D8D2C6" w:sz="2"/>
          <w:left w:val="single" w:color="D8D2C6" w:sz="2"/>
          <w:bottom w:val="single" w:color="D8D2C6" w:sz="2"/>
          <w:right w:val="single" w:color="D8D2C6" w:sz="2"/>
          <w:insideH w:val="none"/>
          <w:insideV w:val="none"/>
        </w:tblBorders>
      </w:tblPr>
      <w:tblGrid>
        <w:gridCol w:w="2600"/>
        <w:gridCol w:w="6800"/>
      </w:tblGrid>
      <w:tr>
        <w:tc>
          <w:tcPr>
            <w:tcW w:type="dxa" w:w="2600"/>
            <w:shd w:fill="A49E94" w:val="clear"/>
          </w:tcPr>
          <w:p>
            <w:pPr>
              <w:spacing w:after="340" w:before="340"/>
            </w:pPr>
          </w:p>
        </w:tc>
        <w:tc>
          <w:tcPr>
            <w:tcW w:type="dxa" w:w="6800"/>
            <w:tcMar>
              <w:top w:type="dxa" w:w="180"/>
              <w:left w:type="dxa" w:w="220"/>
              <w:bottom w:type="dxa" w:w="18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color w:val="221D17"/>
                <w:sz w:val="26"/>
                <w:szCs w:val="26"/>
              </w:rPr>
              <w:t xml:space="preserve">Stone</w:t>
            </w:r>
            <w:r>
              <w:rPr>
                <w:rFonts w:ascii="PMingLiU" w:cs="PMingLiU" w:eastAsia="PMingLiU" w:hAnsi="PMingLiU"/>
                <w:color w:val="5A544A"/>
                <w:sz w:val="20"/>
                <w:szCs w:val="20"/>
              </w:rPr>
              <w:t xml:space="preserve">   石紋灰</w:t>
            </w:r>
            <w:r>
              <w:rPr>
                <w:rFonts w:ascii="PMingLiU" w:cs="PMingLiU" w:eastAsia="PMingLiU" w:hAnsi="PMingLiU"/>
                <w:color w:val="8B6F47"/>
                <w:sz w:val="16"/>
                <w:szCs w:val="16"/>
              </w:rPr>
              <w:t xml:space="preserve">     輔助 10%</w:t>
            </w:r>
          </w:p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HEX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#A49E94     </w:t>
            </w: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RGB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164 · 158 · 148</w:t>
            </w:r>
          </w:p>
          <w:p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CMYK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0 · 4 · 10 · 36     </w:t>
            </w: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PANTONE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Warm Gray 6 C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D8D2C6" w:sz="2"/>
          <w:left w:val="single" w:color="D8D2C6" w:sz="2"/>
          <w:bottom w:val="single" w:color="D8D2C6" w:sz="2"/>
          <w:right w:val="single" w:color="D8D2C6" w:sz="2"/>
          <w:insideH w:val="none"/>
          <w:insideV w:val="none"/>
        </w:tblBorders>
      </w:tblPr>
      <w:tblGrid>
        <w:gridCol w:w="2600"/>
        <w:gridCol w:w="6800"/>
      </w:tblGrid>
      <w:tr>
        <w:tc>
          <w:tcPr>
            <w:tcW w:type="dxa" w:w="2600"/>
            <w:shd w:fill="8B6F47" w:val="clear"/>
          </w:tcPr>
          <w:p>
            <w:pPr>
              <w:spacing w:after="340" w:before="340"/>
            </w:pPr>
          </w:p>
        </w:tc>
        <w:tc>
          <w:tcPr>
            <w:tcW w:type="dxa" w:w="6800"/>
            <w:tcMar>
              <w:top w:type="dxa" w:w="180"/>
              <w:left w:type="dxa" w:w="220"/>
              <w:bottom w:type="dxa" w:w="18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color w:val="221D17"/>
                <w:sz w:val="26"/>
                <w:szCs w:val="26"/>
              </w:rPr>
              <w:t xml:space="preserve">Oak</w:t>
            </w:r>
            <w:r>
              <w:rPr>
                <w:rFonts w:ascii="PMingLiU" w:cs="PMingLiU" w:eastAsia="PMingLiU" w:hAnsi="PMingLiU"/>
                <w:color w:val="5A544A"/>
                <w:sz w:val="20"/>
                <w:szCs w:val="20"/>
              </w:rPr>
              <w:t xml:space="preserve">   橡木棕</w:t>
            </w:r>
            <w:r>
              <w:rPr>
                <w:rFonts w:ascii="PMingLiU" w:cs="PMingLiU" w:eastAsia="PMingLiU" w:hAnsi="PMingLiU"/>
                <w:color w:val="8B6F47"/>
                <w:sz w:val="16"/>
                <w:szCs w:val="16"/>
              </w:rPr>
              <w:t xml:space="preserve">     簽名色 10%</w:t>
            </w:r>
          </w:p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HEX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#8B6F47     </w:t>
            </w: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RGB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139 · 111 · 71</w:t>
            </w:r>
          </w:p>
          <w:p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CMYK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0 · 20 · 49 · 45     </w:t>
            </w: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PANTONE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7511 C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D8D2C6" w:sz="2"/>
          <w:left w:val="single" w:color="D8D2C6" w:sz="2"/>
          <w:bottom w:val="single" w:color="D8D2C6" w:sz="2"/>
          <w:right w:val="single" w:color="D8D2C6" w:sz="2"/>
          <w:insideH w:val="none"/>
          <w:insideV w:val="none"/>
        </w:tblBorders>
      </w:tblPr>
      <w:tblGrid>
        <w:gridCol w:w="2600"/>
        <w:gridCol w:w="6800"/>
      </w:tblGrid>
      <w:tr>
        <w:tc>
          <w:tcPr>
            <w:tcW w:type="dxa" w:w="2600"/>
            <w:shd w:fill="221D17" w:val="clear"/>
          </w:tcPr>
          <w:p>
            <w:pPr>
              <w:spacing w:after="340" w:before="340"/>
            </w:pPr>
          </w:p>
        </w:tc>
        <w:tc>
          <w:tcPr>
            <w:tcW w:type="dxa" w:w="6800"/>
            <w:tcMar>
              <w:top w:type="dxa" w:w="180"/>
              <w:left w:type="dxa" w:w="220"/>
              <w:bottom w:type="dxa" w:w="18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color w:val="221D17"/>
                <w:sz w:val="26"/>
                <w:szCs w:val="26"/>
              </w:rPr>
              <w:t xml:space="preserve">Ember</w:t>
            </w:r>
            <w:r>
              <w:rPr>
                <w:rFonts w:ascii="PMingLiU" w:cs="PMingLiU" w:eastAsia="PMingLiU" w:hAnsi="PMingLiU"/>
                <w:color w:val="5A544A"/>
                <w:sz w:val="20"/>
                <w:szCs w:val="20"/>
              </w:rPr>
              <w:t xml:space="preserve">   餘燼黑</w:t>
            </w:r>
            <w:r>
              <w:rPr>
                <w:rFonts w:ascii="PMingLiU" w:cs="PMingLiU" w:eastAsia="PMingLiU" w:hAnsi="PMingLiU"/>
                <w:color w:val="8B6F47"/>
                <w:sz w:val="16"/>
                <w:szCs w:val="16"/>
              </w:rPr>
              <w:t xml:space="preserve">     文字 5%</w:t>
            </w:r>
          </w:p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HEX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#221D17     </w:t>
            </w: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RGB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34 · 29 · 23</w:t>
            </w:r>
          </w:p>
          <w:p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CMYK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0 · 15 · 32 · 87     </w:t>
            </w:r>
            <w:r>
              <w:rPr>
                <w:rFonts w:ascii="Helvetica" w:cs="Helvetica" w:eastAsia="Helvetica" w:hAnsi="Helvetica"/>
                <w:b/>
                <w:bCs/>
                <w:color w:val="8B6F47"/>
                <w:sz w:val="15"/>
                <w:szCs w:val="15"/>
              </w:rPr>
              <w:t xml:space="preserve">PANTONE </w:t>
            </w:r>
            <w:r>
              <w:rPr>
                <w:rFonts w:ascii="Helvetica" w:cs="Helvetica" w:eastAsia="Helvetica" w:hAnsi="Helvetica"/>
                <w:color w:val="221D17"/>
                <w:sz w:val="16"/>
                <w:szCs w:val="16"/>
              </w:rPr>
              <w:t xml:space="preserve">Black 7 C</w:t>
            </w:r>
          </w:p>
        </w:tc>
      </w:tr>
    </w:tbl>
    <w:p>
      <w:pPr>
        <w:spacing w:after="120" w:before="120"/>
      </w:pPr>
    </w:p>
    <w:p>
      <w:pPr>
        <w:spacing w:after="100" w:before="100" w:line="340"/>
      </w:pPr>
      <w:r>
        <w:rPr>
          <w:rFonts w:ascii="PMingLiU" w:cs="PMingLiU" w:eastAsia="PMingLiU" w:hAnsi="PMingLiU"/>
          <w:color w:val="8B6F47"/>
          <w:sz w:val="18"/>
          <w:szCs w:val="18"/>
        </w:rPr>
        <w:t xml:space="preserve">※ </w:t>
      </w:r>
      <w:r>
        <w:rPr>
          <w:rFonts w:ascii="PMingLiU" w:cs="PMingLiU" w:eastAsia="PMingLiU" w:hAnsi="PMingLiU"/>
          <w:color w:val="5A544A"/>
          <w:sz w:val="18"/>
          <w:szCs w:val="18"/>
        </w:rPr>
        <w:t xml:space="preserve">Pantone 為螢幕換算之近似建議值。正式印刷前,務必以實體 Pantone 色票 (Coated) 現場對色,並在聖托里尼校準 Marble 暖度後定案。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Proportion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比例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這不是五個平等的顏色。一個畫面、一頁網站、一張卡片,大約是:Marble 55% · Linen 20% · Stone 10% · Oak 10% · Ember 5%。Marble 承載一切,Oak 只說一句話,Ember 負責把話說清楚。任何設計中 Oak 若超過一成,它已經在喊叫。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Light — the Fifth Material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光 · 第五種材質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所有 ESTIA 空間、攝影、螢幕一律用 2700K–3000K 暖光。同一面白牆,正午讀作冷、黃昏讀作暖——我們永遠選黃昏。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What We Never Use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禁色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純白 (#FFFFFF) — 診所的白,我們的白永遠帶暖。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純黑 (#000000) — 太硬,用 Ember 代替。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聖托里尼藍 — 靈魂可以來自希臘,佈景不行。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金色 — 奢華的陳腔濫調;我們的金屬是鏡面與鐵,不是金箔。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冷灰 — 北歐的冰;我們是溫暖的極簡,不是寒帶的。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任何飽和色 — 都在喊叫,違反「靜」。</w:t>
      </w:r>
    </w:p>
    <w:p>
      <w:r>
        <w:br w:type="page"/>
      </w:r>
    </w:p>
    <w:p>
      <w:pPr>
        <w:spacing w:after="80" w:before="360"/>
      </w:pPr>
      <w:r>
        <w:rPr>
          <w:rFonts w:ascii="Helvetica" w:cs="Helvetica" w:eastAsia="Helvetica" w:hAnsi="Helvetica"/>
          <w:b/>
          <w:bCs/>
          <w:color w:val="8B6F47"/>
          <w:spacing w:val="110"/>
          <w:sz w:val="17"/>
          <w:szCs w:val="17"/>
        </w:rPr>
        <w:t xml:space="preserve">03</w:t>
      </w:r>
    </w:p>
    <w:p>
      <w:pPr>
        <w:pStyle w:val="Heading1"/>
        <w:spacing w:after="40" w:before="40"/>
      </w:pPr>
      <w:r>
        <w:rPr>
          <w:rFonts w:ascii="Georgia" w:cs="Georgia" w:eastAsia="Georgia" w:hAnsi="Georgia"/>
          <w:color w:val="221D17"/>
          <w:sz w:val="44"/>
          <w:szCs w:val="44"/>
        </w:rPr>
        <w:t xml:space="preserve">The Type</w:t>
      </w:r>
    </w:p>
    <w:p>
      <w:pPr>
        <w:spacing w:after="280"/>
      </w:pPr>
      <w:r>
        <w:rPr>
          <w:rFonts w:ascii="PMingLiU" w:cs="PMingLiU" w:eastAsia="PMingLiU" w:hAnsi="PMingLiU"/>
          <w:color w:val="5A544A"/>
          <w:sz w:val="26"/>
          <w:szCs w:val="26"/>
        </w:rPr>
        <w:t xml:space="preserve">字體系統</w:t>
      </w:r>
    </w:p>
    <w:p>
      <w:pPr>
        <w:spacing w:after="50" w:before="80" w:line="330"/>
      </w:pPr>
      <w:r>
        <w:rPr>
          <w:rFonts w:ascii="Georgia" w:cs="Georgia" w:eastAsia="Georgia" w:hAnsi="Georgia"/>
          <w:color w:val="221D17"/>
          <w:sz w:val="22"/>
          <w:szCs w:val="22"/>
        </w:rPr>
        <w:t xml:space="preserve">Three voices, one tone. Each typeface knows when to speak — and when not to.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三種聲音,一種語氣,加上一款中文。四款全部為 SIL 開源授權——商用、網頁、印刷零成本、零法律風險。</w:t>
      </w:r>
    </w:p>
    <w:p>
      <w:pPr>
        <w:spacing w:after="80" w:before="220"/>
      </w:pPr>
      <w:r>
        <w:rPr>
          <w:rFonts w:ascii="Helvetica" w:cs="Helvetica" w:eastAsia="Helvetica" w:hAnsi="Helvetica"/>
          <w:b/>
          <w:bCs/>
          <w:color w:val="8B6F47"/>
          <w:spacing w:val="110"/>
          <w:sz w:val="16"/>
          <w:szCs w:val="16"/>
        </w:rPr>
        <w:t xml:space="preserve">01 · ITALIANA</w:t>
      </w:r>
      <w:r>
        <w:rPr>
          <w:rFonts w:ascii="PMingLiU" w:cs="PMingLiU" w:eastAsia="PMingLiU" w:hAnsi="PMingLiU"/>
          <w:b/>
          <w:bCs/>
          <w:color w:val="8B6F47"/>
          <w:sz w:val="18"/>
          <w:szCs w:val="18"/>
        </w:rPr>
        <w:t xml:space="preserve">   名字的聲音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Logo 與大標。只有一個字重,克制即態度。永遠不當內文——稀有,才貴。</w:t>
      </w:r>
    </w:p>
    <w:p>
      <w:pPr>
        <w:spacing w:after="80" w:before="220"/>
      </w:pPr>
      <w:r>
        <w:rPr>
          <w:rFonts w:ascii="Helvetica" w:cs="Helvetica" w:eastAsia="Helvetica" w:hAnsi="Helvetica"/>
          <w:b/>
          <w:bCs/>
          <w:color w:val="8B6F47"/>
          <w:spacing w:val="110"/>
          <w:sz w:val="16"/>
          <w:szCs w:val="16"/>
        </w:rPr>
        <w:t xml:space="preserve">02 · CORMORANT GARAMOND</w:t>
      </w:r>
      <w:r>
        <w:rPr>
          <w:rFonts w:ascii="PMingLiU" w:cs="PMingLiU" w:eastAsia="PMingLiU" w:hAnsi="PMingLiU"/>
          <w:b/>
          <w:bCs/>
          <w:color w:val="8B6F47"/>
          <w:sz w:val="18"/>
          <w:szCs w:val="18"/>
        </w:rPr>
        <w:t xml:space="preserve">   故事的聲音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Origin Story、客人信件引言、官網敘事段落。所有「有人在說話」的時刻。斜體是它最美的樣子。</w:t>
      </w:r>
    </w:p>
    <w:p>
      <w:pPr>
        <w:spacing w:after="80" w:before="220"/>
      </w:pPr>
      <w:r>
        <w:rPr>
          <w:rFonts w:ascii="Helvetica" w:cs="Helvetica" w:eastAsia="Helvetica" w:hAnsi="Helvetica"/>
          <w:b/>
          <w:bCs/>
          <w:color w:val="8B6F47"/>
          <w:spacing w:val="110"/>
          <w:sz w:val="16"/>
          <w:szCs w:val="16"/>
        </w:rPr>
        <w:t xml:space="preserve">03 · OUTFIT</w:t>
      </w:r>
      <w:r>
        <w:rPr>
          <w:rFonts w:ascii="PMingLiU" w:cs="PMingLiU" w:eastAsia="PMingLiU" w:hAnsi="PMingLiU"/>
          <w:b/>
          <w:bCs/>
          <w:color w:val="8B6F47"/>
          <w:sz w:val="18"/>
          <w:szCs w:val="18"/>
        </w:rPr>
        <w:t xml:space="preserve">   功能的聲音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導覽列、按鈕、圖說、價格、表格。只用 Light–Regular 字重,大寫時字距拉開。安靜到不被注意——這就是它做對了。</w:t>
      </w:r>
    </w:p>
    <w:p>
      <w:pPr>
        <w:spacing w:after="80" w:before="220"/>
      </w:pPr>
      <w:r>
        <w:rPr>
          <w:rFonts w:ascii="Helvetica" w:cs="Helvetica" w:eastAsia="Helvetica" w:hAnsi="Helvetica"/>
          <w:b/>
          <w:bCs/>
          <w:color w:val="8B6F47"/>
          <w:spacing w:val="110"/>
          <w:sz w:val="16"/>
          <w:szCs w:val="16"/>
        </w:rPr>
        <w:t xml:space="preserve">04 · NOTO SERIF TC 思源宋體</w:t>
      </w:r>
      <w:r>
        <w:rPr>
          <w:rFonts w:ascii="PMingLiU" w:cs="PMingLiU" w:eastAsia="PMingLiU" w:hAnsi="PMingLiU"/>
          <w:b/>
          <w:bCs/>
          <w:color w:val="8B6F47"/>
          <w:sz w:val="18"/>
          <w:szCs w:val="18"/>
        </w:rPr>
        <w:t xml:space="preserve">   中文的聲音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中文以宋體為本——與英文襯線體同一種骨相,雙語排版氣質無縫。行距 1.9–2.0,字距 +0.05em。介面小字可改用思源黑體;一切敘事性文字,交給宋體。永遠不用粗黑體當標題——中文的「雅」在筆畫裡,不在粗細裡。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Rules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六條規則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一個版面最多兩種英文字體同時出現。三種以上就是喧嘩。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Italiana 永遠不當內文。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字標永遠大寫 + 字距 0.42em。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字重上限 500,不用 Bold、不用 Black——強調靠留白與 Oak 色。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行距要寬:英文 1.7–1.85,中文 1.9–2.0。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文字永遠用 Ember (#221D17),不用純黑。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What We Never Use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禁用字體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手寫體 / Script — 假裝的親切;我們的溫度在服務裡,不在字型裡。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圓體 / Rounded — 可愛不是我們的語氣。</w:t>
      </w:r>
    </w:p>
    <w:p>
      <w:pPr>
        <w:spacing w:after="60" w:before="60" w:line="340"/>
        <w:ind w:left="360" w:hanging="200"/>
      </w:pPr>
      <w:r>
        <w:rPr>
          <w:rFonts w:ascii="PMingLiU" w:cs="PMingLiU" w:eastAsia="PMingLiU" w:hAnsi="PMingLiU"/>
          <w:color w:val="8B6F47"/>
          <w:sz w:val="22"/>
          <w:szCs w:val="22"/>
        </w:rPr>
        <w:t xml:space="preserve">·  </w:t>
      </w:r>
      <w:r>
        <w:rPr>
          <w:rFonts w:ascii="PMingLiU" w:cs="PMingLiU" w:eastAsia="PMingLiU" w:hAnsi="PMingLiU"/>
          <w:color w:val="3A3631"/>
          <w:sz w:val="22"/>
          <w:szCs w:val="22"/>
        </w:rPr>
        <w:t xml:space="preserve">粗黑體標題、壓縮體、字體特效、科技幾何體 — 全部違反「靜」。</w:t>
      </w:r>
    </w:p>
    <w:p>
      <w:r>
        <w:br w:type="page"/>
      </w:r>
    </w:p>
    <w:p>
      <w:pPr>
        <w:spacing w:after="80" w:before="360"/>
      </w:pPr>
      <w:r>
        <w:rPr>
          <w:rFonts w:ascii="Helvetica" w:cs="Helvetica" w:eastAsia="Helvetica" w:hAnsi="Helvetica"/>
          <w:b/>
          <w:bCs/>
          <w:color w:val="8B6F47"/>
          <w:spacing w:val="110"/>
          <w:sz w:val="17"/>
          <w:szCs w:val="17"/>
        </w:rPr>
        <w:t xml:space="preserve">04</w:t>
      </w:r>
    </w:p>
    <w:p>
      <w:pPr>
        <w:pStyle w:val="Heading1"/>
        <w:spacing w:after="40" w:before="40"/>
      </w:pPr>
      <w:r>
        <w:rPr>
          <w:rFonts w:ascii="Georgia" w:cs="Georgia" w:eastAsia="Georgia" w:hAnsi="Georgia"/>
          <w:color w:val="221D17"/>
          <w:sz w:val="44"/>
          <w:szCs w:val="44"/>
        </w:rPr>
        <w:t xml:space="preserve">Application</w:t>
      </w:r>
    </w:p>
    <w:p>
      <w:pPr>
        <w:spacing w:after="280"/>
      </w:pPr>
      <w:r>
        <w:rPr>
          <w:rFonts w:ascii="PMingLiU" w:cs="PMingLiU" w:eastAsia="PMingLiU" w:hAnsi="PMingLiU"/>
          <w:color w:val="5A544A"/>
          <w:sz w:val="26"/>
          <w:szCs w:val="26"/>
        </w:rPr>
        <w:t xml:space="preserve">應用示範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以下為主要觸點的規範方向。實際製作物 (名片、封蠟、招牌、官網) 將於視覺定案後逐一發包。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Website · Hero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官網首頁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Marble 底。置中字標 ESTIA (Italiana),下方 Brand Promise「Every detail, a welcome.」(Cormorant),再下方 Oak 色線框按鈕「Enquire」(Outfit)。留白佔畫面大半——靜,是第一印象。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Welcome Card · Reverse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迎賓卡 · 背面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Ember 底。置中字標 ESTIA (Marble 色),Oak 色細線,下方 Signature Line「Warmth, made in Taiwan」。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Business Card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名片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Linen 底。正面字標 ESTIA;資訊區用 Outfit,姓名與職稱、聯絡方式、物件名 (如 ESTIA Qingtian · Taipei)。背面壓 M11 封蠟感標記。</w:t>
      </w:r>
    </w:p>
    <w:p>
      <w:pPr>
        <w:pStyle w:val="Heading2"/>
        <w:spacing w:after="30" w:before="320"/>
      </w:pPr>
      <w:r>
        <w:rPr>
          <w:rFonts w:ascii="Georgia" w:cs="Georgia" w:eastAsia="Georgia" w:hAnsi="Georgia"/>
          <w:b/>
          <w:bCs/>
          <w:color w:val="221D17"/>
          <w:sz w:val="28"/>
          <w:szCs w:val="28"/>
        </w:rPr>
        <w:t xml:space="preserve">Seal / Wax · M11</w:t>
      </w:r>
    </w:p>
    <w:p>
      <w:pPr>
        <w:spacing w:after="160"/>
      </w:pPr>
      <w:r>
        <w:rPr>
          <w:rFonts w:ascii="PMingLiU" w:cs="PMingLiU" w:eastAsia="PMingLiU" w:hAnsi="PMingLiU"/>
          <w:color w:val="8B6F47"/>
          <w:sz w:val="20"/>
          <w:szCs w:val="20"/>
        </w:rPr>
        <w:t xml:space="preserve">封蠟 / 鑰匙牌 · M11</w:t>
      </w:r>
    </w:p>
    <w:p>
      <w:pPr>
        <w:spacing w:after="140" w:before="40" w:line="380"/>
      </w:pPr>
      <w:r>
        <w:rPr>
          <w:rFonts w:ascii="PMingLiU" w:cs="PMingLiU" w:eastAsia="PMingLiU" w:hAnsi="PMingLiU"/>
          <w:color w:val="3A3631"/>
          <w:sz w:val="22"/>
          <w:szCs w:val="22"/>
        </w:rPr>
        <w:t xml:space="preserve">M11 標記的專屬舞台。Oak 色或原色封蠟,壓於迎賓信封封口;金屬鑰匙牌雷雕;迎賓卡角落燙印。這是標記唯一被允許成為主角的場合。</w:t>
      </w:r>
    </w:p>
    <w:p>
      <w:pPr>
        <w:spacing w:after="260" w:before="260"/>
        <w:jc w:val="center"/>
      </w:pPr>
      <w:r>
        <w:rPr>
          <w:rFonts w:ascii="Georgia" w:cs="Georgia" w:eastAsia="Georgia" w:hAnsi="Georgia"/>
          <w:color w:val="8B6F47"/>
          <w:sz w:val="22"/>
          <w:szCs w:val="22"/>
        </w:rPr>
        <w:t xml:space="preserve">·  ·  ·</w:t>
      </w:r>
    </w:p>
    <w:p>
      <w:pPr>
        <w:spacing w:after="200" w:before="200"/>
      </w:pPr>
    </w:p>
    <w:p>
      <w:pPr>
        <w:spacing w:after="40" w:before="100"/>
        <w:jc w:val="center"/>
      </w:pPr>
      <w:r>
        <w:rPr>
          <w:rFonts w:ascii="Georgia" w:cs="Georgia" w:eastAsia="Georgia" w:hAnsi="Georgia"/>
          <w:i/>
          <w:iCs/>
          <w:color w:val="5A544A"/>
          <w:sz w:val="24"/>
          <w:szCs w:val="24"/>
        </w:rPr>
        <w:t xml:space="preserve">Hosted, not served.</w:t>
      </w:r>
    </w:p>
    <w:p>
      <w:pPr>
        <w:spacing w:after="40"/>
        <w:jc w:val="center"/>
      </w:pPr>
      <w:r>
        <w:rPr>
          <w:rFonts w:ascii="Georgia" w:cs="Georgia" w:eastAsia="Georgia" w:hAnsi="Georgia"/>
          <w:i/>
          <w:iCs/>
          <w:color w:val="5A544A"/>
          <w:sz w:val="24"/>
          <w:szCs w:val="24"/>
        </w:rPr>
        <w:t xml:space="preserve">Every detail, a welcome.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5A544A"/>
          <w:sz w:val="24"/>
          <w:szCs w:val="24"/>
        </w:rPr>
        <w:t xml:space="preserve">Warmth, made in Taiwan.</w:t>
      </w:r>
    </w:p>
    <w:p>
      <w:pPr>
        <w:spacing w:after="60" w:before="60"/>
        <w:jc w:val="center"/>
      </w:pPr>
      <w:r>
        <w:rPr>
          <w:rFonts w:ascii="Helvetica" w:cs="Helvetica" w:eastAsia="Helvetica" w:hAnsi="Helvetica"/>
          <w:color w:val="A49E94"/>
          <w:spacing w:val="70"/>
          <w:sz w:val="17"/>
          <w:szCs w:val="17"/>
        </w:rPr>
        <w:t xml:space="preserve">ESTIA RESIDENCES · BRAND GUIDELINES v1.0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ESTIA Residences · Brand Guidelines</dc:title>
  <dc:creator>ESTIA Residences</dc:creator>
  <cp:lastModifiedBy>Un-named</cp:lastModifiedBy>
  <cp:revision>1</cp:revision>
  <dcterms:created xsi:type="dcterms:W3CDTF">2026-07-03T13:01:34.149Z</dcterms:created>
  <dcterms:modified xsi:type="dcterms:W3CDTF">2026-07-03T13:01:34.164Z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