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B60" w:rsidRDefault="00AF2C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35380" cy="571500"/>
                <wp:effectExtent l="0" t="0" r="2667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CA7" w:rsidRPr="00AF2CA7" w:rsidRDefault="00AF2CA7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AF2CA7">
                              <w:rPr>
                                <w:sz w:val="28"/>
                                <w:szCs w:val="28"/>
                              </w:rPr>
                              <w:t>基于</w:t>
                            </w:r>
                            <w:proofErr w:type="spellStart"/>
                            <w:r w:rsidRPr="00AF2CA7">
                              <w:rPr>
                                <w:sz w:val="28"/>
                                <w:szCs w:val="28"/>
                              </w:rPr>
                              <w:t>Matlab</w:t>
                            </w:r>
                            <w:proofErr w:type="spellEnd"/>
                          </w:p>
                          <w:p w:rsidR="00AF2CA7" w:rsidRDefault="00AF2C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89.4pt;height: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">
                <v:textbox>
                  <w:txbxContent>
                    <w:p w:rsidR="00AF2CA7" w:rsidRPr="00AF2CA7" w:rsidRDefault="00AF2CA7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AF2CA7">
                        <w:rPr>
                          <w:sz w:val="28"/>
                          <w:szCs w:val="28"/>
                        </w:rPr>
                        <w:t>基于</w:t>
                      </w:r>
                      <w:proofErr w:type="spellStart"/>
                      <w:r w:rsidRPr="00AF2CA7">
                        <w:rPr>
                          <w:sz w:val="28"/>
                          <w:szCs w:val="28"/>
                        </w:rPr>
                        <w:t>Matlab</w:t>
                      </w:r>
                      <w:proofErr w:type="spellEnd"/>
                    </w:p>
                    <w:p w:rsidR="00AF2CA7" w:rsidRDefault="00AF2CA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年份波动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A7" w:rsidRPr="00AF2CA7" w:rsidRDefault="00AF2CA7" w:rsidP="00AF2CA7">
      <w:pPr>
        <w:jc w:val="center"/>
        <w:rPr>
          <w:b/>
        </w:rPr>
      </w:pPr>
      <w:r w:rsidRPr="00AF2CA7">
        <w:rPr>
          <w:rFonts w:hint="eastAsia"/>
          <w:b/>
        </w:rPr>
        <w:t>图</w:t>
      </w:r>
      <w:r w:rsidRPr="00AF2CA7">
        <w:rPr>
          <w:rFonts w:hint="eastAsia"/>
          <w:b/>
        </w:rPr>
        <w:t>1</w:t>
      </w:r>
      <w:r w:rsidRPr="00AF2CA7">
        <w:rPr>
          <w:b/>
        </w:rPr>
        <w:t xml:space="preserve">  06</w:t>
      </w:r>
      <w:r w:rsidRPr="00AF2CA7">
        <w:rPr>
          <w:rFonts w:hint="eastAsia"/>
          <w:b/>
        </w:rPr>
        <w:t>年到</w:t>
      </w:r>
      <w:r w:rsidRPr="00AF2CA7">
        <w:rPr>
          <w:rFonts w:hint="eastAsia"/>
          <w:b/>
        </w:rPr>
        <w:t>19</w:t>
      </w:r>
      <w:r w:rsidRPr="00AF2CA7">
        <w:rPr>
          <w:rFonts w:hint="eastAsia"/>
          <w:b/>
        </w:rPr>
        <w:t>年某市煤价变化图</w:t>
      </w:r>
    </w:p>
    <w:p w:rsidR="00AF2CA7" w:rsidRDefault="00AF2CA7" w:rsidP="00AF2CA7">
      <w:pPr>
        <w:jc w:val="center"/>
        <w:rPr>
          <w:rFonts w:hint="eastAsia"/>
        </w:rPr>
      </w:pPr>
    </w:p>
    <w:p w:rsidR="00AF2CA7" w:rsidRDefault="00AF2CA7" w:rsidP="00AF2CA7">
      <w:pPr>
        <w:jc w:val="left"/>
      </w:pPr>
      <w:r>
        <w:rPr>
          <w:rFonts w:hint="eastAsia"/>
        </w:rPr>
        <w:t>数据来源：题目给出的某市</w:t>
      </w:r>
      <w:r>
        <w:rPr>
          <w:rFonts w:hint="eastAsia"/>
        </w:rPr>
        <w:t>06</w:t>
      </w:r>
      <w:r>
        <w:rPr>
          <w:rFonts w:hint="eastAsia"/>
        </w:rPr>
        <w:t>年到</w:t>
      </w:r>
      <w:r>
        <w:rPr>
          <w:rFonts w:hint="eastAsia"/>
        </w:rPr>
        <w:t>19</w:t>
      </w:r>
      <w:r>
        <w:rPr>
          <w:rFonts w:hint="eastAsia"/>
        </w:rPr>
        <w:t>年每周的煤价格</w:t>
      </w:r>
    </w:p>
    <w:p w:rsidR="00AF2CA7" w:rsidRDefault="00AF2CA7" w:rsidP="00AF2CA7">
      <w:pPr>
        <w:jc w:val="left"/>
        <w:rPr>
          <w:rFonts w:hint="eastAsia"/>
        </w:rPr>
      </w:pPr>
    </w:p>
    <w:p w:rsidR="00AF2CA7" w:rsidRDefault="00AF2CA7" w:rsidP="00AF2CA7">
      <w:pPr>
        <w:jc w:val="left"/>
      </w:pPr>
    </w:p>
    <w:p w:rsidR="00AF2CA7" w:rsidRDefault="00AF2CA7" w:rsidP="00AF2CA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288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月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A7" w:rsidRPr="00AF2CA7" w:rsidRDefault="00AF2CA7" w:rsidP="00AF2CA7">
      <w:pPr>
        <w:jc w:val="center"/>
        <w:rPr>
          <w:b/>
        </w:rPr>
      </w:pPr>
      <w:r w:rsidRPr="00AF2CA7">
        <w:rPr>
          <w:rFonts w:hint="eastAsia"/>
          <w:b/>
        </w:rPr>
        <w:t>图</w:t>
      </w:r>
      <w:r w:rsidRPr="00AF2CA7">
        <w:rPr>
          <w:rFonts w:hint="eastAsia"/>
          <w:b/>
        </w:rPr>
        <w:t>2</w:t>
      </w:r>
      <w:r w:rsidRPr="00AF2CA7">
        <w:rPr>
          <w:b/>
        </w:rPr>
        <w:t xml:space="preserve"> 06</w:t>
      </w:r>
      <w:r w:rsidRPr="00AF2CA7">
        <w:rPr>
          <w:rFonts w:hint="eastAsia"/>
          <w:b/>
        </w:rPr>
        <w:t>年到</w:t>
      </w:r>
      <w:r w:rsidRPr="00AF2CA7">
        <w:rPr>
          <w:rFonts w:hint="eastAsia"/>
          <w:b/>
        </w:rPr>
        <w:t>19</w:t>
      </w:r>
      <w:r w:rsidRPr="00AF2CA7">
        <w:rPr>
          <w:rFonts w:hint="eastAsia"/>
          <w:b/>
        </w:rPr>
        <w:t>年某市每个月的煤价格变化图</w:t>
      </w: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41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平均每年价格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A7" w:rsidRPr="00AF2CA7" w:rsidRDefault="00AF2CA7" w:rsidP="00AF2CA7">
      <w:pPr>
        <w:jc w:val="center"/>
        <w:rPr>
          <w:b/>
        </w:rPr>
      </w:pPr>
      <w:r w:rsidRPr="00AF2CA7">
        <w:rPr>
          <w:rFonts w:hint="eastAsia"/>
          <w:b/>
        </w:rPr>
        <w:t>图</w:t>
      </w:r>
      <w:r w:rsidRPr="00AF2CA7">
        <w:rPr>
          <w:rFonts w:hint="eastAsia"/>
          <w:b/>
        </w:rPr>
        <w:t>3</w:t>
      </w:r>
      <w:r w:rsidRPr="00AF2CA7">
        <w:rPr>
          <w:b/>
        </w:rPr>
        <w:t xml:space="preserve"> </w:t>
      </w:r>
      <w:r w:rsidRPr="00AF2CA7">
        <w:rPr>
          <w:rFonts w:hint="eastAsia"/>
          <w:b/>
        </w:rPr>
        <w:t>平均每年的某市煤价格</w:t>
      </w: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  <w:rPr>
          <w:rFonts w:hint="eastAsia"/>
        </w:rPr>
      </w:pPr>
    </w:p>
    <w:p w:rsidR="00AF2CA7" w:rsidRDefault="00AF2CA7" w:rsidP="00AF2CA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19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月份变化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A7" w:rsidRPr="00AF2CA7" w:rsidRDefault="00AF2CA7" w:rsidP="00AF2CA7">
      <w:pPr>
        <w:jc w:val="center"/>
        <w:rPr>
          <w:b/>
        </w:rPr>
      </w:pPr>
      <w:r w:rsidRPr="00AF2CA7">
        <w:rPr>
          <w:rFonts w:hint="eastAsia"/>
          <w:b/>
        </w:rPr>
        <w:t>图</w:t>
      </w:r>
      <w:r w:rsidRPr="00AF2CA7">
        <w:rPr>
          <w:rFonts w:hint="eastAsia"/>
          <w:b/>
        </w:rPr>
        <w:t>4</w:t>
      </w:r>
      <w:r w:rsidRPr="00AF2CA7">
        <w:rPr>
          <w:b/>
        </w:rPr>
        <w:t xml:space="preserve"> </w:t>
      </w:r>
      <w:r w:rsidRPr="00AF2CA7">
        <w:rPr>
          <w:rFonts w:hint="eastAsia"/>
          <w:b/>
        </w:rPr>
        <w:t>从（</w:t>
      </w:r>
      <w:r w:rsidRPr="00AF2CA7">
        <w:rPr>
          <w:rFonts w:hint="eastAsia"/>
          <w:b/>
        </w:rPr>
        <w:t>1</w:t>
      </w:r>
      <w:r w:rsidRPr="00AF2CA7">
        <w:rPr>
          <w:rFonts w:hint="eastAsia"/>
          <w:b/>
        </w:rPr>
        <w:t>，</w:t>
      </w:r>
      <w:r w:rsidRPr="00AF2CA7">
        <w:rPr>
          <w:b/>
        </w:rPr>
        <w:t>1</w:t>
      </w:r>
      <w:r w:rsidRPr="00AF2CA7">
        <w:rPr>
          <w:rFonts w:hint="eastAsia"/>
          <w:b/>
        </w:rPr>
        <w:t>）到（</w:t>
      </w:r>
      <w:r w:rsidRPr="00AF2CA7">
        <w:rPr>
          <w:rFonts w:hint="eastAsia"/>
          <w:b/>
        </w:rPr>
        <w:t>4</w:t>
      </w:r>
      <w:r w:rsidRPr="00AF2CA7">
        <w:rPr>
          <w:rFonts w:hint="eastAsia"/>
          <w:b/>
        </w:rPr>
        <w:t>，</w:t>
      </w:r>
      <w:r w:rsidRPr="00AF2CA7">
        <w:rPr>
          <w:rFonts w:hint="eastAsia"/>
          <w:b/>
        </w:rPr>
        <w:t>1</w:t>
      </w:r>
      <w:r w:rsidRPr="00AF2CA7">
        <w:rPr>
          <w:rFonts w:hint="eastAsia"/>
          <w:b/>
        </w:rPr>
        <w:t>）分别是</w:t>
      </w:r>
      <w:r w:rsidRPr="00AF2CA7">
        <w:rPr>
          <w:rFonts w:hint="eastAsia"/>
          <w:b/>
        </w:rPr>
        <w:t>07</w:t>
      </w:r>
      <w:r w:rsidRPr="00AF2CA7">
        <w:rPr>
          <w:rFonts w:hint="eastAsia"/>
          <w:b/>
        </w:rPr>
        <w:t>到</w:t>
      </w:r>
      <w:r w:rsidRPr="00AF2CA7">
        <w:rPr>
          <w:rFonts w:hint="eastAsia"/>
          <w:b/>
        </w:rPr>
        <w:t>19</w:t>
      </w:r>
      <w:r w:rsidRPr="00AF2CA7">
        <w:rPr>
          <w:rFonts w:hint="eastAsia"/>
          <w:b/>
        </w:rPr>
        <w:t>年的</w:t>
      </w:r>
      <w:r w:rsidRPr="00AF2CA7">
        <w:rPr>
          <w:rFonts w:hint="eastAsia"/>
          <w:b/>
        </w:rPr>
        <w:t>13</w:t>
      </w:r>
      <w:r w:rsidRPr="00AF2CA7">
        <w:rPr>
          <w:rFonts w:hint="eastAsia"/>
          <w:b/>
        </w:rPr>
        <w:t>年某市每月煤价变化趋势</w:t>
      </w: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AF2CA7">
      <w:pPr>
        <w:jc w:val="center"/>
      </w:pPr>
    </w:p>
    <w:p w:rsidR="00AF2CA7" w:rsidRDefault="00AF2CA7" w:rsidP="00C37F58">
      <w:pPr>
        <w:rPr>
          <w:rFonts w:hint="eastAsia"/>
        </w:rPr>
      </w:pPr>
      <w:proofErr w:type="spellStart"/>
      <w:r>
        <w:lastRenderedPageBreak/>
        <w:t>B</w:t>
      </w:r>
      <w:r>
        <w:rPr>
          <w:rFonts w:hint="eastAsia"/>
        </w:rPr>
        <w:t>p.</w:t>
      </w:r>
      <w:r>
        <w:t>m</w:t>
      </w:r>
      <w:proofErr w:type="spellEnd"/>
      <w:r>
        <w:rPr>
          <w:rFonts w:hint="eastAsia"/>
        </w:rPr>
        <w:t>运行结果</w:t>
      </w:r>
      <w:r w:rsidR="00C37F58">
        <w:rPr>
          <w:rFonts w:hint="eastAsia"/>
        </w:rPr>
        <w:t>：</w:t>
      </w:r>
    </w:p>
    <w:p w:rsidR="00AF2CA7" w:rsidRDefault="00C37F58" w:rsidP="00AF2CA7">
      <w:pPr>
        <w:jc w:val="center"/>
      </w:pPr>
      <w:r>
        <w:rPr>
          <w:noProof/>
        </w:rPr>
        <w:drawing>
          <wp:inline distT="0" distB="0" distL="0" distR="0" wp14:anchorId="56462091" wp14:editId="300A8361">
            <wp:extent cx="5274310" cy="2896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A7" w:rsidRDefault="00AF2CA7" w:rsidP="00AF2C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 w:rsidR="00C37F58">
        <w:t>19</w:t>
      </w:r>
      <w:r w:rsidR="00C37F58">
        <w:rPr>
          <w:rFonts w:hint="eastAsia"/>
        </w:rPr>
        <w:t>年</w:t>
      </w:r>
      <w:r w:rsidR="00C37F58">
        <w:rPr>
          <w:rFonts w:hint="eastAsia"/>
        </w:rPr>
        <w:t>5</w:t>
      </w:r>
      <w:r w:rsidR="00C37F58">
        <w:rPr>
          <w:rFonts w:hint="eastAsia"/>
        </w:rPr>
        <w:t>月到</w:t>
      </w:r>
      <w:r w:rsidR="00C37F58">
        <w:rPr>
          <w:rFonts w:hint="eastAsia"/>
        </w:rPr>
        <w:t>20</w:t>
      </w:r>
      <w:r w:rsidR="00C37F58">
        <w:rPr>
          <w:rFonts w:hint="eastAsia"/>
        </w:rPr>
        <w:t>年</w:t>
      </w:r>
      <w:r w:rsidR="00C37F58">
        <w:rPr>
          <w:rFonts w:hint="eastAsia"/>
        </w:rPr>
        <w:t>3</w:t>
      </w:r>
      <w:r w:rsidR="00C37F58">
        <w:rPr>
          <w:rFonts w:hint="eastAsia"/>
        </w:rPr>
        <w:t>月</w:t>
      </w:r>
    </w:p>
    <w:p w:rsidR="00C37F58" w:rsidRDefault="00C37F58" w:rsidP="00C37F58"/>
    <w:p w:rsidR="00C37F58" w:rsidRDefault="00C37F58" w:rsidP="00C37F58"/>
    <w:p w:rsidR="00C37F58" w:rsidRDefault="00C37F58" w:rsidP="00AF2CA7">
      <w:pPr>
        <w:jc w:val="center"/>
      </w:pPr>
      <w:r w:rsidRPr="00C37F58">
        <w:rPr>
          <w:noProof/>
        </w:rPr>
        <w:drawing>
          <wp:inline distT="0" distB="0" distL="0" distR="0">
            <wp:extent cx="5274310" cy="3958244"/>
            <wp:effectExtent l="0" t="0" r="2540" b="4445"/>
            <wp:docPr id="7" name="图片 7" descr="D:\Program Files (x86)\MATLAB\R2017a\bin\影响因素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MATLAB\R2017a\bin\影响因素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58" w:rsidRDefault="00C37F58" w:rsidP="00AF2C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影响因素对煤价的影响</w:t>
      </w:r>
    </w:p>
    <w:p w:rsidR="00C37F58" w:rsidRDefault="00C37F58" w:rsidP="00AF2CA7">
      <w:pPr>
        <w:jc w:val="center"/>
      </w:pPr>
    </w:p>
    <w:p w:rsidR="00C37F58" w:rsidRDefault="00C37F58" w:rsidP="00AF2CA7">
      <w:pPr>
        <w:jc w:val="center"/>
      </w:pPr>
    </w:p>
    <w:p w:rsidR="00C37F58" w:rsidRDefault="00C37F58" w:rsidP="00AF2CA7">
      <w:pPr>
        <w:jc w:val="center"/>
      </w:pPr>
    </w:p>
    <w:p w:rsidR="00C37F58" w:rsidRDefault="00C37F58" w:rsidP="00C37F58">
      <w:proofErr w:type="spellStart"/>
      <w:r>
        <w:lastRenderedPageBreak/>
        <w:t>ARMIA_F</w:t>
      </w:r>
      <w:r>
        <w:rPr>
          <w:rFonts w:hint="eastAsia"/>
        </w:rPr>
        <w:t>orcast.</w:t>
      </w:r>
      <w:r>
        <w:t>m</w:t>
      </w:r>
      <w:proofErr w:type="spellEnd"/>
      <w:r>
        <w:t>：</w:t>
      </w:r>
    </w:p>
    <w:p w:rsidR="00C37F58" w:rsidRDefault="00C37F58" w:rsidP="00C37F58">
      <w:r>
        <w:rPr>
          <w:noProof/>
        </w:rPr>
        <w:drawing>
          <wp:inline distT="0" distB="0" distL="0" distR="0" wp14:anchorId="331E7FB0" wp14:editId="6AE8BA13">
            <wp:extent cx="5274310" cy="4697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58" w:rsidRDefault="00C37F58" w:rsidP="00C37F5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7.1</w:t>
      </w:r>
      <w:r>
        <w:t xml:space="preserve"> </w:t>
      </w:r>
      <w:proofErr w:type="spellStart"/>
      <w:r w:rsidRPr="00C37F58">
        <w:t>autocorr</w:t>
      </w:r>
      <w:proofErr w:type="spellEnd"/>
      <w:r w:rsidRPr="00C37F58">
        <w:t>(Y)</w:t>
      </w:r>
      <w:r>
        <w:t>，</w:t>
      </w:r>
      <w:r w:rsidRPr="00C37F58">
        <w:t>ACF</w:t>
      </w:r>
      <w:r>
        <w:rPr>
          <w:rFonts w:hint="eastAsia"/>
        </w:rPr>
        <w:t>法。确定</w:t>
      </w:r>
      <w:r w:rsidRPr="00C37F58">
        <w:rPr>
          <w:rFonts w:hint="eastAsia"/>
        </w:rPr>
        <w:t>自相关函数</w:t>
      </w:r>
    </w:p>
    <w:p w:rsidR="00C37F58" w:rsidRDefault="00C37F58" w:rsidP="00C37F58">
      <w:r>
        <w:rPr>
          <w:noProof/>
        </w:rPr>
        <w:lastRenderedPageBreak/>
        <w:drawing>
          <wp:inline distT="0" distB="0" distL="0" distR="0" wp14:anchorId="37E292EC" wp14:editId="3376CB37">
            <wp:extent cx="5274310" cy="46977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58" w:rsidRPr="00C37F58" w:rsidRDefault="00C37F58" w:rsidP="00C37F5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7.2</w:t>
      </w:r>
      <w:r>
        <w:t xml:space="preserve"> </w:t>
      </w:r>
      <w:proofErr w:type="spellStart"/>
      <w:r w:rsidRPr="00C37F58">
        <w:t>parcorr</w:t>
      </w:r>
      <w:proofErr w:type="spellEnd"/>
      <w:r w:rsidRPr="00C37F58">
        <w:t>(Y)</w:t>
      </w:r>
      <w:r>
        <w:t xml:space="preserve">  </w:t>
      </w:r>
      <w:r w:rsidRPr="00C37F58">
        <w:rPr>
          <w:rFonts w:hint="eastAsia"/>
        </w:rPr>
        <w:t>PACF</w:t>
      </w:r>
      <w:r w:rsidRPr="00C37F58">
        <w:rPr>
          <w:rFonts w:hint="eastAsia"/>
        </w:rPr>
        <w:t>法</w:t>
      </w:r>
      <w:r>
        <w:rPr>
          <w:rFonts w:hint="eastAsia"/>
        </w:rPr>
        <w:t>，确定</w:t>
      </w:r>
      <w:r w:rsidRPr="00C37F58">
        <w:rPr>
          <w:rFonts w:hint="eastAsia"/>
        </w:rPr>
        <w:t>偏相关函数</w:t>
      </w:r>
    </w:p>
    <w:p w:rsidR="00C37F58" w:rsidRDefault="00C37F58" w:rsidP="00C37F58">
      <w:pPr>
        <w:jc w:val="center"/>
      </w:pPr>
    </w:p>
    <w:p w:rsidR="00C37F58" w:rsidRDefault="00C37F58" w:rsidP="00C37F58">
      <w:r w:rsidRPr="00C37F58">
        <w:rPr>
          <w:rFonts w:hint="eastAsia"/>
        </w:rPr>
        <w:t>对于我们关注的</w:t>
      </w:r>
      <w:r w:rsidRPr="00C37F58">
        <w:rPr>
          <w:rFonts w:hint="eastAsia"/>
        </w:rPr>
        <w:t>ARMA(</w:t>
      </w:r>
      <w:proofErr w:type="spellStart"/>
      <w:r w:rsidRPr="00C37F58">
        <w:rPr>
          <w:rFonts w:hint="eastAsia"/>
        </w:rPr>
        <w:t>p,q</w:t>
      </w:r>
      <w:proofErr w:type="spellEnd"/>
      <w:r w:rsidRPr="00C37F58">
        <w:rPr>
          <w:rFonts w:hint="eastAsia"/>
        </w:rPr>
        <w:t>)</w:t>
      </w:r>
      <w:r w:rsidRPr="00C37F58">
        <w:rPr>
          <w:rFonts w:hint="eastAsia"/>
        </w:rPr>
        <w:t>，通俗地说，</w:t>
      </w:r>
      <w:r w:rsidRPr="00C37F58">
        <w:rPr>
          <w:rFonts w:hint="eastAsia"/>
        </w:rPr>
        <w:t>PACF</w:t>
      </w:r>
      <w:r w:rsidRPr="00C37F58">
        <w:rPr>
          <w:rFonts w:hint="eastAsia"/>
        </w:rPr>
        <w:t>最后一个在蓝线外（即阈值外）的</w:t>
      </w:r>
      <w:r w:rsidRPr="00C37F58">
        <w:rPr>
          <w:rFonts w:hint="eastAsia"/>
        </w:rPr>
        <w:t>Lag</w:t>
      </w:r>
      <w:r w:rsidRPr="00C37F58">
        <w:rPr>
          <w:rFonts w:hint="eastAsia"/>
        </w:rPr>
        <w:t>值就是</w:t>
      </w:r>
      <w:r w:rsidRPr="00C37F58">
        <w:rPr>
          <w:rFonts w:hint="eastAsia"/>
        </w:rPr>
        <w:t>p</w:t>
      </w:r>
      <w:r w:rsidRPr="00C37F58">
        <w:rPr>
          <w:rFonts w:hint="eastAsia"/>
        </w:rPr>
        <w:t>值；</w:t>
      </w:r>
      <w:r w:rsidRPr="00C37F58">
        <w:rPr>
          <w:rFonts w:hint="eastAsia"/>
        </w:rPr>
        <w:t>ACF</w:t>
      </w:r>
      <w:r w:rsidRPr="00C37F58">
        <w:rPr>
          <w:rFonts w:hint="eastAsia"/>
        </w:rPr>
        <w:t>最后一个在蓝线外（即阈值外）的</w:t>
      </w:r>
      <w:r w:rsidRPr="00C37F58">
        <w:rPr>
          <w:rFonts w:hint="eastAsia"/>
        </w:rPr>
        <w:t>Lag</w:t>
      </w:r>
      <w:r w:rsidRPr="00C37F58">
        <w:rPr>
          <w:rFonts w:hint="eastAsia"/>
        </w:rPr>
        <w:t>值就是</w:t>
      </w:r>
      <w:r w:rsidRPr="00C37F58">
        <w:rPr>
          <w:rFonts w:hint="eastAsia"/>
        </w:rPr>
        <w:t>q</w:t>
      </w:r>
      <w:r w:rsidRPr="00C37F58">
        <w:rPr>
          <w:rFonts w:hint="eastAsia"/>
        </w:rPr>
        <w:t>值。</w:t>
      </w:r>
    </w:p>
    <w:p w:rsidR="00C37F58" w:rsidRDefault="00C37F58" w:rsidP="00C37F58">
      <w:pPr>
        <w:rPr>
          <w:rFonts w:hint="eastAsia"/>
        </w:rPr>
      </w:pPr>
    </w:p>
    <w:p w:rsidR="00C37F58" w:rsidRDefault="00C37F58" w:rsidP="00C37F58">
      <w:r>
        <w:rPr>
          <w:noProof/>
        </w:rPr>
        <w:lastRenderedPageBreak/>
        <w:drawing>
          <wp:inline distT="0" distB="0" distL="0" distR="0" wp14:anchorId="14A627C5" wp14:editId="4DB8ED16">
            <wp:extent cx="5274310" cy="46977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58" w:rsidRDefault="00C37F58" w:rsidP="00C37F5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7.3</w:t>
      </w:r>
    </w:p>
    <w:p w:rsidR="00C37F58" w:rsidRDefault="00C37F58" w:rsidP="00C37F58">
      <w:r w:rsidRPr="00C37F58">
        <w:rPr>
          <w:rFonts w:hint="eastAsia"/>
        </w:rPr>
        <w:t>上图为残差检验的结果图。</w:t>
      </w:r>
      <w:r w:rsidRPr="00C37F58">
        <w:rPr>
          <w:rFonts w:hint="eastAsia"/>
        </w:rPr>
        <w:t>Standardized Residuals</w:t>
      </w:r>
      <w:r w:rsidRPr="00C37F58">
        <w:rPr>
          <w:rFonts w:hint="eastAsia"/>
        </w:rPr>
        <w:t>是查看残差是否接近正态分布，理想的残差要接近正态分布；</w:t>
      </w:r>
      <w:r w:rsidRPr="00C37F58">
        <w:rPr>
          <w:rFonts w:hint="eastAsia"/>
        </w:rPr>
        <w:t>ACF</w:t>
      </w:r>
      <w:r w:rsidRPr="00C37F58">
        <w:rPr>
          <w:rFonts w:hint="eastAsia"/>
        </w:rPr>
        <w:t>和</w:t>
      </w:r>
      <w:r w:rsidRPr="00C37F58">
        <w:rPr>
          <w:rFonts w:hint="eastAsia"/>
        </w:rPr>
        <w:t>PACF</w:t>
      </w:r>
      <w:r w:rsidRPr="00C37F58">
        <w:rPr>
          <w:rFonts w:hint="eastAsia"/>
        </w:rPr>
        <w:t>检验残差的自相关</w:t>
      </w:r>
      <w:proofErr w:type="gramStart"/>
      <w:r w:rsidRPr="00C37F58">
        <w:rPr>
          <w:rFonts w:hint="eastAsia"/>
        </w:rPr>
        <w:t>和偏自相关</w:t>
      </w:r>
      <w:proofErr w:type="gramEnd"/>
      <w:r w:rsidRPr="00C37F58">
        <w:rPr>
          <w:rFonts w:hint="eastAsia"/>
        </w:rPr>
        <w:t>，理想的结果应该在图中不存在超出蓝线的点；最后一张</w:t>
      </w:r>
      <w:r w:rsidRPr="00C37F58">
        <w:rPr>
          <w:rFonts w:hint="eastAsia"/>
        </w:rPr>
        <w:t>QQ</w:t>
      </w:r>
      <w:r w:rsidRPr="00C37F58">
        <w:rPr>
          <w:rFonts w:hint="eastAsia"/>
        </w:rPr>
        <w:t>图是检验残差是否接近正太分布的，理想的结果中蓝点应该靠近红线。</w:t>
      </w:r>
    </w:p>
    <w:p w:rsidR="00155456" w:rsidRDefault="00155456" w:rsidP="00C37F58"/>
    <w:p w:rsidR="00155456" w:rsidRDefault="00155456" w:rsidP="00C37F58">
      <w:pPr>
        <w:rPr>
          <w:rFonts w:hint="eastAsia"/>
        </w:rPr>
      </w:pPr>
    </w:p>
    <w:p w:rsidR="00C37F58" w:rsidRDefault="00C37F58" w:rsidP="00C37F58">
      <w:r>
        <w:rPr>
          <w:noProof/>
        </w:rPr>
        <w:lastRenderedPageBreak/>
        <w:drawing>
          <wp:inline distT="0" distB="0" distL="0" distR="0" wp14:anchorId="407F574F" wp14:editId="5C0A8C56">
            <wp:extent cx="5274310" cy="4697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56" w:rsidRDefault="00155456" w:rsidP="0015545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7.4</w:t>
      </w:r>
    </w:p>
    <w:p w:rsidR="00155456" w:rsidRDefault="00155456" w:rsidP="00C37F58">
      <w:r w:rsidRPr="00155456">
        <w:rPr>
          <w:rFonts w:hint="eastAsia"/>
        </w:rPr>
        <w:t>黑线为未来值的预测，红线为</w:t>
      </w:r>
      <w:r w:rsidRPr="00155456">
        <w:rPr>
          <w:rFonts w:hint="eastAsia"/>
        </w:rPr>
        <w:t>95%</w:t>
      </w:r>
      <w:r w:rsidRPr="00155456">
        <w:rPr>
          <w:rFonts w:hint="eastAsia"/>
        </w:rPr>
        <w:t>置信区间上下限。也就是说未来真实值有</w:t>
      </w:r>
      <w:r w:rsidRPr="00155456">
        <w:rPr>
          <w:rFonts w:hint="eastAsia"/>
        </w:rPr>
        <w:t>95%</w:t>
      </w:r>
      <w:r w:rsidRPr="00155456">
        <w:rPr>
          <w:rFonts w:hint="eastAsia"/>
        </w:rPr>
        <w:t>的概率落在这个范围内。使用</w:t>
      </w:r>
      <w:r w:rsidRPr="00155456">
        <w:rPr>
          <w:rFonts w:hint="eastAsia"/>
        </w:rPr>
        <w:t>ARIMA</w:t>
      </w:r>
      <w:r w:rsidRPr="00155456">
        <w:rPr>
          <w:rFonts w:hint="eastAsia"/>
        </w:rPr>
        <w:t>方法进行长期预测的结果是趋势性的。</w:t>
      </w:r>
    </w:p>
    <w:p w:rsidR="00155456" w:rsidRDefault="00155456" w:rsidP="00C37F58"/>
    <w:p w:rsidR="00155456" w:rsidRDefault="00155456" w:rsidP="00C37F58">
      <w:r>
        <w:rPr>
          <w:rFonts w:hint="eastAsia"/>
        </w:rPr>
        <w:t>注：红色</w:t>
      </w:r>
      <w:proofErr w:type="gramStart"/>
      <w:r>
        <w:rPr>
          <w:rFonts w:hint="eastAsia"/>
        </w:rPr>
        <w:t>预测线</w:t>
      </w:r>
      <w:proofErr w:type="gramEnd"/>
      <w:r>
        <w:rPr>
          <w:rFonts w:hint="eastAsia"/>
        </w:rPr>
        <w:t>是通过多元线性方程，和未来影响因子预测值得出的，上图说明影响因子可能设计过高，还需要改进。</w:t>
      </w:r>
    </w:p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/>
    <w:p w:rsidR="00155456" w:rsidRDefault="00155456" w:rsidP="00C37F58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inghua2.m</w:t>
      </w:r>
      <w:r>
        <w:rPr>
          <w:rFonts w:hint="eastAsia"/>
        </w:rPr>
        <w:t>：</w:t>
      </w:r>
    </w:p>
    <w:p w:rsidR="00155456" w:rsidRDefault="00155456" w:rsidP="00C37F58">
      <w:r>
        <w:rPr>
          <w:noProof/>
        </w:rPr>
        <w:drawing>
          <wp:inline distT="0" distB="0" distL="0" distR="0" wp14:anchorId="7103E419" wp14:editId="0675FACD">
            <wp:extent cx="4845299" cy="3746693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56" w:rsidRDefault="00155456" w:rsidP="0015545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二次指数平滑，利用</w:t>
      </w:r>
      <w:r>
        <w:rPr>
          <w:rFonts w:hint="eastAsia"/>
        </w:rPr>
        <w:t>06</w:t>
      </w:r>
      <w:r>
        <w:rPr>
          <w:rFonts w:hint="eastAsia"/>
        </w:rPr>
        <w:t>到</w:t>
      </w:r>
      <w:r>
        <w:rPr>
          <w:rFonts w:hint="eastAsia"/>
        </w:rPr>
        <w:t>19</w:t>
      </w:r>
      <w:r>
        <w:rPr>
          <w:rFonts w:hint="eastAsia"/>
        </w:rPr>
        <w:t>年每年平均煤价数据预测</w:t>
      </w:r>
    </w:p>
    <w:p w:rsidR="00155456" w:rsidRDefault="00155456" w:rsidP="00155456">
      <w:pPr>
        <w:jc w:val="center"/>
        <w:rPr>
          <w:rFonts w:hint="eastAsia"/>
        </w:rPr>
      </w:pPr>
    </w:p>
    <w:p w:rsidR="00155456" w:rsidRDefault="00155456" w:rsidP="00155456">
      <w:r>
        <w:t>P</w:t>
      </w:r>
      <w:r>
        <w:rPr>
          <w:rFonts w:hint="eastAsia"/>
        </w:rPr>
        <w:t>inghua3.</w:t>
      </w:r>
      <w:r>
        <w:t>m</w:t>
      </w:r>
      <w:r>
        <w:t>：</w:t>
      </w:r>
    </w:p>
    <w:p w:rsidR="00155456" w:rsidRDefault="00155456" w:rsidP="00155456">
      <w:r>
        <w:rPr>
          <w:noProof/>
        </w:rPr>
        <w:drawing>
          <wp:inline distT="0" distB="0" distL="0" distR="0" wp14:anchorId="2EA5C962" wp14:editId="1733F12A">
            <wp:extent cx="4870700" cy="3746693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56" w:rsidRDefault="00155456" w:rsidP="0015545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三</w:t>
      </w:r>
      <w:r>
        <w:rPr>
          <w:rFonts w:hint="eastAsia"/>
        </w:rPr>
        <w:t>次指数平滑，利用</w:t>
      </w:r>
      <w:r>
        <w:rPr>
          <w:rFonts w:hint="eastAsia"/>
        </w:rPr>
        <w:t>06</w:t>
      </w:r>
      <w:r>
        <w:rPr>
          <w:rFonts w:hint="eastAsia"/>
        </w:rPr>
        <w:t>到</w:t>
      </w:r>
      <w:r>
        <w:rPr>
          <w:rFonts w:hint="eastAsia"/>
        </w:rPr>
        <w:t>19</w:t>
      </w:r>
      <w:r>
        <w:rPr>
          <w:rFonts w:hint="eastAsia"/>
        </w:rPr>
        <w:t>年每年平均煤价数据预测</w:t>
      </w:r>
    </w:p>
    <w:p w:rsidR="00155456" w:rsidRPr="00155456" w:rsidRDefault="00155456" w:rsidP="00155456">
      <w:pPr>
        <w:rPr>
          <w:rFonts w:hint="eastAsia"/>
        </w:rPr>
      </w:pPr>
      <w:bookmarkStart w:id="0" w:name="_GoBack"/>
      <w:bookmarkEnd w:id="0"/>
    </w:p>
    <w:sectPr w:rsidR="00155456" w:rsidRPr="00155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AE"/>
    <w:rsid w:val="00155456"/>
    <w:rsid w:val="003B7FE0"/>
    <w:rsid w:val="00512829"/>
    <w:rsid w:val="00536B60"/>
    <w:rsid w:val="00AF2CA7"/>
    <w:rsid w:val="00B674AE"/>
    <w:rsid w:val="00C37F58"/>
    <w:rsid w:val="00E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81369-0F0A-4E5F-B081-29D79800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炎</dc:creator>
  <cp:keywords/>
  <dc:description/>
  <cp:lastModifiedBy>刘 炎</cp:lastModifiedBy>
  <cp:revision>2</cp:revision>
  <dcterms:created xsi:type="dcterms:W3CDTF">2020-05-04T06:02:00Z</dcterms:created>
  <dcterms:modified xsi:type="dcterms:W3CDTF">2020-05-04T06:36:00Z</dcterms:modified>
</cp:coreProperties>
</file>