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Casos de Uso</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1.Módulo de Preinscripción</w:t>
          <w:tab/>
          <w:t>4</w:t>
        </w:r>
      </w:hyperlink>
    </w:p>
    <w:p>
      <w:pPr>
        <w:pStyle w:val="Ndice1"/>
        <w:tabs>
          <w:tab w:val="right" w:pos="8838" w:leader="dot"/>
        </w:tabs>
        <w:rPr/>
      </w:pPr>
      <w:hyperlink w:anchor="__RefHeading__3790_362455870">
        <w:r>
          <w:rPr>
            <w:rStyle w:val="Style"/>
          </w:rPr>
          <w:t>2.Módulo de Matrícula</w:t>
          <w:tab/>
          <w:t>12</w:t>
        </w:r>
      </w:hyperlink>
    </w:p>
    <w:p>
      <w:pPr>
        <w:pStyle w:val="Ndice1"/>
        <w:tabs>
          <w:tab w:val="right" w:pos="8838" w:leader="dot"/>
        </w:tabs>
        <w:rPr/>
      </w:pPr>
      <w:hyperlink w:anchor="__RefHeading__3792_362455870">
        <w:r>
          <w:rPr>
            <w:rStyle w:val="Style"/>
          </w:rPr>
          <w:t>3.Módulo de Seguimiento</w:t>
          <w:tab/>
          <w:t>13</w:t>
        </w:r>
      </w:hyperlink>
    </w:p>
    <w:p>
      <w:pPr>
        <w:pStyle w:val="Ndice1"/>
        <w:tabs>
          <w:tab w:val="right" w:pos="8838" w:leader="dot"/>
        </w:tabs>
        <w:rPr/>
      </w:pPr>
      <w:hyperlink w:anchor="__RefHeading__3794_362455870">
        <w:r>
          <w:rPr>
            <w:rStyle w:val="Style"/>
          </w:rPr>
          <w:t>4.Módulo de Cierre</w:t>
          <w:tab/>
          <w:t>14</w:t>
        </w:r>
      </w:hyperlink>
      <w:r>
        <w:fldChar w:fldCharType="end"/>
      </w:r>
    </w:p>
    <w:p>
      <w:pPr>
        <w:pStyle w:val="Normal"/>
        <w:rPr>
          <w:rFonts w:ascii="Tahoma" w:hAnsi="Tahoma"/>
        </w:rPr>
      </w:pPr>
      <w:r>
        <w:rPr/>
      </w:r>
    </w:p>
    <w:p>
      <w:pPr>
        <w:pStyle w:val="Encabezadodelndicedetablas"/>
        <w:rPr/>
      </w:pPr>
      <w:r>
        <w:rPr/>
        <w:t>Índice de tablas</w:t>
      </w:r>
    </w:p>
    <w:p>
      <w:pPr>
        <w:pStyle w:val="Ndicedetablas1"/>
        <w:tabs>
          <w:tab w:val="right" w:pos="8838" w:leader="dot"/>
        </w:tabs>
        <w:rPr/>
      </w:pPr>
      <w:r>
        <w:fldChar w:fldCharType="begin"/>
      </w:r>
      <w:r>
        <w:instrText> TOC \c "Tabla" </w:instrText>
      </w:r>
      <w:r>
        <w:fldChar w:fldCharType="separate"/>
      </w:r>
      <w:r>
        <w:rPr/>
        <w:t>Tabla 1: Tabla de caso de uso de realizar preinscripción.</w:t>
        <w:tab/>
        <w:t>5</w:t>
      </w:r>
    </w:p>
    <w:p>
      <w:pPr>
        <w:pStyle w:val="Ndicedetablas1"/>
        <w:tabs>
          <w:tab w:val="right" w:pos="8838" w:leader="dot"/>
        </w:tabs>
        <w:rPr/>
      </w:pPr>
      <w:r>
        <w:rPr/>
        <w:t>Tabla 2: Tabla de caso de uso de formalizar preinscripción del módulo de preinscripción.</w:t>
        <w:tab/>
        <w:t>9</w:t>
      </w:r>
      <w:r>
        <w:fldChar w:fldCharType="end"/>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los casos de uso del módulo de preinscripción</w:t>
        <w:tab/>
        <w:t>4</w:t>
      </w:r>
    </w:p>
    <w:p>
      <w:pPr>
        <w:pStyle w:val="Ndicedeilustraciones1"/>
        <w:tabs>
          <w:tab w:val="right" w:pos="8838" w:leader="dot"/>
        </w:tabs>
        <w:rPr/>
      </w:pPr>
      <w:r>
        <w:rPr/>
        <w:t>Ilustración 2: Conjunto casos de uso del módulo de preinscripción</w:t>
        <w:tab/>
        <w:t>4</w:t>
      </w:r>
    </w:p>
    <w:p>
      <w:pPr>
        <w:pStyle w:val="Ndicedeilustraciones1"/>
        <w:tabs>
          <w:tab w:val="right" w:pos="8838" w:leader="dot"/>
        </w:tabs>
        <w:rPr/>
      </w:pPr>
      <w:r>
        <w:rPr/>
        <w:t>Ilustración 3: Diagrama de flujo realizar preinscripción</w:t>
        <w:tab/>
        <w:t>8</w:t>
      </w:r>
    </w:p>
    <w:p>
      <w:pPr>
        <w:pStyle w:val="Ndicedeilustraciones1"/>
        <w:tabs>
          <w:tab w:val="right" w:pos="8838" w:leader="dot"/>
        </w:tabs>
        <w:rPr/>
      </w:pPr>
      <w:r>
        <w:rPr/>
        <w:t>Ilustración 4: Diagrama de flujo de formalizar preinscripción</w:t>
        <w:tab/>
        <w:t>11</w:t>
      </w:r>
    </w:p>
    <w:p>
      <w:pPr>
        <w:pStyle w:val="Ndicedeilustraciones1"/>
        <w:tabs>
          <w:tab w:val="right" w:pos="8838" w:leader="dot"/>
        </w:tabs>
        <w:rPr/>
      </w:pPr>
      <w:r>
        <w:rPr/>
        <w:t>Ilustración 5: Vista rápida de los casos de uso del módulo de matrícula</w:t>
        <w:tab/>
        <w:t>12</w:t>
      </w:r>
    </w:p>
    <w:p>
      <w:pPr>
        <w:pStyle w:val="Ndicedeilustraciones1"/>
        <w:tabs>
          <w:tab w:val="right" w:pos="8838" w:leader="dot"/>
        </w:tabs>
        <w:rPr/>
      </w:pPr>
      <w:r>
        <w:rPr/>
        <w:t>Ilustración 6: Vista rápida de los casos de uso del módulo de seguimiento</w:t>
        <w:tab/>
        <w:t>13</w:t>
      </w:r>
    </w:p>
    <w:p>
      <w:pPr>
        <w:pStyle w:val="Ndicedeilustraciones1"/>
        <w:tabs>
          <w:tab w:val="right" w:pos="8838" w:leader="dot"/>
        </w:tabs>
        <w:rPr/>
      </w:pPr>
      <w:r>
        <w:rPr/>
        <w:t>Ilustración 7: Vista rápida de los casos de uso del módulo de cierre</w:t>
        <w:tab/>
        <w:t>14</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 xml:space="preserve">En el presente documento se describirán los </w:t>
      </w:r>
      <w:r>
        <w:rPr/>
        <w:t>Casos de Uso</w:t>
      </w:r>
      <w:r>
        <w:rPr/>
        <w:t xml:space="preserve"> del Sistema de Información “Talentos para el Empleo”. Estos </w:t>
      </w:r>
      <w:r>
        <w:rPr/>
        <w:t>Casos de Uso</w:t>
      </w:r>
      <w:r>
        <w:rPr/>
        <w:t xml:space="preserve"> son el resultado del proceso de </w:t>
      </w:r>
      <w:r>
        <w:rPr/>
        <w:t>Análisis de Información</w:t>
      </w:r>
      <w:r>
        <w:rPr/>
        <w:t>,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7"/>
        </w:numPr>
        <w:rPr/>
      </w:pPr>
      <w:bookmarkStart w:id="2" w:name="__RefHeading__751_2041396739"/>
      <w:bookmarkEnd w:id="2"/>
      <w:r>
        <w:rPr/>
        <w:t>Módulo de Preinscripción</w:t>
      </w:r>
    </w:p>
    <w:p>
      <w:pPr>
        <w:pStyle w:val="Normal"/>
        <w:rPr/>
      </w:pPr>
      <w:r>
        <w:rPr/>
      </w:r>
    </w:p>
    <w:p>
      <w:pPr>
        <w:pStyle w:val="Normal"/>
        <w:widowControl/>
        <w:suppressAutoHyphens w:val="true"/>
        <w:overflowPunct w:val="true"/>
        <w:bidi w:val="0"/>
        <w:spacing w:lineRule="auto" w:line="360" w:before="0" w:after="0"/>
        <w:ind w:left="0" w:right="0" w:hanging="0"/>
        <w:jc w:val="both"/>
        <w:rPr/>
      </w:pPr>
      <w:r>
        <w:rPr/>
        <w:t xml:space="preserve">Definición del primer conjunto de </w:t>
      </w:r>
      <w:r>
        <w:rPr/>
        <w:t>casos de uso</w:t>
      </w:r>
      <w:r>
        <w:rPr/>
        <w:t xml:space="preserve">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5">
                <wp:simplePos x="0" y="0"/>
                <wp:positionH relativeFrom="column">
                  <wp:posOffset>-57785</wp:posOffset>
                </wp:positionH>
                <wp:positionV relativeFrom="paragraph">
                  <wp:posOffset>0</wp:posOffset>
                </wp:positionV>
                <wp:extent cx="5639435" cy="1660525"/>
                <wp:effectExtent l="0" t="0" r="0" b="0"/>
                <wp:wrapTopAndBottom/>
                <wp:docPr id="1" name="Marco1"/>
                <a:graphic xmlns:a="http://schemas.openxmlformats.org/drawingml/2006/main">
                  <a:graphicData uri="http://schemas.microsoft.com/office/word/2010/wordprocessingShape">
                    <wps:wsp>
                      <wps:cNvSpPr txBox="1"/>
                      <wps:spPr>
                        <a:xfrm>
                          <a:off x="0" y="0"/>
                          <a:ext cx="5639435" cy="166052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30.7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123825</wp:posOffset>
                </wp:positionV>
                <wp:extent cx="5639435" cy="1353185"/>
                <wp:effectExtent l="0" t="0" r="0" b="0"/>
                <wp:wrapTopAndBottom/>
                <wp:docPr id="2" name="Marco2"/>
                <a:graphic xmlns:a="http://schemas.openxmlformats.org/drawingml/2006/main">
                  <a:graphicData uri="http://schemas.microsoft.com/office/word/2010/wordprocessingShape">
                    <wps:wsp>
                      <wps:cNvSpPr txBox="1"/>
                      <wps:spPr>
                        <a:xfrm>
                          <a:off x="0" y="0"/>
                          <a:ext cx="5639435" cy="1353185"/>
                        </a:xfrm>
                        <a:prstGeom prst="rect"/>
                      </wps:spPr>
                      <wps:txbx>
                        <w:txbxContent>
                          <w:p>
                            <w:pPr>
                              <w:pStyle w:val="Ilustracin"/>
                              <w:spacing w:before="120" w:after="120"/>
                              <w:rPr/>
                            </w:pPr>
                            <w:r>
                              <w:rPr/>
                              <w:t xml:space="preserve">Ilustración </w:t>
                              <w:drawing>
                                <wp:inline distT="0" distB="0" distL="0" distR="0">
                                  <wp:extent cx="7049135" cy="95504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 xml:space="preserve">Vista rápida de los </w:t>
                            </w:r>
                            <w:r>
                              <w:rPr>
                                <w:sz w:val="20"/>
                              </w:rPr>
                              <w:t>casos de uso</w:t>
                            </w:r>
                            <w:r>
                              <w:rPr>
                                <w:sz w:val="20"/>
                              </w:rPr>
                              <w:t xml:space="preserve"> del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6.5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7049135" cy="95504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 xml:space="preserve">Vista rápida de los </w:t>
                      </w:r>
                      <w:r>
                        <w:rPr>
                          <w:sz w:val="20"/>
                        </w:rPr>
                        <w:t>casos de uso</w:t>
                      </w:r>
                      <w:r>
                        <w:rPr>
                          <w:sz w:val="20"/>
                        </w:rPr>
                        <w:t xml:space="preserve"> del módulo de preinscripción</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612130" cy="3357245"/>
                <wp:effectExtent l="0" t="0" r="0" b="0"/>
                <wp:wrapTopAndBottom/>
                <wp:docPr id="5" name="Marco9"/>
                <a:graphic xmlns:a="http://schemas.openxmlformats.org/drawingml/2006/main">
                  <a:graphicData uri="http://schemas.microsoft.com/office/word/2010/wordprocessingShape">
                    <wps:wsp>
                      <wps:cNvSpPr txBox="1"/>
                      <wps:spPr>
                        <a:xfrm>
                          <a:off x="0" y="0"/>
                          <a:ext cx="5612130" cy="3357245"/>
                        </a:xfrm>
                        <a:prstGeom prst="rect"/>
                      </wps:spPr>
                      <wps:txbx>
                        <w:txbxContent>
                          <w:p>
                            <w:pPr>
                              <w:pStyle w:val="Ilustracin"/>
                              <w:spacing w:before="120" w:after="120"/>
                              <w:rPr/>
                            </w:pPr>
                            <w:r>
                              <w:rPr/>
                              <w:t xml:space="preserve">Ilustración </w:t>
                              <w:drawing>
                                <wp:inline distT="0" distB="0" distL="0" distR="0">
                                  <wp:extent cx="5612130" cy="291338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5"/>
                                          <a:stretch>
                                            <a:fillRect/>
                                          </a:stretch>
                                        </pic:blipFill>
                                        <pic:spPr bwMode="auto">
                                          <a:xfrm>
                                            <a:off x="0" y="0"/>
                                            <a:ext cx="5612130" cy="29133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2</w:t>
                            </w:r>
                            <w:r>
                              <w:fldChar w:fldCharType="end"/>
                            </w:r>
                            <w:r>
                              <w:rPr/>
                              <w:t>: Conjunto casos de uso del módulo de preinscripción</w:t>
                            </w:r>
                          </w:p>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1.9pt;height:26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drawing>
                          <wp:inline distT="0" distB="0" distL="0" distR="0">
                            <wp:extent cx="5612130" cy="291338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5"/>
                                    <a:stretch>
                                      <a:fillRect/>
                                    </a:stretch>
                                  </pic:blipFill>
                                  <pic:spPr bwMode="auto">
                                    <a:xfrm>
                                      <a:off x="0" y="0"/>
                                      <a:ext cx="5612130" cy="29133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2</w:t>
                      </w:r>
                      <w:r>
                        <w:fldChar w:fldCharType="end"/>
                      </w:r>
                      <w:r>
                        <w:rPr/>
                        <w:t>: Conjunto casos de uso del módulo de preinscripción</w:t>
                      </w:r>
                    </w:p>
                    <w:p>
                      <w:pPr>
                        <w:pStyle w:val="Pie"/>
                        <w:suppressLineNumbers/>
                        <w:spacing w:before="120" w:after="120"/>
                        <w:rPr/>
                      </w:pPr>
                      <w:r>
                        <w:rPr>
                          <w:b/>
                          <w:bCs/>
                        </w:rPr>
                        <w:t>Fuente:</w:t>
                      </w:r>
                      <w:r>
                        <w:rPr/>
                        <w:t xml:space="preserve"> Elaboración propia</w:t>
                      </w:r>
                    </w:p>
                  </w:txbxContent>
                </v:textbox>
                <w10:wrap type="topAndBottom"/>
              </v:rect>
            </w:pict>
          </mc:Fallback>
        </mc:AlternateContent>
      </w:r>
    </w:p>
    <w:p>
      <w:pPr>
        <w:pStyle w:val="Normal"/>
        <w:rPr/>
      </w:pPr>
      <w:r>
        <w:rPr/>
      </w:r>
    </w:p>
    <w:p>
      <w:pPr>
        <w:pStyle w:val="Normal"/>
        <w:jc w:val="both"/>
        <w:rPr/>
      </w:pPr>
      <w:r>
        <w:rPr/>
        <w:t xml:space="preserve">En las tablas que se muestran a continuación, se expresan a profundidad cada uno de los </w:t>
      </w:r>
      <w:r>
        <w:rPr/>
        <w:t>casos de uso</w:t>
      </w:r>
      <w:r>
        <w:rPr/>
        <w:t xml:space="preserve"> del módulo de preinscripción representados en la </w:t>
      </w:r>
      <w:r>
        <w:rPr/>
        <w:t>ilustración</w:t>
      </w:r>
      <w:r>
        <w:rPr/>
        <w:t xml:space="preserve"> </w:t>
      </w:r>
      <w:r>
        <w:rPr/>
        <w:t>anterior</w:t>
      </w:r>
      <w:r>
        <w:rPr/>
        <w:t>, dados los respectivos identificadores de requerimiento (</w:t>
      </w:r>
      <w:r>
        <w:rPr>
          <w:b/>
        </w:rPr>
        <w:t xml:space="preserve">ID </w:t>
      </w:r>
      <w:r>
        <w:rPr>
          <w:b/>
        </w:rPr>
        <w:t>CU</w:t>
      </w:r>
      <w:r>
        <w:rPr>
          <w:b/>
        </w:rPr>
        <w:t>: 0001, 0002, 000</w:t>
      </w:r>
      <w:r>
        <w:rPr>
          <w:b/>
        </w:rPr>
        <w:t>3</w:t>
      </w:r>
      <w:r>
        <w:rPr>
          <w:b/>
        </w:rPr>
        <w:t>, 000</w:t>
      </w:r>
      <w:r>
        <w:rPr>
          <w:b/>
        </w:rPr>
        <w:t>4</w:t>
      </w:r>
      <w:r>
        <w:rPr>
          <w:b/>
        </w:rPr>
        <w:t>, 000</w:t>
      </w:r>
      <w:r>
        <w:rPr>
          <w:b/>
        </w:rPr>
        <w:t>5</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w:t>
      </w:r>
      <w:r>
        <w:fldChar w:fldCharType="end"/>
      </w:r>
      <w:r>
        <w:rPr>
          <w:b/>
          <w:bCs/>
        </w:rPr>
        <w:t xml:space="preserve">: </w:t>
      </w:r>
      <w:r>
        <w:rPr/>
        <w:t xml:space="preserve">Tabla de </w:t>
      </w:r>
      <w:r>
        <w:rPr/>
        <w:t>caso de uso</w:t>
      </w:r>
      <w:r>
        <w:rPr/>
        <w:t xml:space="preserve"> de realizar preinscripción.</w:t>
      </w:r>
    </w:p>
    <w:tbl>
      <w:tblPr>
        <w:tblW w:w="906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946"/>
        <w:gridCol w:w="7118"/>
      </w:tblGrid>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CU-0001</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Autor (es)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Usuario con perfil Centro de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Dependencias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usuario con perfil centro de empleo, debe estar autenticado en el Sistema de Información Talentos para el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Precondiciones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1"/>
              </w:numPr>
              <w:rPr>
                <w:sz w:val="18"/>
                <w:szCs w:val="18"/>
              </w:rPr>
            </w:pPr>
            <w:r>
              <w:rPr>
                <w:sz w:val="18"/>
                <w:szCs w:val="18"/>
              </w:rPr>
              <w:t>El beneficiario se encuentra en el Centro de Empleo con su documento de identificación con el fin de realizar el proceso de preinscripción.</w:t>
            </w:r>
          </w:p>
          <w:p>
            <w:pPr>
              <w:pStyle w:val="Contenidodelatabla"/>
              <w:numPr>
                <w:ilvl w:val="0"/>
                <w:numId w:val="1"/>
              </w:numPr>
              <w:rPr>
                <w:sz w:val="18"/>
                <w:szCs w:val="18"/>
              </w:rPr>
            </w:pPr>
            <w:r>
              <w:rPr>
                <w:sz w:val="18"/>
                <w:szCs w:val="18"/>
              </w:rPr>
              <w:t xml:space="preserve">El beneficiario se debe encontrar preinscrito y con estado de hoja de vida completa en el Sistema de Información Italo Lavoro. </w:t>
            </w:r>
          </w:p>
          <w:p>
            <w:pPr>
              <w:pStyle w:val="Contenidodelatabla"/>
              <w:numPr>
                <w:ilvl w:val="0"/>
                <w:numId w:val="1"/>
              </w:numPr>
              <w:rPr>
                <w:sz w:val="18"/>
                <w:szCs w:val="18"/>
              </w:rPr>
            </w:pPr>
            <w:r>
              <w:rPr>
                <w:sz w:val="18"/>
                <w:szCs w:val="18"/>
              </w:rPr>
              <w:t xml:space="preserve">La información de residencia del beneficiario debe coincidir con el departamento del centro de empleo y de la institución de formación.  </w:t>
            </w:r>
          </w:p>
          <w:p>
            <w:pPr>
              <w:pStyle w:val="Contenidodelatabla"/>
              <w:numPr>
                <w:ilvl w:val="0"/>
                <w:numId w:val="1"/>
              </w:numPr>
              <w:rPr>
                <w:sz w:val="18"/>
                <w:szCs w:val="18"/>
              </w:rPr>
            </w:pPr>
            <w:r>
              <w:rPr>
                <w:sz w:val="18"/>
                <w:szCs w:val="18"/>
              </w:rPr>
              <w:t xml:space="preserve">El beneficiario no puede preinscribirse, si ya tiene un registro dentro de la convocatoria. </w:t>
            </w:r>
          </w:p>
          <w:p>
            <w:pPr>
              <w:pStyle w:val="Contenidodelatabla"/>
              <w:numPr>
                <w:ilvl w:val="0"/>
                <w:numId w:val="1"/>
              </w:numPr>
              <w:rPr>
                <w:sz w:val="18"/>
                <w:szCs w:val="18"/>
              </w:rPr>
            </w:pPr>
            <w:r>
              <w:rPr>
                <w:sz w:val="18"/>
                <w:szCs w:val="18"/>
              </w:rPr>
              <w:t>El beneficiario se puede preinscribir en diferentes convocatorias, sin importar su estado en las otras convocatorias.</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Descripción</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sistema debe comportarse como se describe en el presente caso de uso cuando el usuario realiza el proceso de 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Secuencia Normal</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2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2"/>
              <w:gridCol w:w="6056"/>
            </w:tblGrid>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sz w:val="18"/>
                      <w:szCs w:val="18"/>
                    </w:rPr>
                  </w:pPr>
                  <w:r>
                    <w:rPr>
                      <w:b/>
                      <w:bCs/>
                      <w:sz w:val="18"/>
                      <w:szCs w:val="18"/>
                    </w:rPr>
                    <w:t>Paso</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sz w:val="18"/>
                      <w:szCs w:val="18"/>
                    </w:rPr>
                  </w:pPr>
                  <w:r>
                    <w:rPr>
                      <w:b/>
                      <w:bCs/>
                      <w:sz w:val="18"/>
                      <w:szCs w:val="18"/>
                    </w:rPr>
                    <w:t>Acción</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1</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usuario ingresa el tipo y número de documento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2</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Sistema de Información de Talentos para el Empleo, valida que la información ingresada para la búsqueda de información del beneficiario cumpla con el formato adecuado.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3</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Sistema de Información de Talentos para el Empleo, consulta mediante un Servicio Web, al Sistema de Información Italo Lavoro, sí el beneficiario se encuentra inscrito y tiene el registro de hoja de vida completo.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4</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 xml:space="preserve">Sí el beneficiario cumple con los requisitos previos, de encontrarse inscrito en el Sistema de Información Italo Lavoro y su registro de hoja de vida se encuentra completa, entonces el Sistema de Información Talentos para el Empleo, debe activar la opción de encuesta de caracterización.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5</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 xml:space="preserve">El usuario debe diligenciar la encuesta de caracterización del beneficiario.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6</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 xml:space="preserve">Sí el resultado de la encuesta del beneficiario es mayor o igual a 11 puntos, entonces el Sistema de Información Talentos para el Empleo, debe activar la opción de selección de paquete de formación.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7</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usuario debe seleccionar de un listado de paquetes de formación, el paquete en el cual el beneficiario está interesado en cursar.</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8</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Una vez seleccionado el paquete de formación, el usuario procederá a realizar el proceso de preinscripción.</w:t>
                  </w:r>
                </w:p>
              </w:tc>
            </w:tr>
          </w:tbl>
          <w:p>
            <w:pPr>
              <w:pStyle w:val="Contenidodelatabla"/>
              <w:rPr>
                <w:sz w:val="18"/>
                <w:szCs w:val="18"/>
              </w:rPr>
            </w:pPr>
            <w:r>
              <w:rPr>
                <w:sz w:val="18"/>
                <w:szCs w:val="18"/>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Postcondiciones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2"/>
              </w:numPr>
              <w:rPr>
                <w:position w:val="0"/>
                <w:sz w:val="18"/>
                <w:sz w:val="18"/>
                <w:szCs w:val="18"/>
                <w:vertAlign w:val="baseline"/>
                <w:lang w:val="es-ES"/>
              </w:rPr>
            </w:pPr>
            <w:r>
              <w:rPr>
                <w:position w:val="0"/>
                <w:sz w:val="18"/>
                <w:sz w:val="18"/>
                <w:szCs w:val="18"/>
                <w:vertAlign w:val="baseline"/>
                <w:lang w:val="es-ES"/>
              </w:rPr>
              <w:t>El beneficiario quedará registrado en el sistema con estado inicial PENDIENTE de 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18"/>
                <w:sz w:val="18"/>
                <w:szCs w:val="18"/>
                <w:vertAlign w:val="baseline"/>
                <w:lang w:val="es-ES"/>
              </w:rPr>
            </w:pPr>
            <w:r>
              <w:rPr>
                <w:b/>
                <w:bCs/>
                <w:color w:val="DDDDDD"/>
                <w:position w:val="0"/>
                <w:sz w:val="18"/>
                <w:sz w:val="18"/>
                <w:szCs w:val="18"/>
                <w:vertAlign w:val="baseline"/>
                <w:lang w:val="es-ES"/>
              </w:rPr>
              <w:t>Excepciones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01"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7"/>
              <w:gridCol w:w="6024"/>
            </w:tblGrid>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sz w:val="18"/>
                      <w:szCs w:val="18"/>
                    </w:rPr>
                  </w:pPr>
                  <w:r>
                    <w:rPr>
                      <w:b/>
                      <w:bCs/>
                      <w:sz w:val="18"/>
                      <w:szCs w:val="18"/>
                    </w:rPr>
                    <w:t>Paso</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sz w:val="18"/>
                      <w:szCs w:val="18"/>
                    </w:rPr>
                  </w:pPr>
                  <w:r>
                    <w:rPr>
                      <w:b/>
                      <w:bCs/>
                      <w:sz w:val="18"/>
                      <w:szCs w:val="18"/>
                    </w:rPr>
                    <w:t>Acción</w:t>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2</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Sí el usuario no ha ingresado la información adecuada para el tipo y número de documento, el Sistema de Información Talentos para el Empleo ejecutará las siguientes excepciones:</w:t>
                  </w:r>
                </w:p>
                <w:tbl>
                  <w:tblPr>
                    <w:tblW w:w="580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302"/>
                    <w:gridCol w:w="4506"/>
                  </w:tblGrid>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sz w:val="18"/>
                            <w:szCs w:val="18"/>
                          </w:rPr>
                        </w:pPr>
                        <w:r>
                          <w:rPr>
                            <w:b/>
                            <w:bCs/>
                            <w:sz w:val="18"/>
                            <w:szCs w:val="18"/>
                          </w:rPr>
                          <w:t>Excepción</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sz w:val="18"/>
                            <w:szCs w:val="18"/>
                          </w:rPr>
                        </w:pPr>
                        <w:r>
                          <w:rPr>
                            <w:b/>
                            <w:bCs/>
                            <w:sz w:val="18"/>
                            <w:szCs w:val="18"/>
                          </w:rPr>
                          <w:t>Acción</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1</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Sistema de Información Talentos para el Empleo, informa que el usuario debe seleccionar un tipo de documento.</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2</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El Sistema de Información Talentos para el Empleo, informa que el formato de número de documento no coincide con el formato adecuado.</w:t>
                        </w:r>
                      </w:p>
                    </w:tc>
                  </w:tr>
                </w:tbl>
                <w:p>
                  <w:pPr>
                    <w:pStyle w:val="Contenidodelatabla"/>
                    <w:rPr>
                      <w:sz w:val="18"/>
                      <w:szCs w:val="18"/>
                    </w:rPr>
                  </w:pPr>
                  <w:r>
                    <w:rPr>
                      <w:sz w:val="18"/>
                      <w:szCs w:val="18"/>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3</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Sí el beneficiario no se encuentra registrado en el Sistema de Información Italo Lavoro,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sz w:val="18"/>
                            <w:szCs w:val="18"/>
                          </w:rPr>
                        </w:pPr>
                        <w:r>
                          <w:rPr>
                            <w:b/>
                            <w:bCs/>
                            <w:sz w:val="18"/>
                            <w:szCs w:val="18"/>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sz w:val="18"/>
                            <w:szCs w:val="18"/>
                          </w:rPr>
                        </w:pPr>
                        <w:r>
                          <w:rPr>
                            <w:b/>
                            <w:bCs/>
                            <w:sz w:val="18"/>
                            <w:szCs w:val="18"/>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el beneficiario no se encuentra inscrito en el Sistema de Información Italo Lavoro.</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el beneficiario no tiene el registro de su hoja de vida completa en el Sistema de Información Italo Lavoro.</w:t>
                        </w:r>
                      </w:p>
                    </w:tc>
                  </w:tr>
                </w:tbl>
                <w:p>
                  <w:pPr>
                    <w:pStyle w:val="Contenidodelatabla"/>
                    <w:rPr>
                      <w:sz w:val="18"/>
                      <w:szCs w:val="18"/>
                    </w:rPr>
                  </w:pPr>
                  <w:r>
                    <w:rPr>
                      <w:sz w:val="18"/>
                      <w:szCs w:val="18"/>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5</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Sí el resultado de la encuesta de caracterización del beneficiario no obtiene la puntuación mínima requerida,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sz w:val="18"/>
                            <w:szCs w:val="18"/>
                          </w:rPr>
                        </w:pPr>
                        <w:r>
                          <w:rPr>
                            <w:b/>
                            <w:bCs/>
                            <w:sz w:val="18"/>
                            <w:szCs w:val="18"/>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sz w:val="18"/>
                            <w:szCs w:val="18"/>
                          </w:rPr>
                        </w:pPr>
                        <w:r>
                          <w:rPr>
                            <w:b/>
                            <w:bCs/>
                            <w:sz w:val="18"/>
                            <w:szCs w:val="18"/>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el beneficiario no ha cumplido con la puntuación mínima requerida.</w:t>
                        </w:r>
                      </w:p>
                    </w:tc>
                  </w:tr>
                </w:tbl>
                <w:p>
                  <w:pPr>
                    <w:pStyle w:val="Contenidodelatabla"/>
                    <w:rPr>
                      <w:sz w:val="18"/>
                      <w:szCs w:val="18"/>
                    </w:rPr>
                  </w:pPr>
                  <w:r>
                    <w:rPr>
                      <w:sz w:val="18"/>
                      <w:szCs w:val="18"/>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sz w:val="18"/>
                      <w:szCs w:val="18"/>
                    </w:rPr>
                  </w:pPr>
                  <w:r>
                    <w:rPr>
                      <w:sz w:val="18"/>
                      <w:szCs w:val="18"/>
                    </w:rPr>
                    <w:t>8</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sz w:val="18"/>
                      <w:szCs w:val="18"/>
                    </w:rPr>
                  </w:pPr>
                  <w:r>
                    <w:rPr>
                      <w:sz w:val="18"/>
                      <w:szCs w:val="18"/>
                    </w:rPr>
                    <w:t>Sí el beneficiario no cumple con los requisitos de pertenencia al mismo departamento del centro de empleo, o ya se encuentra registrado en la presente convocatoria, o las fechas para realizar el proceso de preinscripción se encuentran fuera del intervalo de tiempo,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b/>
                            <w:b/>
                            <w:bCs/>
                            <w:sz w:val="18"/>
                            <w:szCs w:val="18"/>
                          </w:rPr>
                        </w:pPr>
                        <w:r>
                          <w:rPr>
                            <w:b/>
                            <w:bCs/>
                            <w:sz w:val="18"/>
                            <w:szCs w:val="18"/>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b/>
                            <w:b/>
                            <w:bCs/>
                            <w:sz w:val="18"/>
                            <w:szCs w:val="18"/>
                          </w:rPr>
                        </w:pPr>
                        <w:r>
                          <w:rPr>
                            <w:b/>
                            <w:bCs/>
                            <w:sz w:val="18"/>
                            <w:szCs w:val="18"/>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el beneficiario no pertenece al mismo departamento del centro de empleo.</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el beneficiario ya se encuentra registrado en la convocatoria actual.</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sz w:val="18"/>
                            <w:szCs w:val="18"/>
                          </w:rPr>
                        </w:pPr>
                        <w:r>
                          <w:rPr>
                            <w:sz w:val="18"/>
                            <w:szCs w:val="18"/>
                          </w:rPr>
                          <w:t>3</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sz w:val="18"/>
                            <w:szCs w:val="18"/>
                          </w:rPr>
                        </w:pPr>
                        <w:r>
                          <w:rPr>
                            <w:sz w:val="18"/>
                            <w:szCs w:val="18"/>
                          </w:rPr>
                          <w:t>El Sistema de Información Talentos para el Empleo, informa que las fechas para realizar preinscripción en la convocatoria actual, no se encuentran dentro del intervalo de tiempo definido.</w:t>
                        </w:r>
                      </w:p>
                    </w:tc>
                  </w:tr>
                </w:tbl>
                <w:p>
                  <w:pPr>
                    <w:pStyle w:val="Contenidodelatabla"/>
                    <w:rPr>
                      <w:sz w:val="18"/>
                      <w:szCs w:val="18"/>
                    </w:rPr>
                  </w:pPr>
                  <w:r>
                    <w:rPr>
                      <w:sz w:val="18"/>
                      <w:szCs w:val="18"/>
                    </w:rPr>
                  </w:r>
                </w:p>
              </w:tc>
            </w:tr>
          </w:tbl>
          <w:p>
            <w:pPr>
              <w:pStyle w:val="Contenidodelatabla"/>
              <w:rPr>
                <w:sz w:val="18"/>
                <w:szCs w:val="18"/>
              </w:rPr>
            </w:pPr>
            <w:r>
              <w:rPr>
                <w:sz w:val="18"/>
                <w:szCs w:val="18"/>
              </w:rPr>
            </w:r>
          </w:p>
        </w:tc>
      </w:tr>
    </w:tbl>
    <w:p>
      <w:pPr>
        <w:pStyle w:val="Pie"/>
        <w:rPr/>
      </w:pPr>
      <w:r>
        <w:rPr>
          <w:b/>
          <w:bCs/>
        </w:rPr>
        <w:t xml:space="preserve">Fuente: </w:t>
      </w:r>
      <w:r>
        <w:rPr/>
        <w:t>Elaboración propia</w:t>
      </w:r>
    </w:p>
    <w:p>
      <w:pPr>
        <w:pStyle w:val="Normal"/>
        <w:rPr/>
      </w:pPr>
      <w:r>
        <w:rPr/>
      </w:r>
    </w:p>
    <w:p>
      <w:pPr>
        <w:sectPr>
          <w:headerReference w:type="default" r:id="rId6"/>
          <w:headerReference w:type="first" r:id="rId7"/>
          <w:footerReference w:type="default" r:id="rId8"/>
          <w:footerReference w:type="first" r:id="rId9"/>
          <w:type w:val="nextPage"/>
          <w:pgSz w:w="12240" w:h="15840"/>
          <w:pgMar w:left="1701" w:right="1701" w:header="708" w:top="2515" w:footer="0" w:bottom="1417" w:gutter="0"/>
          <w:pgNumType w:fmt="decimal"/>
          <w:formProt w:val="false"/>
          <w:titlePg/>
          <w:textDirection w:val="lrTb"/>
          <w:docGrid w:type="default" w:linePitch="360" w:charSpace="4294961151"/>
        </w:sectPr>
        <w:pStyle w:val="Normal"/>
        <w:rPr/>
      </w:pPr>
      <w:r>
        <w:rPr/>
        <w:t>(Continúa en la siguiente página...)</w:t>
      </w:r>
    </w:p>
    <w:p>
      <w:pPr>
        <w:pStyle w:val="Normal"/>
        <w:rPr/>
      </w:pPr>
      <w:r>
        <w:rPr/>
      </w:r>
    </w:p>
    <w:p>
      <w:pPr>
        <w:pStyle w:val="Normal"/>
        <w:rPr/>
      </w:pPr>
      <w:r>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943600" cy="4572000"/>
                <wp:effectExtent l="0" t="0" r="0" b="0"/>
                <wp:wrapSquare wrapText="largest"/>
                <wp:docPr id="8" name="Marco10"/>
                <a:graphic xmlns:a="http://schemas.openxmlformats.org/drawingml/2006/main">
                  <a:graphicData uri="http://schemas.microsoft.com/office/word/2010/wordprocessingShape">
                    <wps:wsp>
                      <wps:cNvSpPr txBox="1"/>
                      <wps:spPr>
                        <a:xfrm>
                          <a:off x="0" y="0"/>
                          <a:ext cx="5943600" cy="4572000"/>
                        </a:xfrm>
                        <a:prstGeom prst="rect"/>
                      </wps:spPr>
                      <wps:txbx>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3</w:t>
                            </w:r>
                            <w:r>
                              <w:fldChar w:fldCharType="end"/>
                            </w:r>
                            <w:r>
                              <w:rPr>
                                <w:b/>
                                <w:bCs/>
                              </w:rPr>
                              <w:t xml:space="preserve">: </w:t>
                            </w:r>
                            <w:r>
                              <w:rPr/>
                              <w:t>Diagrama de flujo realizar preinscripción</w:t>
                            </w:r>
                          </w:p>
                        </w:txbxContent>
                      </wps:txbx>
                      <wps:bodyPr anchor="t" lIns="0" tIns="0" rIns="0" bIns="0">
                        <a:noAutofit/>
                      </wps:bodyPr>
                    </wps:wsp>
                  </a:graphicData>
                </a:graphic>
              </wp:anchor>
            </w:drawing>
          </mc:Choice>
          <mc:Fallback>
            <w:pict>
              <v:rect style="position:absolute;rotation:0;width:468pt;height:360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3</w:t>
                      </w:r>
                      <w:r>
                        <w:fldChar w:fldCharType="end"/>
                      </w:r>
                      <w:r>
                        <w:rPr>
                          <w:b/>
                          <w:bCs/>
                        </w:rPr>
                        <w:t xml:space="preserve">: </w:t>
                      </w:r>
                      <w:r>
                        <w:rPr/>
                        <w:t>Diagrama de flujo realizar preinscripción</w:t>
                      </w:r>
                    </w:p>
                  </w:txbxContent>
                </v:textbox>
                <w10:wrap type="square" side="largest"/>
              </v:rect>
            </w:pict>
          </mc:Fallback>
        </mc:AlternateContent>
      </w:r>
      <w:r>
        <mc:AlternateContent>
          <mc:Choice Requires="wps">
            <w:drawing>
              <wp:anchor behindDoc="0" distT="0" distB="0" distL="0" distR="0" simplePos="0" locked="0" layoutInCell="1" allowOverlap="1" relativeHeight="17">
                <wp:simplePos x="0" y="0"/>
                <wp:positionH relativeFrom="column">
                  <wp:align>center</wp:align>
                </wp:positionH>
                <wp:positionV relativeFrom="line">
                  <wp:align>bottom</wp:align>
                </wp:positionV>
                <wp:extent cx="5943600" cy="4831715"/>
                <wp:effectExtent l="0" t="0" r="0" b="0"/>
                <wp:wrapTopAndBottom/>
                <wp:docPr id="9" name="Marco11"/>
                <a:graphic xmlns:a="http://schemas.openxmlformats.org/drawingml/2006/main">
                  <a:graphicData uri="http://schemas.microsoft.com/office/word/2010/wordprocessingShape">
                    <wps:wsp>
                      <wps:cNvSpPr txBox="1"/>
                      <wps:spPr>
                        <a:xfrm>
                          <a:off x="0" y="0"/>
                          <a:ext cx="5943600" cy="4831715"/>
                        </a:xfrm>
                        <a:prstGeom prst="rect"/>
                      </wps:spPr>
                      <wps:txbx>
                        <w:txbxContent>
                          <w:p>
                            <w:pPr>
                              <w:pStyle w:val="Pie"/>
                              <w:suppressLineNumbers/>
                              <w:spacing w:before="120" w:after="120"/>
                              <w:rPr/>
                            </w:pPr>
                            <w:r>
                              <w:rPr>
                                <w:b/>
                                <w:bCs/>
                              </w:rPr>
                              <w:t>Fuente:</w:t>
                              <w:drawing>
                                <wp:inline distT="0" distB="0" distL="0" distR="0">
                                  <wp:extent cx="5943600" cy="4572000"/>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tretch>
                                            <a:fillRect/>
                                          </a:stretch>
                                        </pic:blipFill>
                                        <pic:spPr bwMode="auto">
                                          <a:xfrm>
                                            <a:off x="0" y="0"/>
                                            <a:ext cx="5943600" cy="4572000"/>
                                          </a:xfrm>
                                          <a:prstGeom prst="rect">
                                            <a:avLst/>
                                          </a:prstGeom>
                                          <a:noFill/>
                                          <a:ln w="9525">
                                            <a:noFill/>
                                            <a:miter lim="800000"/>
                                            <a:headEnd/>
                                            <a:tailEnd/>
                                          </a:ln>
                                        </pic:spPr>
                                      </pic:pic>
                                    </a:graphicData>
                                  </a:graphic>
                                </wp:inline>
                              </w:drawing>
                            </w:r>
                            <w:r>
                              <w:rPr/>
                              <w:t xml:space="preserve"> 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68pt;height:380.45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Fuente:</w:t>
                        <w:drawing>
                          <wp:inline distT="0" distB="0" distL="0" distR="0">
                            <wp:extent cx="5943600" cy="4572000"/>
                            <wp:effectExtent l="0" t="0" r="0" b="0"/>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5943600" cy="4572000"/>
                                    </a:xfrm>
                                    <a:prstGeom prst="rect">
                                      <a:avLst/>
                                    </a:prstGeom>
                                    <a:noFill/>
                                    <a:ln w="9525">
                                      <a:noFill/>
                                      <a:miter lim="800000"/>
                                      <a:headEnd/>
                                      <a:tailEnd/>
                                    </a:ln>
                                  </pic:spPr>
                                </pic:pic>
                              </a:graphicData>
                            </a:graphic>
                          </wp:inline>
                        </w:drawing>
                      </w:r>
                      <w:r>
                        <w:rPr/>
                        <w:t xml:space="preserve"> Elaboración propia.</w:t>
                      </w:r>
                    </w:p>
                  </w:txbxContent>
                </v:textbox>
                <w10:wrap type="topAndBottom"/>
              </v:rect>
            </w:pict>
          </mc:Fallback>
        </mc:AlternateContent>
      </w:r>
    </w:p>
    <w:p>
      <w:pPr>
        <w:pStyle w:val="Normal"/>
        <w:rPr/>
      </w:pPr>
      <w:r>
        <w:rPr/>
      </w:r>
    </w:p>
    <w:p>
      <w:pPr>
        <w:pStyle w:val="Normal"/>
        <w:rPr/>
      </w:pPr>
      <w:r>
        <w:rPr/>
      </w:r>
    </w:p>
    <w:p>
      <w:pPr>
        <w:pStyle w:val="Normal"/>
        <w:rPr/>
      </w:pPr>
      <w:r>
        <w:rPr/>
        <w:t>(Continúa en la siguiente página...)</w:t>
      </w:r>
    </w:p>
    <w:p>
      <w:pPr>
        <w:sectPr>
          <w:headerReference w:type="default" r:id="rId11"/>
          <w:footerReference w:type="default" r:id="rId12"/>
          <w:type w:val="nextPage"/>
          <w:pgSz w:w="12240" w:h="15840"/>
          <w:pgMar w:left="1440" w:right="1440" w:header="709" w:top="1440" w:footer="709" w:bottom="1440" w:gutter="0"/>
          <w:pgNumType w:fmt="decimal"/>
          <w:formProt w:val="false"/>
          <w:textDirection w:val="lrTb"/>
          <w:docGrid w:type="default" w:linePitch="360" w:charSpace="4294961151"/>
        </w:sectPr>
        <w:pStyle w:val="Normal"/>
        <w:rPr/>
      </w:pPr>
      <w:r>
        <w:rPr/>
      </w:r>
    </w:p>
    <w:p>
      <w:pPr>
        <w:pStyle w:val="Normal"/>
        <w:rPr/>
      </w:pPr>
      <w:r>
        <w:rPr/>
      </w:r>
    </w:p>
    <w:p>
      <w:pPr>
        <w:pStyle w:val="Normal"/>
        <w:ind w:left="0" w:right="0" w:firstLine="708"/>
        <w:jc w:val="both"/>
        <w:rPr/>
      </w:pPr>
      <w:r>
        <w:rPr>
          <w:b/>
          <w:bCs/>
          <w:i/>
          <w:sz w:val="20"/>
        </w:rPr>
        <w:t xml:space="preserve">Tabla </w:t>
      </w:r>
      <w:r>
        <w:rPr>
          <w:b/>
          <w:bCs/>
          <w:i/>
          <w:sz w:val="20"/>
        </w:rPr>
        <w:fldChar w:fldCharType="begin"/>
      </w:r>
      <w:r>
        <w:instrText> SEQ Tabla \* ARABIC </w:instrText>
      </w:r>
      <w:r>
        <w:fldChar w:fldCharType="separate"/>
      </w:r>
      <w:r>
        <w:t>2</w:t>
      </w:r>
      <w:r>
        <w:fldChar w:fldCharType="end"/>
      </w:r>
      <w:r>
        <w:rPr>
          <w:b/>
          <w:bCs/>
          <w:i/>
          <w:sz w:val="20"/>
        </w:rPr>
        <w:t xml:space="preserve">: </w:t>
      </w:r>
      <w:r>
        <w:rPr>
          <w:sz w:val="20"/>
        </w:rPr>
        <w:t>Tabla de caso de uso de formalizar preinscripción del módulo de preinscripción.</w:t>
      </w:r>
    </w:p>
    <w:tbl>
      <w:tblPr>
        <w:tblW w:w="906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946"/>
        <w:gridCol w:w="7118"/>
      </w:tblGrid>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CU-0002</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Autor (es)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Usuario con perfil Centro de Empleo</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Dependencias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3"/>
              </w:numPr>
              <w:rPr>
                <w:position w:val="0"/>
                <w:sz w:val="20"/>
                <w:sz w:val="20"/>
                <w:szCs w:val="20"/>
                <w:vertAlign w:val="baseline"/>
                <w:lang w:val="es-ES"/>
              </w:rPr>
            </w:pPr>
            <w:r>
              <w:rPr>
                <w:position w:val="0"/>
                <w:sz w:val="20"/>
                <w:sz w:val="20"/>
                <w:szCs w:val="20"/>
                <w:vertAlign w:val="baseline"/>
                <w:lang w:val="es-ES"/>
              </w:rPr>
              <w:t>El usuario con perfil centro de empleo, debe estar autenticado en el Sistema de Información Talentos para el Empleo.</w:t>
            </w:r>
          </w:p>
          <w:p>
            <w:pPr>
              <w:pStyle w:val="Contenidodelatabla"/>
              <w:numPr>
                <w:ilvl w:val="0"/>
                <w:numId w:val="3"/>
              </w:numPr>
              <w:rPr>
                <w:position w:val="0"/>
                <w:sz w:val="20"/>
                <w:sz w:val="20"/>
                <w:szCs w:val="20"/>
                <w:vertAlign w:val="baseline"/>
                <w:lang w:val="es-ES"/>
              </w:rPr>
            </w:pPr>
            <w:r>
              <w:rPr>
                <w:position w:val="0"/>
                <w:sz w:val="20"/>
                <w:sz w:val="20"/>
                <w:szCs w:val="20"/>
                <w:vertAlign w:val="baseline"/>
                <w:lang w:val="es-ES"/>
              </w:rPr>
              <w:t>El beneficiario debe encontrarse registrado dentro del  Sistema de Información Talentos para el Empleo, con estado inicial PENDIENTE.</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Precondiciones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4"/>
              </w:numPr>
              <w:rPr/>
            </w:pPr>
            <w:r>
              <w:rPr/>
              <w:t>El Centro de Empleo tiene, en formato digital, los dos (2) documentos soportes de “Carta de Compromiso” y “Certificado de Postulación”, diligenciados y firmados por el beneficiario,  con el fin de realizar el proceso de formalizar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Descripción</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debe comportarse como se describe en el presente caso de uso cuando el usuario realiza el proceso de realizar preinscripción.</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Secuencia Normal</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2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2"/>
              <w:gridCol w:w="6056"/>
            </w:tblGrid>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realiza la búsqueda del beneficiario por número de documento de identidad, primer nombre o primer apellido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2</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usuario oprime el botón con la opción “F” formalizar preinscripción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3</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de Talentos para el Empleo, debe mostrar un formulario de cargue de documentos soportes de “Carta de Compromiso” y “Certificado de Postulación”, así mismo debe mostrar un listado de los documentos históricos del beneficiario.</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4</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 xml:space="preserve">El usuario debe cargar en el Sistema de Información de Talentos para el Empleo, los documentos soportes de “Carta de Compromiso” y “Certificado de Postulación”.  </w:t>
                  </w:r>
                </w:p>
              </w:tc>
            </w:tr>
            <w:tr>
              <w:trPr/>
              <w:tc>
                <w:tcPr>
                  <w:tcW w:w="87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5</w:t>
                  </w:r>
                </w:p>
              </w:tc>
              <w:tc>
                <w:tcPr>
                  <w:tcW w:w="60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usuario cargo los documentos soportes obligatorios, el Sistema de Información de Talentos para el Empleo, debe permitir registrar la formalización de la preinscripción del beneficiario, cambiando el estado inicial del beneficiario de PENDIENTE a PREINSCRITO.</w:t>
                  </w:r>
                </w:p>
              </w:tc>
            </w:tr>
          </w:tbl>
          <w:p>
            <w:pPr>
              <w:pStyle w:val="Contenidodelatabla"/>
              <w:rPr/>
            </w:pPr>
            <w:r>
              <w:rPr/>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Postcondiciones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numPr>
                <w:ilvl w:val="0"/>
                <w:numId w:val="2"/>
              </w:numPr>
              <w:rPr>
                <w:position w:val="0"/>
                <w:sz w:val="20"/>
                <w:sz w:val="20"/>
                <w:szCs w:val="20"/>
                <w:vertAlign w:val="baseline"/>
                <w:lang w:val="es-ES"/>
              </w:rPr>
            </w:pPr>
            <w:r>
              <w:rPr>
                <w:position w:val="0"/>
                <w:sz w:val="20"/>
                <w:sz w:val="20"/>
                <w:szCs w:val="20"/>
                <w:vertAlign w:val="baseline"/>
                <w:lang w:val="es-ES"/>
              </w:rPr>
              <w:t>El beneficiario quedará registrado en el sistema con estado inicial PREINSCRITO.</w:t>
            </w:r>
          </w:p>
          <w:p>
            <w:pPr>
              <w:pStyle w:val="Contenidodelatabla"/>
              <w:numPr>
                <w:ilvl w:val="0"/>
                <w:numId w:val="2"/>
              </w:numPr>
              <w:rPr>
                <w:position w:val="0"/>
                <w:sz w:val="20"/>
                <w:sz w:val="20"/>
                <w:szCs w:val="20"/>
                <w:vertAlign w:val="baseline"/>
                <w:lang w:val="es-ES"/>
              </w:rPr>
            </w:pPr>
            <w:r>
              <w:rPr>
                <w:position w:val="0"/>
                <w:sz w:val="20"/>
                <w:sz w:val="20"/>
                <w:szCs w:val="20"/>
                <w:vertAlign w:val="baseline"/>
                <w:lang w:val="es-ES"/>
              </w:rPr>
              <w:t xml:space="preserve">Los documentos soportes del beneficiario quedarán registrados en la base de datos y sus respectivos soportes digitales quedarán registrados en el disco duro del servidor donde se encuentra instalado el Sistema de Información Talentos para el Empleo. </w:t>
            </w:r>
          </w:p>
        </w:tc>
      </w:tr>
      <w:tr>
        <w:trPr/>
        <w:tc>
          <w:tcPr>
            <w:tcW w:w="1946" w:type="dxa"/>
            <w:tcBorders>
              <w:top w:val="single" w:sz="4" w:space="0" w:color="000001"/>
              <w:left w:val="single" w:sz="4" w:space="0" w:color="000001"/>
              <w:bottom w:val="single" w:sz="4" w:space="0" w:color="000001"/>
              <w:insideH w:val="single" w:sz="4" w:space="0" w:color="000001"/>
            </w:tcBorders>
            <w:shd w:fill="999999" w:val="clear"/>
            <w:tcMar>
              <w:left w:w="83" w:type="dxa"/>
            </w:tcMar>
          </w:tcPr>
          <w:p>
            <w:pPr>
              <w:pStyle w:val="Normal"/>
              <w:rPr>
                <w:b/>
                <w:b/>
                <w:bCs/>
                <w:color w:val="DDDDDD"/>
                <w:position w:val="0"/>
                <w:sz w:val="20"/>
                <w:sz w:val="20"/>
                <w:szCs w:val="20"/>
                <w:vertAlign w:val="baseline"/>
                <w:lang w:val="es-ES"/>
              </w:rPr>
            </w:pPr>
            <w:r>
              <w:rPr>
                <w:b/>
                <w:bCs/>
                <w:color w:val="DDDDDD"/>
                <w:position w:val="0"/>
                <w:sz w:val="20"/>
                <w:sz w:val="20"/>
                <w:szCs w:val="20"/>
                <w:vertAlign w:val="baseline"/>
                <w:lang w:val="es-ES"/>
              </w:rPr>
              <w:t>Excepciones</w:t>
            </w:r>
          </w:p>
        </w:tc>
        <w:tc>
          <w:tcPr>
            <w:tcW w:w="7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tbl>
            <w:tblPr>
              <w:tblW w:w="6901"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877"/>
              <w:gridCol w:w="6024"/>
            </w:tblGrid>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b/>
                      <w:b/>
                      <w:bCs/>
                    </w:rPr>
                  </w:pPr>
                  <w:r>
                    <w:rPr>
                      <w:b/>
                      <w:bCs/>
                    </w:rPr>
                    <w:t>Paso</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b/>
                      <w:b/>
                      <w:bCs/>
                    </w:rPr>
                  </w:pPr>
                  <w:r>
                    <w:rPr>
                      <w:b/>
                      <w:bCs/>
                    </w:rPr>
                    <w:t>Acción</w:t>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la búsqueda del beneficiario no se encuentra en los resultados de búsqueda, el Sistema de Información Talentos para el Empleo ejecutará las siguientes excepciones:</w:t>
                  </w:r>
                </w:p>
                <w:tbl>
                  <w:tblPr>
                    <w:tblW w:w="5808" w:type="dxa"/>
                    <w:jc w:val="left"/>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302"/>
                    <w:gridCol w:w="4506"/>
                  </w:tblGrid>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rPr/>
                        </w:pPr>
                        <w:r>
                          <w:rPr/>
                          <w:t>Excepción</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Acción</w:t>
                        </w:r>
                      </w:p>
                    </w:tc>
                  </w:tr>
                  <w:tr>
                    <w:trPr/>
                    <w:tc>
                      <w:tcPr>
                        <w:tcW w:w="130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1</w:t>
                        </w:r>
                      </w:p>
                    </w:tc>
                    <w:tc>
                      <w:tcPr>
                        <w:tcW w:w="45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El Sistema de Información Talentos para el Empleo, informa que no existen registros para los criterios de búsqueda seleccionados para el beneficiario.</w:t>
                        </w:r>
                      </w:p>
                    </w:tc>
                  </w:tr>
                </w:tbl>
                <w:p>
                  <w:pPr>
                    <w:pStyle w:val="Contenidodelatabla"/>
                    <w:rPr/>
                  </w:pPr>
                  <w:r>
                    <w:rPr/>
                  </w:r>
                </w:p>
              </w:tc>
            </w:tr>
            <w:tr>
              <w:trPr/>
              <w:tc>
                <w:tcPr>
                  <w:tcW w:w="877"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Contenidodelatabla"/>
                    <w:jc w:val="center"/>
                    <w:rPr/>
                  </w:pPr>
                  <w:r>
                    <w:rPr/>
                    <w:t>4</w:t>
                  </w:r>
                </w:p>
              </w:tc>
              <w:tc>
                <w:tcPr>
                  <w:tcW w:w="6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Contenidodelatabla"/>
                    <w:rPr/>
                  </w:pPr>
                  <w:r>
                    <w:rPr/>
                    <w:t>Sí el usuario no realiza la carga de los documentos obligatorios, o que los documentos soportes no cumplen con el formato indicado, o que el peso del documento soporte excede el tamaño máximo permitido, el Sistema de Información Talentos para el Empleo ejecutará las siguientes excepciones:</w:t>
                  </w:r>
                </w:p>
                <w:tbl>
                  <w:tblPr>
                    <w:tblW w:w="580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6"/>
                    <w:gridCol w:w="4502"/>
                  </w:tblGrid>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rPr/>
                        </w:pPr>
                        <w:r>
                          <w:rPr/>
                          <w:t>Excepción</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Acción</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1</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no se han cargado los documentos obligatorios.</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2</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alguno de los documentos soportes no cumplen con el formato de documento digital.</w:t>
                        </w:r>
                      </w:p>
                    </w:tc>
                  </w:tr>
                  <w:tr>
                    <w:trPr/>
                    <w:tc>
                      <w:tcPr>
                        <w:tcW w:w="130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Contenidodelatabla"/>
                          <w:jc w:val="center"/>
                          <w:rPr/>
                        </w:pPr>
                        <w:r>
                          <w:rPr/>
                          <w:t>3</w:t>
                        </w:r>
                      </w:p>
                    </w:tc>
                    <w:tc>
                      <w:tcPr>
                        <w:tcW w:w="45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Contenidodelatabla"/>
                          <w:rPr/>
                        </w:pPr>
                        <w:r>
                          <w:rPr/>
                          <w:t>El Sistema de Información Talentos para el Empleo, informa que alguno de los documentos soportes excede el tamaño máximo permitido.</w:t>
                        </w:r>
                      </w:p>
                    </w:tc>
                  </w:tr>
                </w:tbl>
                <w:p>
                  <w:pPr>
                    <w:pStyle w:val="Contenidodelatabla"/>
                    <w:rPr/>
                  </w:pPr>
                  <w:r>
                    <w:rPr/>
                  </w:r>
                </w:p>
              </w:tc>
            </w:tr>
          </w:tbl>
          <w:p>
            <w:pPr>
              <w:pStyle w:val="Contenidodelatabla"/>
              <w:rPr/>
            </w:pPr>
            <w:r>
              <w:rPr/>
            </w:r>
          </w:p>
        </w:tc>
      </w:tr>
    </w:tbl>
    <w:p>
      <w:pPr>
        <w:pStyle w:val="Pie"/>
        <w:rPr/>
      </w:pPr>
      <w:r>
        <w:rPr>
          <w:b/>
          <w:bCs/>
        </w:rPr>
        <w:t xml:space="preserve">Fuente: </w:t>
      </w:r>
      <w:r>
        <w:rPr/>
        <w:t>Elaboración propia</w:t>
      </w:r>
    </w:p>
    <w:p>
      <w:pPr>
        <w:pStyle w:val="Normal"/>
        <w:rPr/>
      </w:pPr>
      <w:r>
        <w:rPr/>
      </w:r>
    </w:p>
    <w:p>
      <w:pPr>
        <w:sectPr>
          <w:headerReference w:type="default" r:id="rId13"/>
          <w:footerReference w:type="default" r:id="rId14"/>
          <w:type w:val="nextPage"/>
          <w:pgSz w:w="12240" w:h="15840"/>
          <w:pgMar w:left="1440" w:right="1440" w:header="709" w:top="1440" w:footer="709" w:bottom="1440" w:gutter="0"/>
          <w:pgNumType w:fmt="decimal"/>
          <w:formProt w:val="false"/>
          <w:textDirection w:val="lrTb"/>
          <w:docGrid w:type="default" w:linePitch="360" w:charSpace="4294961151"/>
        </w:sectPr>
        <w:pStyle w:val="Normal"/>
        <w:rPr/>
      </w:pPr>
      <w:bookmarkStart w:id="3" w:name="__DdeLink__1151_375857464"/>
      <w:bookmarkEnd w:id="3"/>
      <w:r>
        <w:rPr/>
        <w:t>(Continúa en la siguiente página...)</w:t>
      </w:r>
    </w:p>
    <w:p>
      <w:pPr>
        <w:pStyle w:val="Normal"/>
        <w:rPr/>
      </w:pPr>
      <w:r>
        <w:rPr/>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943600" cy="6217285"/>
                <wp:effectExtent l="0" t="0" r="0" b="0"/>
                <wp:wrapTopAndBottom/>
                <wp:docPr id="12" name="Marco12"/>
                <a:graphic xmlns:a="http://schemas.openxmlformats.org/drawingml/2006/main">
                  <a:graphicData uri="http://schemas.microsoft.com/office/word/2010/wordprocessingShape">
                    <wps:wsp>
                      <wps:cNvSpPr txBox="1"/>
                      <wps:spPr>
                        <a:xfrm>
                          <a:off x="0" y="0"/>
                          <a:ext cx="5943600" cy="6217285"/>
                        </a:xfrm>
                        <a:prstGeom prst="rect"/>
                      </wps:spPr>
                      <wps:txbx>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4</w:t>
                            </w:r>
                            <w:r>
                              <w:fldChar w:fldCharType="end"/>
                            </w:r>
                            <w:r>
                              <w:rPr>
                                <w:b/>
                                <w:bCs/>
                              </w:rPr>
                              <w:t xml:space="preserve">: </w:t>
                            </w:r>
                            <w:r>
                              <w:rPr/>
                              <w:t>Diagrama de flujo formalizar preinscripción</w:t>
                            </w:r>
                          </w:p>
                        </w:txbxContent>
                      </wps:txbx>
                      <wps:bodyPr anchor="t" lIns="0" tIns="0" rIns="0" bIns="0">
                        <a:noAutofit/>
                      </wps:bodyPr>
                    </wps:wsp>
                  </a:graphicData>
                </a:graphic>
              </wp:anchor>
            </w:drawing>
          </mc:Choice>
          <mc:Fallback>
            <w:pict>
              <v:rect style="position:absolute;rotation:0;width:468pt;height:489.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b/>
                          <w:bCs/>
                        </w:rPr>
                        <w:t xml:space="preserve">Ilustración </w:t>
                      </w:r>
                      <w:r>
                        <w:rPr>
                          <w:b/>
                          <w:bCs/>
                        </w:rPr>
                        <w:fldChar w:fldCharType="begin"/>
                      </w:r>
                      <w:r>
                        <w:instrText> SEQ Ilustración \* ARABIC </w:instrText>
                      </w:r>
                      <w:r>
                        <w:fldChar w:fldCharType="separate"/>
                      </w:r>
                      <w:r>
                        <w:t>4</w:t>
                      </w:r>
                      <w:r>
                        <w:fldChar w:fldCharType="end"/>
                      </w:r>
                      <w:r>
                        <w:rPr>
                          <w:b/>
                          <w:bCs/>
                        </w:rPr>
                        <w:t xml:space="preserve">: </w:t>
                      </w:r>
                      <w:r>
                        <w:rPr/>
                        <w:t>Diagrama de flujo formalizar preinscripción</w:t>
                      </w:r>
                    </w:p>
                  </w:txbxContent>
                </v:textbox>
                <w10:wrap type="topAndBottom"/>
              </v:rect>
            </w:pict>
          </mc:Fallback>
        </mc:AlternateContent>
      </w:r>
      <w:r>
        <mc:AlternateContent>
          <mc:Choice Requires="wps">
            <w:drawing>
              <wp:anchor behindDoc="0" distT="0" distB="0" distL="0" distR="0" simplePos="0" locked="0" layoutInCell="1" allowOverlap="1" relativeHeight="20">
                <wp:simplePos x="0" y="0"/>
                <wp:positionH relativeFrom="column">
                  <wp:align>center</wp:align>
                </wp:positionH>
                <wp:positionV relativeFrom="line">
                  <wp:align>bottom</wp:align>
                </wp:positionV>
                <wp:extent cx="5943600" cy="6477000"/>
                <wp:effectExtent l="0" t="0" r="0" b="0"/>
                <wp:wrapTopAndBottom/>
                <wp:docPr id="13" name="Marco13"/>
                <a:graphic xmlns:a="http://schemas.openxmlformats.org/drawingml/2006/main">
                  <a:graphicData uri="http://schemas.microsoft.com/office/word/2010/wordprocessingShape">
                    <wps:wsp>
                      <wps:cNvSpPr txBox="1"/>
                      <wps:spPr>
                        <a:xfrm>
                          <a:off x="0" y="0"/>
                          <a:ext cx="5943600" cy="6477000"/>
                        </a:xfrm>
                        <a:prstGeom prst="rect"/>
                      </wps:spPr>
                      <wps:txbx>
                        <w:txbxContent>
                          <w:p>
                            <w:pPr>
                              <w:pStyle w:val="Pie"/>
                              <w:suppressLineNumbers/>
                              <w:spacing w:before="120" w:after="120"/>
                              <w:rPr/>
                            </w:pPr>
                            <w:r>
                              <w:rPr>
                                <w:b/>
                                <w:bCs/>
                              </w:rPr>
                              <w:t>Fuente:</w:t>
                              <w:drawing>
                                <wp:inline distT="0" distB="0" distL="0" distR="0">
                                  <wp:extent cx="5943600" cy="6217285"/>
                                  <wp:effectExtent l="0" t="0" r="0" b="0"/>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15"/>
                                          <a:stretch>
                                            <a:fillRect/>
                                          </a:stretch>
                                        </pic:blipFill>
                                        <pic:spPr bwMode="auto">
                                          <a:xfrm>
                                            <a:off x="0" y="0"/>
                                            <a:ext cx="5943600" cy="6217285"/>
                                          </a:xfrm>
                                          <a:prstGeom prst="rect">
                                            <a:avLst/>
                                          </a:prstGeom>
                                          <a:noFill/>
                                          <a:ln w="9525">
                                            <a:noFill/>
                                            <a:miter lim="800000"/>
                                            <a:headEnd/>
                                            <a:tailEnd/>
                                          </a:ln>
                                        </pic:spPr>
                                      </pic:pic>
                                    </a:graphicData>
                                  </a:graphic>
                                </wp:inline>
                              </w:drawing>
                            </w:r>
                            <w:r>
                              <w:rPr/>
                              <w:t xml:space="preserve"> 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68pt;height:510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Fuente:</w:t>
                        <w:drawing>
                          <wp:inline distT="0" distB="0" distL="0" distR="0">
                            <wp:extent cx="5943600" cy="6217285"/>
                            <wp:effectExtent l="0" t="0" r="0" b="0"/>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5"/>
                                    <a:stretch>
                                      <a:fillRect/>
                                    </a:stretch>
                                  </pic:blipFill>
                                  <pic:spPr bwMode="auto">
                                    <a:xfrm>
                                      <a:off x="0" y="0"/>
                                      <a:ext cx="5943600" cy="6217285"/>
                                    </a:xfrm>
                                    <a:prstGeom prst="rect">
                                      <a:avLst/>
                                    </a:prstGeom>
                                    <a:noFill/>
                                    <a:ln w="9525">
                                      <a:noFill/>
                                      <a:miter lim="800000"/>
                                      <a:headEnd/>
                                      <a:tailEnd/>
                                    </a:ln>
                                  </pic:spPr>
                                </pic:pic>
                              </a:graphicData>
                            </a:graphic>
                          </wp:inline>
                        </w:drawing>
                      </w:r>
                      <w:r>
                        <w:rPr/>
                        <w:t xml:space="preserve"> Elaboración propia</w:t>
                      </w:r>
                    </w:p>
                  </w:txbxContent>
                </v:textbox>
                <w10:wrap type="topAndBottom"/>
              </v:rect>
            </w:pict>
          </mc:Fallback>
        </mc:AlternateContent>
      </w:r>
    </w:p>
    <w:p>
      <w:pPr>
        <w:pStyle w:val="Normal"/>
        <w:rPr/>
      </w:pPr>
      <w:r>
        <w:rPr/>
      </w:r>
    </w:p>
    <w:p>
      <w:pPr>
        <w:pStyle w:val="Normal"/>
        <w:rPr/>
      </w:pPr>
      <w:r>
        <w:rPr/>
      </w:r>
    </w:p>
    <w:p>
      <w:pPr>
        <w:sectPr>
          <w:headerReference w:type="default" r:id="rId16"/>
          <w:footerReference w:type="default" r:id="rId17"/>
          <w:type w:val="nextPage"/>
          <w:pgSz w:w="12240" w:h="15840"/>
          <w:pgMar w:left="1440" w:right="1440" w:header="709" w:top="1440" w:footer="709" w:bottom="1440" w:gutter="0"/>
          <w:pgNumType w:fmt="decimal"/>
          <w:formProt w:val="false"/>
          <w:textDirection w:val="lrTb"/>
          <w:docGrid w:type="default" w:linePitch="360" w:charSpace="4294961151"/>
        </w:sectPr>
        <w:pStyle w:val="Normal"/>
        <w:rPr/>
      </w:pPr>
      <w:r>
        <w:rPr/>
        <w:t>(Continúa en la siguiente página...)</w:t>
      </w:r>
    </w:p>
    <w:p>
      <w:pPr>
        <w:pStyle w:val="Encabezado1"/>
        <w:numPr>
          <w:ilvl w:val="0"/>
          <w:numId w:val="7"/>
        </w:numPr>
        <w:rPr/>
      </w:pPr>
      <w:bookmarkStart w:id="4" w:name="__RefHeading__3790_362455870"/>
      <w:bookmarkEnd w:id="4"/>
      <w:r>
        <w:rPr/>
        <w:t>Módulo de Matrícula</w:t>
      </w:r>
    </w:p>
    <w:p>
      <w:pPr>
        <w:pStyle w:val="Normal"/>
        <w:rPr/>
      </w:pPr>
      <w:r>
        <w:rPr/>
      </w:r>
    </w:p>
    <w:p>
      <w:pPr>
        <w:pStyle w:val="Normal"/>
        <w:jc w:val="both"/>
        <w:rPr/>
      </w:pPr>
      <w:r>
        <w:rPr/>
        <w:t xml:space="preserve">  </w:t>
      </w:r>
      <w:r>
        <w:rPr/>
        <w:t xml:space="preserve">Definición del segundo conjunto de </w:t>
      </w:r>
      <w:r>
        <w:rPr/>
        <w:t>Casos de Uso</w:t>
      </w:r>
      <w:r>
        <w:rPr/>
        <w:t xml:space="preserve"> y observaciones generales.</w:t>
      </w:r>
    </w:p>
    <w:p>
      <w:pPr>
        <w:pStyle w:val="Normal"/>
        <w:jc w:val="center"/>
        <w:rPr>
          <w:i/>
          <w:i/>
          <w:sz w:val="20"/>
        </w:rPr>
      </w:pPr>
      <w:r>
        <w:rPr>
          <w:i/>
          <w:sz w:val="20"/>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1122045"/>
                <wp:effectExtent l="0" t="0" r="0" b="0"/>
                <wp:wrapTopAndBottom/>
                <wp:docPr id="16" name="Marco3"/>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5</w:t>
                            </w:r>
                            <w:r>
                              <w:fldChar w:fldCharType="end"/>
                            </w:r>
                            <w:r>
                              <w:rPr/>
                              <w:t xml:space="preserve">: </w:t>
                            </w:r>
                            <w:r>
                              <w:rPr>
                                <w:sz w:val="20"/>
                              </w:rPr>
                              <w:t xml:space="preserve">Vista rápida de los </w:t>
                            </w:r>
                            <w:r>
                              <w:rPr>
                                <w:sz w:val="20"/>
                              </w:rPr>
                              <w:t>casos de uso</w:t>
                            </w:r>
                            <w:r>
                              <w:rPr>
                                <w:sz w:val="20"/>
                              </w:rPr>
                              <w:t xml:space="preserve"> del módulo de </w:t>
                            </w:r>
                            <w:r>
                              <w:rPr>
                                <w:sz w:val="20"/>
                              </w:rPr>
                              <w:t>matrícula</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13.05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5</w:t>
                      </w:r>
                      <w:r>
                        <w:fldChar w:fldCharType="end"/>
                      </w:r>
                      <w:r>
                        <w:rPr/>
                        <w:t xml:space="preserve">: </w:t>
                      </w:r>
                      <w:r>
                        <w:rPr>
                          <w:sz w:val="20"/>
                        </w:rPr>
                        <w:t xml:space="preserve">Vista rápida de los </w:t>
                      </w:r>
                      <w:r>
                        <w:rPr>
                          <w:sz w:val="20"/>
                        </w:rPr>
                        <w:t>casos de uso</w:t>
                      </w:r>
                      <w:r>
                        <w:rPr>
                          <w:sz w:val="20"/>
                        </w:rPr>
                        <w:t xml:space="preserve"> del módulo de </w:t>
                      </w:r>
                      <w:r>
                        <w:rPr>
                          <w:sz w:val="20"/>
                        </w:rPr>
                        <w:t>matrícula</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bottom</wp:align>
                </wp:positionV>
                <wp:extent cx="5612130" cy="1305560"/>
                <wp:effectExtent l="0" t="0" r="0" b="0"/>
                <wp:wrapTopAndBottom/>
                <wp:docPr id="17" name="Marco4"/>
                <a:graphic xmlns:a="http://schemas.openxmlformats.org/drawingml/2006/main">
                  <a:graphicData uri="http://schemas.microsoft.com/office/word/2010/wordprocessingShape">
                    <wps:wsp>
                      <wps:cNvSpPr txBox="1"/>
                      <wps:spPr>
                        <a:xfrm>
                          <a:off x="0" y="0"/>
                          <a:ext cx="5612130" cy="1305560"/>
                        </a:xfrm>
                        <a:prstGeom prst="rect"/>
                      </wps:spPr>
                      <wps:txbx>
                        <w:txbxContent>
                          <w:p>
                            <w:pPr>
                              <w:pStyle w:val="Pie"/>
                              <w:suppressLineNumbers/>
                              <w:spacing w:before="120" w:after="120"/>
                              <w:rPr/>
                            </w:pPr>
                            <w:r>
                              <w:rPr>
                                <w:b/>
                                <w:bCs/>
                              </w:rPr>
                              <w:t xml:space="preserve">Fuente: </w:t>
                              <w:drawing>
                                <wp:inline distT="0" distB="0" distL="0" distR="0">
                                  <wp:extent cx="5612130" cy="1122045"/>
                                  <wp:effectExtent l="0" t="0" r="0" b="0"/>
                                  <wp:docPr id="18"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2" descr=""/>
                                          <pic:cNvPicPr>
                                            <a:picLocks noChangeAspect="1" noChangeArrowheads="1"/>
                                          </pic:cNvPicPr>
                                        </pic:nvPicPr>
                                        <pic:blipFill>
                                          <a:blip r:embed="rId18"/>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02.8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612130" cy="1122045"/>
                            <wp:effectExtent l="0" t="0" r="0" b="0"/>
                            <wp:docPr id="19"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2" descr=""/>
                                    <pic:cNvPicPr>
                                      <a:picLocks noChangeAspect="1" noChangeArrowheads="1"/>
                                    </pic:cNvPicPr>
                                  </pic:nvPicPr>
                                  <pic:blipFill>
                                    <a:blip r:embed="rId18"/>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w:t>
      </w:r>
      <w:r>
        <w:rPr/>
        <w:t>casos de uso</w:t>
      </w:r>
      <w:r>
        <w:rPr/>
        <w:t xml:space="preserve"> del módulo de </w:t>
      </w:r>
      <w:r>
        <w:rPr/>
        <w:t>matrícula</w:t>
      </w:r>
      <w:r>
        <w:rPr/>
        <w:t xml:space="preserve"> representados en la </w:t>
      </w:r>
      <w:r>
        <w:rPr/>
        <w:t>ilustración</w:t>
      </w:r>
      <w:r>
        <w:rPr/>
        <w:t xml:space="preserve"> </w:t>
      </w:r>
      <w:r>
        <w:rPr/>
        <w:t>anterior</w:t>
      </w:r>
      <w:r>
        <w:rPr/>
        <w:t>, dados los respectivos identificadores de requerimiento (</w:t>
      </w:r>
      <w:r>
        <w:rPr>
          <w:b/>
        </w:rPr>
        <w:t xml:space="preserve">ID </w:t>
      </w:r>
      <w:r>
        <w:rPr>
          <w:b/>
        </w:rPr>
        <w:t>CU</w:t>
      </w:r>
      <w:r>
        <w:rPr>
          <w:b/>
        </w:rPr>
        <w:t>: 000</w:t>
      </w:r>
      <w:r>
        <w:rPr>
          <w:b/>
        </w:rPr>
        <w:t xml:space="preserve">6, </w:t>
      </w:r>
      <w:r>
        <w:rPr>
          <w:b/>
        </w:rPr>
        <w:t>0007</w:t>
      </w:r>
      <w:r>
        <w:rPr>
          <w:b/>
        </w:rPr>
        <w:t xml:space="preserve"> </w:t>
      </w:r>
      <w:r>
        <w:rPr>
          <w:b/>
        </w:rPr>
        <w:t>y</w:t>
      </w:r>
      <w:r>
        <w:rPr>
          <w:b/>
        </w:rPr>
        <w:t xml:space="preserve"> 000</w:t>
      </w:r>
      <w:r>
        <w:rPr>
          <w:b/>
        </w:rPr>
        <w:t>8</w:t>
      </w:r>
      <w:r>
        <w:rPr/>
        <w:t xml:space="preserve">). </w:t>
      </w:r>
    </w:p>
    <w:p>
      <w:pPr>
        <w:pStyle w:val="Normal"/>
        <w:jc w:val="both"/>
        <w:rPr/>
      </w:pPr>
      <w:r>
        <w:rPr/>
      </w:r>
    </w:p>
    <w:p>
      <w:pPr>
        <w:pStyle w:val="Encabezado1"/>
        <w:numPr>
          <w:ilvl w:val="0"/>
          <w:numId w:val="7"/>
        </w:numPr>
        <w:rPr/>
      </w:pPr>
      <w:bookmarkStart w:id="5" w:name="__RefHeading__3792_362455870"/>
      <w:bookmarkEnd w:id="5"/>
      <w:r>
        <w:rPr/>
        <w:t>Módulo de Seguimiento</w:t>
      </w:r>
    </w:p>
    <w:p>
      <w:pPr>
        <w:pStyle w:val="Normal"/>
        <w:rPr/>
      </w:pPr>
      <w:r>
        <w:rPr/>
      </w:r>
    </w:p>
    <w:p>
      <w:pPr>
        <w:pStyle w:val="Normal"/>
        <w:jc w:val="both"/>
        <w:rPr/>
      </w:pPr>
      <w:r>
        <w:rPr/>
        <w:t xml:space="preserve">Definición del </w:t>
      </w:r>
      <w:r>
        <w:rPr/>
        <w:t>tercer</w:t>
      </w:r>
      <w:r>
        <w:rPr/>
        <w:t xml:space="preserve"> conjunto de </w:t>
      </w:r>
      <w:r>
        <w:rPr/>
        <w:t>casos de uso</w:t>
      </w:r>
      <w:r>
        <w:rPr/>
        <w:t xml:space="preserve"> y observaciones generales.</w:t>
      </w:r>
    </w:p>
    <w:p>
      <w:pPr>
        <w:pStyle w:val="Normal"/>
        <w:jc w:val="center"/>
        <w:rPr>
          <w:i/>
          <w:i/>
          <w:sz w:val="20"/>
        </w:rPr>
      </w:pPr>
      <w:r>
        <w:rPr>
          <w:i/>
          <w:sz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1122045"/>
                <wp:effectExtent l="0" t="0" r="0" b="0"/>
                <wp:wrapTopAndBottom/>
                <wp:docPr id="20" name="Marco5"/>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6</w:t>
                            </w:r>
                            <w:r>
                              <w:fldChar w:fldCharType="end"/>
                            </w:r>
                            <w:r>
                              <w:rPr/>
                              <w:t xml:space="preserve">: </w:t>
                            </w:r>
                            <w:r>
                              <w:rPr>
                                <w:sz w:val="20"/>
                              </w:rPr>
                              <w:t xml:space="preserve">Vista rápida de los </w:t>
                            </w:r>
                            <w:r>
                              <w:rPr>
                                <w:sz w:val="20"/>
                              </w:rPr>
                              <w:t>casos de uso</w:t>
                            </w:r>
                            <w:r>
                              <w:rPr>
                                <w:sz w:val="20"/>
                              </w:rPr>
                              <w:t xml:space="preserve"> del módulo de </w:t>
                            </w:r>
                            <w:r>
                              <w:rPr>
                                <w:sz w:val="20"/>
                              </w:rPr>
                              <w:t>seguimiento</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13.05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6</w:t>
                      </w:r>
                      <w:r>
                        <w:fldChar w:fldCharType="end"/>
                      </w:r>
                      <w:r>
                        <w:rPr/>
                        <w:t xml:space="preserve">: </w:t>
                      </w:r>
                      <w:r>
                        <w:rPr>
                          <w:sz w:val="20"/>
                        </w:rPr>
                        <w:t xml:space="preserve">Vista rápida de los </w:t>
                      </w:r>
                      <w:r>
                        <w:rPr>
                          <w:sz w:val="20"/>
                        </w:rPr>
                        <w:t>casos de uso</w:t>
                      </w:r>
                      <w:r>
                        <w:rPr>
                          <w:sz w:val="20"/>
                        </w:rPr>
                        <w:t xml:space="preserve"> del módulo de </w:t>
                      </w:r>
                      <w:r>
                        <w:rPr>
                          <w:sz w:val="20"/>
                        </w:rPr>
                        <w:t>seguimiento</w:t>
                      </w:r>
                    </w:p>
                  </w:txbxContent>
                </v:textbox>
                <w10:wrap type="topAndBottom"/>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align>bottom</wp:align>
                </wp:positionV>
                <wp:extent cx="5612130" cy="1408430"/>
                <wp:effectExtent l="0" t="0" r="0" b="0"/>
                <wp:wrapTopAndBottom/>
                <wp:docPr id="21" name="Marco6"/>
                <a:graphic xmlns:a="http://schemas.openxmlformats.org/drawingml/2006/main">
                  <a:graphicData uri="http://schemas.microsoft.com/office/word/2010/wordprocessingShape">
                    <wps:wsp>
                      <wps:cNvSpPr txBox="1"/>
                      <wps:spPr>
                        <a:xfrm>
                          <a:off x="0" y="0"/>
                          <a:ext cx="5612130" cy="1408430"/>
                        </a:xfrm>
                        <a:prstGeom prst="rect"/>
                      </wps:spPr>
                      <wps:txbx>
                        <w:txbxContent>
                          <w:p>
                            <w:pPr>
                              <w:pStyle w:val="Pie"/>
                              <w:suppressLineNumbers/>
                              <w:spacing w:before="120" w:after="120"/>
                              <w:rPr/>
                            </w:pPr>
                            <w:r>
                              <w:rPr>
                                <w:b/>
                                <w:bCs/>
                              </w:rPr>
                              <w:t xml:space="preserve">Fuente: </w:t>
                              <w:drawing>
                                <wp:inline distT="0" distB="0" distL="0" distR="0">
                                  <wp:extent cx="7106285" cy="1224915"/>
                                  <wp:effectExtent l="0" t="0" r="0" b="0"/>
                                  <wp:docPr id="2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 descr=""/>
                                          <pic:cNvPicPr>
                                            <a:picLocks noChangeAspect="1" noChangeArrowheads="1"/>
                                          </pic:cNvPicPr>
                                        </pic:nvPicPr>
                                        <pic:blipFill>
                                          <a:blip r:embed="rId19"/>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10.9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7106285" cy="1224915"/>
                            <wp:effectExtent l="0" t="0" r="0" b="0"/>
                            <wp:docPr id="2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 descr=""/>
                                    <pic:cNvPicPr>
                                      <a:picLocks noChangeAspect="1" noChangeArrowheads="1"/>
                                    </pic:cNvPicPr>
                                  </pic:nvPicPr>
                                  <pic:blipFill>
                                    <a:blip r:embed="rId19"/>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w:t>
      </w:r>
      <w:r>
        <w:rPr/>
        <w:t>casos de uso</w:t>
      </w:r>
      <w:r>
        <w:rPr/>
        <w:t xml:space="preserve"> del módulo de </w:t>
      </w:r>
      <w:r>
        <w:rPr/>
        <w:t>seguimiento</w:t>
      </w:r>
      <w:r>
        <w:rPr/>
        <w:t xml:space="preserve"> representados en la </w:t>
      </w:r>
      <w:r>
        <w:rPr/>
        <w:t>ilustración</w:t>
      </w:r>
      <w:r>
        <w:rPr/>
        <w:t xml:space="preserve"> </w:t>
      </w:r>
      <w:r>
        <w:rPr/>
        <w:t>anterior</w:t>
      </w:r>
      <w:r>
        <w:rPr/>
        <w:t>, dados los respectivos identificadores de requerimiento (</w:t>
      </w:r>
      <w:r>
        <w:rPr>
          <w:b/>
        </w:rPr>
        <w:t xml:space="preserve">ID </w:t>
      </w:r>
      <w:r>
        <w:rPr>
          <w:b/>
        </w:rPr>
        <w:t>CU</w:t>
      </w:r>
      <w:r>
        <w:rPr>
          <w:b/>
        </w:rPr>
        <w:t>: 000</w:t>
      </w:r>
      <w:r>
        <w:rPr>
          <w:b/>
        </w:rPr>
        <w:t xml:space="preserve">9, </w:t>
      </w:r>
      <w:r>
        <w:rPr>
          <w:b/>
        </w:rPr>
        <w:t>0010, 0011, 0012</w:t>
      </w:r>
      <w:r>
        <w:rPr>
          <w:b/>
        </w:rPr>
        <w:t xml:space="preserve"> </w:t>
      </w:r>
      <w:r>
        <w:rPr>
          <w:b/>
        </w:rPr>
        <w:t>y</w:t>
      </w:r>
      <w:r>
        <w:rPr>
          <w:b/>
        </w:rPr>
        <w:t xml:space="preserve"> 00</w:t>
      </w:r>
      <w:r>
        <w:rPr>
          <w:b/>
        </w:rPr>
        <w:t>13</w:t>
      </w:r>
      <w:r>
        <w:rPr/>
        <w:t xml:space="preserve">). </w:t>
      </w:r>
    </w:p>
    <w:p>
      <w:pPr>
        <w:pStyle w:val="Encabezado1"/>
        <w:numPr>
          <w:ilvl w:val="0"/>
          <w:numId w:val="7"/>
        </w:numPr>
        <w:rPr/>
      </w:pPr>
      <w:bookmarkStart w:id="6" w:name="__RefHeading__3794_362455870"/>
      <w:bookmarkEnd w:id="6"/>
      <w:r>
        <w:rPr/>
        <w:t>Módulo de Cierre</w:t>
      </w:r>
    </w:p>
    <w:p>
      <w:pPr>
        <w:pStyle w:val="Normal"/>
        <w:ind w:left="426" w:right="0" w:hanging="0"/>
        <w:jc w:val="both"/>
        <w:rPr/>
      </w:pPr>
      <w:r>
        <w:rPr/>
      </w:r>
    </w:p>
    <w:p>
      <w:pPr>
        <w:pStyle w:val="Normal"/>
        <w:jc w:val="both"/>
        <w:rPr/>
      </w:pPr>
      <w:r>
        <w:rPr/>
        <w:t xml:space="preserve">     </w:t>
      </w:r>
      <w:r>
        <w:rPr/>
        <w:t xml:space="preserve">Definición del </w:t>
      </w:r>
      <w:r>
        <w:rPr/>
        <w:t>cuarto</w:t>
      </w:r>
      <w:r>
        <w:rPr/>
        <w:t xml:space="preserve"> conjunto de </w:t>
      </w:r>
      <w:r>
        <w:rPr/>
        <w:t>casos de uso</w:t>
      </w:r>
      <w:r>
        <w:rPr/>
        <w:t xml:space="preserve">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12130" cy="1122045"/>
                <wp:effectExtent l="0" t="0" r="0" b="0"/>
                <wp:wrapTopAndBottom/>
                <wp:docPr id="24" name="Marco7"/>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7</w:t>
                            </w:r>
                            <w:r>
                              <w:fldChar w:fldCharType="end"/>
                            </w:r>
                            <w:r>
                              <w:rPr/>
                              <w:t xml:space="preserve">: </w:t>
                            </w:r>
                            <w:r>
                              <w:rPr>
                                <w:sz w:val="20"/>
                              </w:rPr>
                              <w:t xml:space="preserve">Vista rápida de los </w:t>
                            </w:r>
                            <w:r>
                              <w:rPr>
                                <w:sz w:val="20"/>
                              </w:rPr>
                              <w:t>casos de uso</w:t>
                            </w:r>
                            <w:r>
                              <w:rPr>
                                <w:sz w:val="20"/>
                              </w:rPr>
                              <w:t xml:space="preserve"> del módulo de </w:t>
                            </w:r>
                            <w:r>
                              <w:rPr>
                                <w:sz w:val="20"/>
                              </w:rPr>
                              <w:t>cierre</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13.05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7</w:t>
                      </w:r>
                      <w:r>
                        <w:fldChar w:fldCharType="end"/>
                      </w:r>
                      <w:r>
                        <w:rPr/>
                        <w:t xml:space="preserve">: </w:t>
                      </w:r>
                      <w:r>
                        <w:rPr>
                          <w:sz w:val="20"/>
                        </w:rPr>
                        <w:t xml:space="preserve">Vista rápida de los </w:t>
                      </w:r>
                      <w:r>
                        <w:rPr>
                          <w:sz w:val="20"/>
                        </w:rPr>
                        <w:t>casos de uso</w:t>
                      </w:r>
                      <w:r>
                        <w:rPr>
                          <w:sz w:val="20"/>
                        </w:rPr>
                        <w:t xml:space="preserve"> del módulo de </w:t>
                      </w:r>
                      <w:r>
                        <w:rPr>
                          <w:sz w:val="20"/>
                        </w:rPr>
                        <w:t>cierre</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center</wp:align>
                </wp:positionH>
                <wp:positionV relativeFrom="line">
                  <wp:align>bottom</wp:align>
                </wp:positionV>
                <wp:extent cx="5612130" cy="1122045"/>
                <wp:effectExtent l="0" t="0" r="0" b="0"/>
                <wp:wrapTopAndBottom/>
                <wp:docPr id="25" name="Marco8"/>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Pie"/>
                              <w:suppressLineNumbers/>
                              <w:spacing w:before="120" w:after="120"/>
                              <w:rPr/>
                            </w:pPr>
                            <w:r>
                              <w:rPr>
                                <w:b/>
                                <w:bCs/>
                              </w:rPr>
                              <w:t xml:space="preserve">Fuente: </w:t>
                              <w:drawing>
                                <wp:inline distT="0" distB="0" distL="0" distR="0">
                                  <wp:extent cx="5822950" cy="861695"/>
                                  <wp:effectExtent l="0" t="0" r="0" b="0"/>
                                  <wp:docPr id="2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 descr=""/>
                                          <pic:cNvPicPr>
                                            <a:picLocks noChangeAspect="1" noChangeArrowheads="1"/>
                                          </pic:cNvPicPr>
                                        </pic:nvPicPr>
                                        <pic:blipFill>
                                          <a:blip r:embed="rId20"/>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88.35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822950" cy="861695"/>
                            <wp:effectExtent l="0" t="0" r="0" b="0"/>
                            <wp:docPr id="2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 descr=""/>
                                    <pic:cNvPicPr>
                                      <a:picLocks noChangeAspect="1" noChangeArrowheads="1"/>
                                    </pic:cNvPicPr>
                                  </pic:nvPicPr>
                                  <pic:blipFill>
                                    <a:blip r:embed="rId20"/>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w:t>
      </w:r>
      <w:r>
        <w:rPr/>
        <w:t>casos de uso</w:t>
      </w:r>
      <w:r>
        <w:rPr/>
        <w:t xml:space="preserve"> del módulo de </w:t>
      </w:r>
      <w:r>
        <w:rPr/>
        <w:t>cierre</w:t>
      </w:r>
      <w:r>
        <w:rPr/>
        <w:t xml:space="preserve"> representados en la </w:t>
      </w:r>
      <w:r>
        <w:rPr/>
        <w:t>ilustración</w:t>
      </w:r>
      <w:r>
        <w:rPr/>
        <w:t xml:space="preserve"> </w:t>
      </w:r>
      <w:r>
        <w:rPr/>
        <w:t>anterior</w:t>
      </w:r>
      <w:r>
        <w:rPr/>
        <w:t>, dados los respectivos identificadores de requerimiento (</w:t>
      </w:r>
      <w:r>
        <w:rPr>
          <w:b/>
        </w:rPr>
        <w:t xml:space="preserve">ID </w:t>
      </w:r>
      <w:r>
        <w:rPr>
          <w:b/>
        </w:rPr>
        <w:t>CU</w:t>
      </w:r>
      <w:r>
        <w:rPr>
          <w:b/>
        </w:rPr>
        <w:t>: 00</w:t>
      </w:r>
      <w:r>
        <w:rPr>
          <w:b/>
        </w:rPr>
        <w:t>14</w:t>
      </w:r>
      <w:r>
        <w:rPr>
          <w:b/>
        </w:rPr>
        <w:t xml:space="preserve">, </w:t>
      </w:r>
      <w:r>
        <w:rPr>
          <w:b/>
        </w:rPr>
        <w:t>00</w:t>
      </w:r>
      <w:r>
        <w:rPr>
          <w:b/>
        </w:rPr>
        <w:t>15</w:t>
      </w:r>
      <w:r>
        <w:rPr>
          <w:b/>
        </w:rPr>
        <w:t xml:space="preserve"> </w:t>
      </w:r>
      <w:r>
        <w:rPr>
          <w:b/>
        </w:rPr>
        <w:t>y</w:t>
      </w:r>
      <w:r>
        <w:rPr>
          <w:b/>
        </w:rPr>
        <w:t xml:space="preserve"> 00</w:t>
      </w:r>
      <w:r>
        <w:rPr>
          <w:b/>
        </w:rPr>
        <w:t>1</w:t>
      </w:r>
      <w:r>
        <w:rPr>
          <w:b/>
        </w:rPr>
        <w:t>6</w:t>
      </w:r>
      <w:r>
        <w:rPr/>
        <w:t xml:space="preserve">). </w:t>
      </w:r>
    </w:p>
    <w:p>
      <w:pPr>
        <w:pStyle w:val="Normal"/>
        <w:jc w:val="both"/>
        <w:rPr/>
      </w:pPr>
      <w:r>
        <w:rPr/>
      </w:r>
    </w:p>
    <w:sectPr>
      <w:headerReference w:type="default" r:id="rId21"/>
      <w:footerReference w:type="default" r:id="rId22"/>
      <w:type w:val="nextPage"/>
      <w:pgSz w:w="12240" w:h="15840"/>
      <w:pgMar w:left="1440" w:right="1440" w:header="709"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14</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14</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7</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14</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Encabezamiento"/>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14</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Encabezamiento"/>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14</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Encabezamiento"/>
      <w:jc w:val="cent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Casos de Uso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14</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14</w:t>
          </w:r>
          <w:r>
            <w:fldChar w:fldCharType="end"/>
          </w:r>
        </w:p>
      </w:tc>
    </w:tr>
  </w:tbl>
  <w:p>
    <w:pPr>
      <w:pStyle w:val="Encabezamient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4.png"/><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83906</TotalTime>
  <Application>LibreOffice/4.4.1.2$Windows_x86 LibreOffice_project/45e2de17089c24a1fa810c8f975a7171ba4cd432</Application>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2015-11-19T10:16:01Z</dcterms:modified>
  <cp:revision>384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