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/>
      </w:pPr>
      <w:r>
        <w:rPr>
          <w:rStyle w:val="SubtleEmphasis"/>
          <w:rFonts w:cs="Arial" w:ascii="Tahoma" w:hAnsi="Tahoma"/>
          <w:b w:val="false"/>
          <w:i w:val="false"/>
          <w:iCs/>
          <w:color w:val="00000A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INSTRUCTIVO PASO PRUEBAS A DESARROLLO </w:t>
      </w:r>
    </w:p>
    <w:p>
      <w:pPr>
        <w:pStyle w:val="Normal"/>
        <w:jc w:val="center"/>
        <w:rPr>
          <w:rStyle w:val="SubtleEmphasis"/>
          <w:rFonts w:ascii="Arial" w:hAnsi="Arial" w:eastAsia="" w:cs="Arial" w:eastAsiaTheme="majorEastAsia"/>
          <w:b/>
          <w:b/>
          <w:i w:val="false"/>
          <w:i w:val="false"/>
          <w:color w:val="C00000"/>
          <w:sz w:val="22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ubtleEmphasis"/>
          <w:rFonts w:eastAsia="" w:cs="Arial" w:ascii="Tahoma" w:hAnsi="Tahoma" w:eastAsiaTheme="majorEastAsia"/>
          <w:b/>
          <w:i w:val="false"/>
          <w:color w:val="C00000"/>
          <w:sz w:val="20"/>
          <w:szCs w:val="20"/>
          <w:lang w:val="es-CO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Subdirección de Desarrollo y Tecnología</w:t>
      </w:r>
    </w:p>
    <w:p>
      <w:pPr>
        <w:pStyle w:val="Normal"/>
        <w:jc w:val="both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p>
      <w:pPr>
        <w:pStyle w:val="Normal"/>
        <w:jc w:val="both"/>
        <w:rPr/>
      </w:pPr>
      <w:r>
        <w:rPr>
          <w:rFonts w:cs="Arial" w:ascii="Tahoma" w:hAnsi="Tahoma"/>
          <w:sz w:val="20"/>
          <w:szCs w:val="20"/>
          <w:lang w:val="es-CO" w:bidi="ar-SA"/>
        </w:rPr>
        <w:t xml:space="preserve">El objetivo del presente formato es presentar un plan detallado de los pasos a seguir para actualizar la versión de producción desde la versión de pruebas. </w:t>
      </w:r>
    </w:p>
    <w:p>
      <w:pPr>
        <w:pStyle w:val="Normal"/>
        <w:jc w:val="both"/>
        <w:rPr>
          <w:rFonts w:ascii="Tahoma" w:hAnsi="Tahoma" w:cs="Arial"/>
          <w:sz w:val="20"/>
          <w:szCs w:val="20"/>
          <w:lang w:val="es-CO" w:bidi="ar-SA"/>
        </w:rPr>
      </w:pPr>
      <w:r>
        <w:rPr>
          <w:rFonts w:cs="Arial" w:ascii="Tahoma" w:hAnsi="Tahoma"/>
          <w:sz w:val="20"/>
          <w:szCs w:val="20"/>
          <w:lang w:val="es-CO" w:bidi="ar-SA"/>
        </w:rPr>
      </w:r>
    </w:p>
    <w:tbl>
      <w:tblPr>
        <w:tblStyle w:val="Tablaconcuadrcula"/>
        <w:tblW w:w="8978" w:type="dxa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2"/>
        <w:gridCol w:w="6175"/>
      </w:tblGrid>
      <w:tr>
        <w:trPr/>
        <w:tc>
          <w:tcPr>
            <w:tcW w:w="8977" w:type="dxa"/>
            <w:gridSpan w:val="2"/>
            <w:tcBorders/>
            <w:shd w:color="auto" w:fill="C00000" w:val="clear"/>
            <w:tcMar>
              <w:left w:w="5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DATOS GENERALES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proyecto</w:t>
            </w:r>
          </w:p>
        </w:tc>
        <w:tc>
          <w:tcPr>
            <w:tcW w:w="6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Proyecto Talentos Para El Empleo - BECAS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Fecha de Realización</w:t>
            </w:r>
          </w:p>
        </w:tc>
        <w:tc>
          <w:tcPr>
            <w:tcW w:w="6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7 de mayo de 2015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Nombre del solicitante</w:t>
            </w:r>
          </w:p>
        </w:tc>
        <w:tc>
          <w:tcPr>
            <w:tcW w:w="6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Jhony Alexander Rocha Avendaño</w:t>
            </w:r>
          </w:p>
        </w:tc>
      </w:tr>
      <w:tr>
        <w:trPr/>
        <w:tc>
          <w:tcPr>
            <w:tcW w:w="2802" w:type="dxa"/>
            <w:tcBorders/>
            <w:shd w:color="auto" w:fill="C0000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>Administrador</w:t>
            </w:r>
          </w:p>
        </w:tc>
        <w:tc>
          <w:tcPr>
            <w:tcW w:w="6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>Lucero Vivas Soto</w:t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75" w:type="dxa"/>
        <w:jc w:val="left"/>
        <w:tblInd w:w="-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99"/>
        <w:gridCol w:w="4875"/>
      </w:tblGrid>
      <w:tr>
        <w:trPr/>
        <w:tc>
          <w:tcPr>
            <w:tcW w:w="907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FFFFFF"/>
              </w:rPr>
            </w:pPr>
            <w:r>
              <w:rPr>
                <w:rFonts w:cs="Arial" w:ascii="Tahoma" w:hAnsi="Tahoma"/>
                <w:b/>
                <w:color w:val="FFFFFF"/>
                <w:sz w:val="20"/>
                <w:szCs w:val="20"/>
                <w:lang w:val="es-CO" w:bidi="ar-SA"/>
              </w:rPr>
              <w:t>DETALLE DE LOS PASOS A SEGUIR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jc w:val="center"/>
              <w:rPr>
                <w:rFonts w:ascii="Tahoma" w:hAnsi="Tahoma"/>
                <w:b/>
                <w:b/>
                <w:bCs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color w:val="000000"/>
                <w:sz w:val="20"/>
                <w:szCs w:val="20"/>
                <w:lang w:val="es-CO" w:bidi="ar-SA"/>
              </w:rPr>
              <w:t>PASO A SEGUIR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center"/>
              <w:rPr>
                <w:rFonts w:ascii="Tahoma" w:hAnsi="Tahoma"/>
                <w:b/>
                <w:b/>
                <w:bCs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  <w:lang w:val="es-CO" w:bidi="ar-SA"/>
              </w:rPr>
              <w:t>OBSERVACIONES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>
                <w:color w:val="FFFFFF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1. Realizar una copia de seguridad de la aplicación y base de datos de pruebas.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eastAsia="es-ES" w:bidi="ar-SA"/>
              </w:rPr>
            </w:pP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>Se realizó copia de seguridad de la aplicación de pruebas y también de la base de datos.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2. Reemplazar el proyecto de pruebas por el proyecto de desarrollo.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Se reemplazo el proyecto del entorno de producción por el proyecto del entorno de pruebas.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3. 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cadena de conexión.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 w:cs="Arial"/>
                <w:sz w:val="20"/>
                <w:szCs w:val="20"/>
              </w:rPr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Se realizó la configuración de la cadena de conexión con la base de datos de pruebas. </w:t>
            </w:r>
            <w:r>
              <w:rPr>
                <w:rFonts w:cs="Arial" w:ascii="Tahoma" w:hAnsi="Tahoma"/>
                <w:color w:val="006600"/>
                <w:sz w:val="20"/>
                <w:szCs w:val="20"/>
                <w:lang w:val="es-CO" w:bidi="ar-SA"/>
              </w:rPr>
              <w:t>“cadena-conexion-produccion.xml”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4.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carpeta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producción la carpeta del proyecto será la raíz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“/FTTalentosEmpleo”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5. Agregar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carpeta de rutas para el módulo de seguimiento.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>Se agregó la siguiente configuración para las rutas de directorios de seguimiento.</w:t>
            </w:r>
          </w:p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&lt;add key="RutaCarpetaElectronicaSeguimiento" value="E:\SPEFormacion\CarpetaElectronicaSeguimiento\" /&gt;”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6.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Cambiar en el archivo de configuración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lang w:val="es-CO" w:bidi="ar-SA"/>
              </w:rPr>
              <w:t>“web.config”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 la unidad de disco donde se almacenará los documentos del proyecto.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Para el entorno de producción la unidad de disco donde se almacenan los documentos generados por el sistema o subidos por los usuarios es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“E:”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7. Ejecutar el script de creación de tabla para la entidad planilla.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Se ejecuto el script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“create_table_seguimiento_planilla.sql”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>
          <w:trHeight w:val="860" w:hRule="atLeast"/>
        </w:trPr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8. Ejecutar el script de creación de tabla para la entidad planilla detalle.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>“create_table_seguimiento_planilla_detalle.sql”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9. Ejecutar el script de creación de tabla para la entidad planilla documento.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>“create_table_seguimiento_planilla_documento.sql”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10. Ejecutar el script de creación de tabla para la entidad planilla novedad.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>“create_table_seguimiento_planilla_novedad.sql”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 xml:space="preserve">11.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Ejecutar el script de creación de tabla para la entidad planilla descarga.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>“create_table_seguimiento_planilla_descarga.sql”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12. Ejecutar el script para la insercción de los estados de las planillas.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ejecutaron los scripts 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 xml:space="preserve">“alter_table_codigo_referencia_nombre_corto.sql”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>y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 xml:space="preserve"> “insert_table_codigo_referencia_estado_planilla.sql”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13. Ejecutar el script para la modificación de la descripción de jornada matinal por jornada mañana.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CO" w:bidi="ar-SA"/>
              </w:rPr>
              <w:t>“update_codigo_referencia_matinal.sql”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CO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14. Ejecutar el script para agregar la fecha de permiso para subir una planilla en una fecha anterior a la fecha actual de la aplicación.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Se ejecuto el script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“alter_table_insitucion_formacion_programa_jornada_fecha_planilla_anterior.sql”.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15. Ejecutar script para la actualización de roles del sistema Institución y Unidad.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  <w:lang w:val="es-CO" w:bidi="ar-SA"/>
              </w:rPr>
            </w:pP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Se ejecuto el script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bidi="ar-SA"/>
              </w:rPr>
              <w:t>“Script actualizar roles Institucion – Unidad.xls”</w:t>
            </w:r>
            <w:r>
              <w:rPr>
                <w:rFonts w:ascii="Tahoma" w:hAnsi="Tahoma"/>
                <w:sz w:val="20"/>
                <w:szCs w:val="20"/>
                <w:lang w:val="es-CO" w:bidi="ar-SA"/>
              </w:rPr>
              <w:t xml:space="preserve">. 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16. Ejecutar script para insertar las nuevas rutas del proyecto junto con su respectivo rol.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b w:val="false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ES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ES" w:bidi="ar-SA"/>
              </w:rPr>
              <w:t>“Script insertar nuevas rutas vs roles 001.xls”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ES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17. 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Ejecutar script para alterar el tamaño del campo nombre corto de la tabla codigo referencia.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ES" w:bidi="ar-SA"/>
              </w:rPr>
              <w:t xml:space="preserve">Se ejecuto el script </w:t>
            </w:r>
            <w:r>
              <w:rPr>
                <w:rFonts w:cs="Arial" w:ascii="Tahoma" w:hAnsi="Tahoma"/>
                <w:b w:val="false"/>
                <w:bCs w:val="false"/>
                <w:color w:val="006600"/>
                <w:sz w:val="20"/>
                <w:szCs w:val="20"/>
                <w:shd w:fill="FFFFFF" w:val="clear"/>
                <w:lang w:val="es-ES" w:bidi="ar-SA"/>
              </w:rPr>
              <w:t>“alter_table_codigo_referencia_nombre_corto.sql”</w:t>
            </w: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shd w:fill="FFFFFF" w:val="clear"/>
                <w:lang w:val="es-ES" w:bidi="ar-SA"/>
              </w:rPr>
              <w:t>.</w:t>
            </w:r>
          </w:p>
        </w:tc>
      </w:tr>
      <w:tr>
        <w:trPr/>
        <w:tc>
          <w:tcPr>
            <w:tcW w:w="4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18. Eliminar de la Entidad Formacion Beneficiario la primativa UK_Beneficiario</w:t>
            </w:r>
          </w:p>
        </w:tc>
        <w:tc>
          <w:tcPr>
            <w:tcW w:w="4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procedió a realizar la eliminación de manera manual sobre la entidad.</w:t>
            </w:r>
          </w:p>
        </w:tc>
      </w:tr>
    </w:tbl>
    <w:p>
      <w:pPr>
        <w:pStyle w:val="Normal"/>
        <w:rPr>
          <w:rFonts w:ascii="Tahoma" w:hAnsi="Tahoma" w:cs="Arial"/>
          <w:color w:val="002060"/>
          <w:sz w:val="20"/>
          <w:szCs w:val="20"/>
          <w:lang w:val="es-CO" w:bidi="ar-SA"/>
        </w:rPr>
      </w:pPr>
      <w:r>
        <w:rPr>
          <w:rFonts w:cs="Arial" w:ascii="Tahoma" w:hAnsi="Tahoma"/>
          <w:color w:val="002060"/>
          <w:sz w:val="20"/>
          <w:szCs w:val="20"/>
          <w:lang w:val="es-CO" w:bidi="ar-SA"/>
        </w:rPr>
      </w:r>
    </w:p>
    <w:tbl>
      <w:tblPr>
        <w:tblW w:w="9081" w:type="dxa"/>
        <w:jc w:val="left"/>
        <w:tblInd w:w="-8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681"/>
        <w:gridCol w:w="5400"/>
      </w:tblGrid>
      <w:tr>
        <w:trPr/>
        <w:tc>
          <w:tcPr>
            <w:tcW w:w="9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5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/>
            </w:pPr>
            <w:r>
              <w:rPr>
                <w:rFonts w:cs="Arial" w:ascii="Tahoma" w:hAnsi="Tahoma"/>
                <w:b/>
                <w:color w:val="FFFFFF"/>
                <w:sz w:val="20"/>
                <w:szCs w:val="20"/>
                <w:lang w:val="es-CO" w:bidi="ar-SA"/>
              </w:rPr>
              <w:t>INCIDENCIA PUESTA EN PRODUCCIÓN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Tahoma" w:hAnsi="Tahoma"/>
                <w:b/>
                <w:bCs/>
                <w:color w:val="000000"/>
                <w:sz w:val="20"/>
                <w:szCs w:val="20"/>
                <w:lang w:val="es-CO" w:bidi="ar-SA"/>
              </w:rPr>
              <w:t>PASO A SEGUIR</w:t>
            </w:r>
          </w:p>
        </w:tc>
        <w:tc>
          <w:tcPr>
            <w:tcW w:w="5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CC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center"/>
              <w:rPr/>
            </w:pPr>
            <w:r>
              <w:rPr>
                <w:rFonts w:ascii="Tahoma" w:hAnsi="Tahoma"/>
                <w:b/>
                <w:bCs/>
                <w:sz w:val="20"/>
                <w:szCs w:val="20"/>
                <w:lang w:val="es-CO" w:bidi="ar-SA"/>
              </w:rPr>
              <w:t>OBSERVACIONES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1. Error con la ruta del proyecto en el servidor del Ministerio de Trabajo.</w:t>
            </w:r>
          </w:p>
        </w:tc>
        <w:tc>
          <w:tcPr>
            <w:tcW w:w="5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</w:tcPr>
          <w:p>
            <w:pPr>
              <w:pStyle w:val="ListParagraph"/>
              <w:ind w:left="0" w:hanging="0"/>
              <w:jc w:val="left"/>
              <w:rPr/>
            </w:pP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Se realizó el cambio manual dentro el proyecto indicando que la ruta del servidor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“FTTalentosEmpleo”</w:t>
            </w: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 es la carpeta principal del sistema de información. Se debe tener en cuenta para futuras puestas en Producción. Se recomienda que en el entorno de pruebas se simule la carpeta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“FTTalentosEmpleo”</w:t>
            </w: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 para mitigar este tipo de variaciones. Así mismo, se recomienda crear un entorno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“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P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re-Producción”</w:t>
            </w: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muy similar al de </w:t>
            </w:r>
            <w:r>
              <w:rPr>
                <w:rFonts w:ascii="Tahoma" w:hAnsi="Tahoma"/>
                <w:color w:val="006600"/>
                <w:sz w:val="20"/>
                <w:szCs w:val="20"/>
                <w:lang w:val="es-CO" w:eastAsia="es-ES" w:bidi="ar-SA"/>
              </w:rPr>
              <w:t>“Producción”</w:t>
            </w:r>
            <w:r>
              <w:rPr>
                <w:rFonts w:ascii="Tahoma" w:hAnsi="Tahoma"/>
                <w:sz w:val="20"/>
                <w:szCs w:val="20"/>
                <w:lang w:val="es-CO" w:eastAsia="es-ES" w:bidi="ar-SA"/>
              </w:rPr>
              <w:t xml:space="preserve"> para probar antes de realizar el despliegue definitivo.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Tahoma" w:hAnsi="Tahoma"/>
                <w:b w:val="false"/>
                <w:bCs w:val="false"/>
                <w:color w:val="000000"/>
                <w:sz w:val="20"/>
                <w:szCs w:val="20"/>
                <w:lang w:val="es-CO" w:bidi="ar-SA"/>
              </w:rPr>
              <w:t>2. Error de limpieza de cache del proyecto.</w:t>
            </w:r>
          </w:p>
        </w:tc>
        <w:tc>
          <w:tcPr>
            <w:tcW w:w="5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 w:ascii="Tahoma" w:hAnsi="Tahoma"/>
                <w:sz w:val="20"/>
                <w:szCs w:val="20"/>
                <w:lang w:val="es-CO" w:bidi="ar-SA"/>
              </w:rPr>
              <w:t xml:space="preserve">Antes se debe limpiar el proyecto nuevamente y volverlo a generar. Preferiblemente, volver a importar el modelo desde la base de datos, desde ceros. 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3. Se evidenció que un cambio efectuado en el código </w:t>
            </w:r>
            <w:r>
              <w:rPr>
                <w:rFonts w:ascii="Tahoma" w:hAnsi="Tahoma"/>
                <w:color w:val="006600"/>
                <w:sz w:val="20"/>
                <w:szCs w:val="20"/>
              </w:rPr>
              <w:t>“ModificarSoporteMatricula.aspx.cs”</w:t>
            </w:r>
            <w:r>
              <w:rPr>
                <w:rFonts w:ascii="Tahoma" w:hAnsi="Tahoma"/>
                <w:sz w:val="20"/>
                <w:szCs w:val="20"/>
              </w:rPr>
              <w:t xml:space="preserve"> generó inconsistencias.</w:t>
            </w:r>
          </w:p>
        </w:tc>
        <w:tc>
          <w:tcPr>
            <w:tcW w:w="54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Se implementó una solución anterior válida dentro del archivo y se validó que funcionará en el entorno de producción. El cambio hace referencia al cambio de la palabra </w:t>
            </w:r>
            <w:r>
              <w:rPr>
                <w:rFonts w:ascii="Tahoma" w:hAnsi="Tahoma"/>
                <w:color w:val="006600"/>
                <w:sz w:val="20"/>
                <w:szCs w:val="20"/>
              </w:rPr>
              <w:t>“Matinal”</w:t>
            </w:r>
            <w:r>
              <w:rPr>
                <w:rFonts w:ascii="Tahoma" w:hAnsi="Tahoma"/>
                <w:sz w:val="20"/>
                <w:szCs w:val="20"/>
              </w:rPr>
              <w:t xml:space="preserve"> por la palabra </w:t>
            </w:r>
            <w:r>
              <w:rPr>
                <w:rFonts w:ascii="Tahoma" w:hAnsi="Tahoma"/>
                <w:color w:val="006600"/>
                <w:sz w:val="20"/>
                <w:szCs w:val="20"/>
              </w:rPr>
              <w:t>“Mañana”</w:t>
            </w:r>
            <w:r>
              <w:rPr>
                <w:rFonts w:ascii="Tahoma" w:hAnsi="Tahoma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68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4. Se evidenció que un parámetro de una sentencia de consulta hacia la base de datos se encontraba con inconsistencias.</w:t>
            </w:r>
          </w:p>
        </w:tc>
        <w:tc>
          <w:tcPr>
            <w:tcW w:w="54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Se revisó la sentencia, se corrigió y posteriormente se puso en producción.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3" w:type="dxa"/>
        <w:jc w:val="left"/>
        <w:tblInd w:w="-1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394"/>
        <w:gridCol w:w="4678"/>
      </w:tblGrid>
      <w:tr>
        <w:trPr>
          <w:trHeight w:val="70" w:hRule="atLeast"/>
        </w:trPr>
        <w:tc>
          <w:tcPr>
            <w:tcW w:w="90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20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Tahoma" w:hAnsi="Tahoma"/>
                <w:b/>
                <w:color w:val="FFFFFF" w:themeColor="background1"/>
                <w:sz w:val="20"/>
                <w:szCs w:val="20"/>
                <w:lang w:val="es-CO" w:bidi="ar-SA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Nombre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themeFill="accent2" w:themeFillTint="33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  <w:lang w:val="es-MX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Firma</w:t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Jhony Alexander Rocha Avendaño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  <w:tr>
        <w:trPr>
          <w:trHeight w:val="449" w:hRule="atLeast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  <w:lang w:val="es-ES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  <w:t>Lucero Vivas Soto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0" w:type="dxa"/>
            </w:tcMar>
            <w:vAlign w:val="center"/>
          </w:tcPr>
          <w:p>
            <w:pPr>
              <w:pStyle w:val="Cuerpodetexto"/>
              <w:spacing w:before="0" w:after="0"/>
              <w:rPr>
                <w:rFonts w:ascii="Tahoma" w:hAnsi="Tahoma" w:cs="Arial"/>
                <w:b/>
                <w:b/>
                <w:sz w:val="20"/>
                <w:szCs w:val="20"/>
                <w:lang w:val="es-CO" w:bidi="ar-SA"/>
              </w:rPr>
            </w:pPr>
            <w:r>
              <w:rPr>
                <w:rFonts w:cs="Arial" w:ascii="Tahoma" w:hAnsi="Tahoma"/>
                <w:b/>
                <w:sz w:val="20"/>
                <w:szCs w:val="20"/>
                <w:lang w:val="es-CO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W w:w="6379" w:type="dxa"/>
      <w:jc w:val="left"/>
      <w:tblInd w:w="-5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20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  <w:t>Instructivo paso a pruebas.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Encabezamiento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Encabezado1"/>
            <w:spacing w:before="120" w:after="0"/>
            <w:rPr>
              <w:rFonts w:ascii="Tahoma" w:hAnsi="Tahoma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Tahoma" w:hAnsi="Tahoma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Normal"/>
            <w:jc w:val="center"/>
            <w:rPr>
              <w:rFonts w:ascii="Tahoma" w:hAnsi="Tahoma"/>
              <w:sz w:val="20"/>
              <w:szCs w:val="20"/>
            </w:rPr>
          </w:pPr>
          <w:r>
            <w:rPr>
              <w:rFonts w:cs="Arial" w:ascii="Tahoma" w:hAnsi="Tahoma"/>
              <w:sz w:val="20"/>
              <w:szCs w:val="20"/>
            </w:rPr>
            <w:t>Pendiente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Normal"/>
            <w:jc w:val="center"/>
            <w:rPr>
              <w:rFonts w:ascii="Tahoma" w:hAnsi="Tahoma" w:cs="Arial"/>
              <w:b/>
              <w:b/>
              <w:sz w:val="20"/>
              <w:szCs w:val="20"/>
            </w:rPr>
          </w:pPr>
          <w:r>
            <w:rPr>
              <w:rFonts w:cs="Arial" w:ascii="Tahoma" w:hAnsi="Tahoma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Tahoma" w:hAnsi="Tahoma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20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 w:ascii="Tahoma" w:hAnsi="Tahoma"/>
              <w:sz w:val="20"/>
              <w:szCs w:val="20"/>
            </w:rPr>
            <w:t xml:space="preserve"> </w:t>
          </w:r>
          <w:r>
            <w:rPr>
              <w:rFonts w:cs="Arial" w:ascii="Tahoma" w:hAnsi="Tahoma"/>
              <w:sz w:val="20"/>
              <w:szCs w:val="20"/>
            </w:rPr>
            <w:t xml:space="preserve">de </w:t>
          </w:r>
          <w:r>
            <w:rPr>
              <w:rFonts w:cs="Arial" w:ascii="Tahoma" w:hAnsi="Tahoma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5da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paragraph" w:styleId="Encabezado1">
    <w:name w:val="Encabezado 1"/>
    <w:basedOn w:val="Normal"/>
    <w:next w:val="Normal"/>
    <w:link w:val="Ttulo1Car"/>
    <w:qFormat/>
    <w:rsid w:val="009b34f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b34f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nhideWhenUsed/>
    <w:qFormat/>
    <w:rsid w:val="009b34fc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nhideWhenUsed/>
    <w:qFormat/>
    <w:rsid w:val="00ed04d7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Encabezado 5"/>
    <w:basedOn w:val="Normal"/>
    <w:next w:val="Normal"/>
    <w:link w:val="Ttulo5Car"/>
    <w:qFormat/>
    <w:rsid w:val="00ed04d7"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>
    <w:name w:val="Encabezado 6"/>
    <w:basedOn w:val="Normal"/>
    <w:next w:val="Normal"/>
    <w:link w:val="Ttulo6Car"/>
    <w:qFormat/>
    <w:rsid w:val="00ed04d7"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>
    <w:name w:val="Encabezado 7"/>
    <w:basedOn w:val="Normal"/>
    <w:next w:val="Normal"/>
    <w:link w:val="Ttulo7Car"/>
    <w:qFormat/>
    <w:rsid w:val="00ed04d7"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>
    <w:name w:val="Encabezado 8"/>
    <w:basedOn w:val="Normal"/>
    <w:next w:val="Normal"/>
    <w:link w:val="Ttulo8Car"/>
    <w:qFormat/>
    <w:rsid w:val="00ed04d7"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>
    <w:name w:val="Encabezado 9"/>
    <w:basedOn w:val="Normal"/>
    <w:next w:val="Normal"/>
    <w:link w:val="Ttulo9Car"/>
    <w:qFormat/>
    <w:rsid w:val="00ed04d7"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b6d77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link w:val="Ttulo"/>
    <w:uiPriority w:val="10"/>
    <w:qFormat/>
    <w:rsid w:val="009b34f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b34fc"/>
    <w:rPr>
      <w:rFonts w:eastAsia="" w:eastAsiaTheme="minorEastAsia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9b34fc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b34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qFormat/>
    <w:rsid w:val="0058617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8617a"/>
    <w:rPr/>
  </w:style>
  <w:style w:type="character" w:styleId="Appleconvertedspace" w:customStyle="1">
    <w:name w:val="apple-converted-space"/>
    <w:basedOn w:val="DefaultParagraphFont"/>
    <w:qFormat/>
    <w:rsid w:val="002c38b1"/>
    <w:rPr/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ed04d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qFormat/>
    <w:rsid w:val="00ed04d7"/>
    <w:rPr>
      <w:rFonts w:ascii="Arial" w:hAnsi="Arial" w:eastAsia="Times New Roman" w:cs="Times New Roman"/>
      <w:b/>
      <w:sz w:val="20"/>
      <w:szCs w:val="20"/>
      <w:lang w:eastAsia="es-ES"/>
    </w:rPr>
  </w:style>
  <w:style w:type="character" w:styleId="Ttulo6Car" w:customStyle="1">
    <w:name w:val="Título 6 Car"/>
    <w:basedOn w:val="DefaultParagraphFont"/>
    <w:link w:val="Ttulo6"/>
    <w:qFormat/>
    <w:rsid w:val="00ed04d7"/>
    <w:rPr>
      <w:rFonts w:ascii="Times New Roman" w:hAnsi="Times New Roman" w:eastAsia="Times New Roman" w:cs="Times New Roman"/>
      <w:i/>
      <w:szCs w:val="20"/>
      <w:lang w:eastAsia="es-ES"/>
    </w:rPr>
  </w:style>
  <w:style w:type="character" w:styleId="Ttulo7Car" w:customStyle="1">
    <w:name w:val="Título 7 Car"/>
    <w:basedOn w:val="DefaultParagraphFont"/>
    <w:link w:val="Ttulo7"/>
    <w:qFormat/>
    <w:rsid w:val="00ed04d7"/>
    <w:rPr>
      <w:rFonts w:ascii="Arial" w:hAnsi="Arial" w:eastAsia="Times New Roman" w:cs="Times New Roman"/>
      <w:sz w:val="20"/>
      <w:szCs w:val="20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ed04d7"/>
    <w:rPr>
      <w:rFonts w:ascii="Arial" w:hAnsi="Arial" w:eastAsia="Times New Roman" w:cs="Times New Roman"/>
      <w:i/>
      <w:sz w:val="20"/>
      <w:szCs w:val="20"/>
      <w:lang w:eastAsia="es-ES"/>
    </w:rPr>
  </w:style>
  <w:style w:type="character" w:styleId="Ttulo9Car" w:customStyle="1">
    <w:name w:val="Título 9 Car"/>
    <w:basedOn w:val="DefaultParagraphFont"/>
    <w:link w:val="Ttulo9"/>
    <w:qFormat/>
    <w:rsid w:val="00ed04d7"/>
    <w:rPr>
      <w:rFonts w:ascii="Arial" w:hAnsi="Arial" w:eastAsia="Times New Roman" w:cs="Times New Roman"/>
      <w:b/>
      <w:i/>
      <w:sz w:val="18"/>
      <w:szCs w:val="20"/>
      <w:lang w:eastAsia="es-ES"/>
    </w:rPr>
  </w:style>
  <w:style w:type="character" w:styleId="Normal10Car" w:customStyle="1">
    <w:name w:val="normal-10 Car"/>
    <w:basedOn w:val="DefaultParagraphFont"/>
    <w:link w:val="normal-10"/>
    <w:qFormat/>
    <w:rsid w:val="00ed04d7"/>
    <w:rPr>
      <w:rFonts w:ascii="Arial" w:hAnsi="Arial" w:eastAsia="Times New Roman" w:cs="Arial"/>
      <w:sz w:val="20"/>
      <w:szCs w:val="24"/>
      <w:lang w:val="es-ES" w:eastAsia="es-ES"/>
    </w:rPr>
  </w:style>
  <w:style w:type="character" w:styleId="Pagenumber">
    <w:name w:val="page number"/>
    <w:qFormat/>
    <w:rsid w:val="003a1ef8"/>
    <w:rPr/>
  </w:style>
  <w:style w:type="character" w:styleId="TextoindependienteCar" w:customStyle="1">
    <w:name w:val="Texto independiente Car"/>
    <w:basedOn w:val="DefaultParagraphFont"/>
    <w:link w:val="Textoindependiente"/>
    <w:qFormat/>
    <w:rsid w:val="006c321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79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d479e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d479e"/>
    <w:rPr>
      <w:rFonts w:ascii="Times New Roman" w:hAnsi="Times New Roman" w:eastAsia="Times New Roman" w:cs="Times New Roman"/>
      <w:b/>
      <w:bCs/>
      <w:sz w:val="20"/>
      <w:szCs w:val="20"/>
      <w:lang w:val="es-ES" w:eastAsia="es-ES"/>
    </w:rPr>
  </w:style>
  <w:style w:type="character" w:styleId="SubtleEmphasis">
    <w:name w:val="Subtle Emphasis"/>
    <w:basedOn w:val="DefaultParagraphFont"/>
    <w:uiPriority w:val="19"/>
    <w:qFormat/>
    <w:rsid w:val="002b21a7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0886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Times New Roman" w:cs="Arial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Calibri" w:cs="Arial"/>
    </w:rPr>
  </w:style>
  <w:style w:type="character" w:styleId="ListLabel5">
    <w:name w:val="ListLabel 5"/>
    <w:qFormat/>
    <w:rPr>
      <w:rFonts w:ascii="Tahoma" w:hAnsi="Tahoma"/>
      <w:b/>
      <w:sz w:val="20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b/>
      <w:color w:val="00000A"/>
      <w:sz w:val="20"/>
      <w:szCs w:val="20"/>
    </w:rPr>
  </w:style>
  <w:style w:type="character" w:styleId="ListLabel9">
    <w:name w:val="ListLabel 9"/>
    <w:qFormat/>
    <w:rPr>
      <w:rFonts w:cs="Arial"/>
      <w:b/>
      <w:sz w:val="22"/>
    </w:rPr>
  </w:style>
  <w:style w:type="character" w:styleId="ListLabel10">
    <w:name w:val="ListLabel 10"/>
    <w:qFormat/>
    <w:rPr>
      <w:rFonts w:ascii="Arial" w:hAnsi="Arial" w:cs="Arial"/>
      <w:b/>
      <w:color w:val="FFFFFF"/>
      <w:sz w:val="20"/>
    </w:rPr>
  </w:style>
  <w:style w:type="character" w:styleId="ListLabel11">
    <w:name w:val="ListLabel 11"/>
    <w:qFormat/>
    <w:rPr>
      <w:rFonts w:ascii="Arial" w:hAnsi="Arial"/>
      <w:b/>
      <w:sz w:val="20"/>
    </w:rPr>
  </w:style>
  <w:style w:type="character" w:styleId="ListLabel12">
    <w:name w:val="ListLabel 12"/>
    <w:qFormat/>
    <w:rPr>
      <w:rFonts w:ascii="Arial" w:hAnsi="Arial"/>
      <w:b/>
      <w:bCs/>
      <w:sz w:val="20"/>
    </w:rPr>
  </w:style>
  <w:style w:type="character" w:styleId="ListLabel13">
    <w:name w:val="ListLabel 13"/>
    <w:qFormat/>
    <w:rPr>
      <w:rFonts w:ascii="Arial" w:hAnsi="Arial"/>
      <w:b/>
      <w:bCs/>
      <w:sz w:val="20"/>
    </w:rPr>
  </w:style>
  <w:style w:type="character" w:styleId="ListLabel14">
    <w:name w:val="ListLabel 14"/>
    <w:qFormat/>
    <w:rPr>
      <w:rFonts w:ascii="Arial" w:hAnsi="Arial"/>
      <w:b/>
      <w:bCs/>
      <w:sz w:val="20"/>
    </w:rPr>
  </w:style>
  <w:style w:type="character" w:styleId="ListLabel15">
    <w:name w:val="ListLabel 15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character" w:styleId="ListLabel17">
    <w:name w:val="ListLabel 17"/>
    <w:qFormat/>
    <w:rPr>
      <w:rFonts w:ascii="Arial" w:hAnsi="Arial"/>
      <w:b/>
      <w:bCs/>
      <w:sz w:val="20"/>
    </w:rPr>
  </w:style>
  <w:style w:type="character" w:styleId="ListLabel18">
    <w:name w:val="ListLabel 18"/>
    <w:qFormat/>
    <w:rPr>
      <w:rFonts w:ascii="Tahoma" w:hAnsi="Tahoma"/>
      <w:b/>
      <w:bCs/>
      <w:sz w:val="20"/>
    </w:rPr>
  </w:style>
  <w:style w:type="character" w:styleId="ListLabel19">
    <w:name w:val="ListLabel 19"/>
    <w:qFormat/>
    <w:rPr>
      <w:rFonts w:ascii="Tahoma" w:hAnsi="Tahoma"/>
      <w:b/>
      <w:bCs/>
      <w:sz w:val="20"/>
    </w:rPr>
  </w:style>
  <w:style w:type="character" w:styleId="ListLabel20">
    <w:name w:val="ListLabel 20"/>
    <w:qFormat/>
    <w:rPr>
      <w:rFonts w:ascii="Tahoma" w:hAnsi="Tahoma"/>
      <w:b/>
      <w:bCs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6c321e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b6d7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d77"/>
    <w:pPr>
      <w:spacing w:before="0" w:after="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9b34f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link w:val="SinespaciadoCar"/>
    <w:uiPriority w:val="1"/>
    <w:qFormat/>
    <w:rsid w:val="009b34f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4"/>
      <w:szCs w:val="22"/>
      <w:lang w:val="es-CO" w:eastAsia="es-CO" w:bidi="ar-SA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b34fc"/>
    <w:pPr/>
    <w:rPr>
      <w:lang w:eastAsia="es-CO"/>
    </w:rPr>
  </w:style>
  <w:style w:type="paragraph" w:styleId="Ndice1">
    <w:name w:val="Índice 1"/>
    <w:basedOn w:val="Normal"/>
    <w:next w:val="Normal"/>
    <w:autoRedefine/>
    <w:uiPriority w:val="39"/>
    <w:unhideWhenUsed/>
    <w:rsid w:val="009b34fc"/>
    <w:pPr>
      <w:spacing w:before="0" w:after="100"/>
    </w:pPr>
    <w:rPr/>
  </w:style>
  <w:style w:type="paragraph" w:styleId="Ndice2">
    <w:name w:val="Índice 2"/>
    <w:basedOn w:val="Normal"/>
    <w:next w:val="Normal"/>
    <w:autoRedefine/>
    <w:uiPriority w:val="39"/>
    <w:unhideWhenUsed/>
    <w:rsid w:val="009b34fc"/>
    <w:pPr>
      <w:spacing w:before="0" w:after="100"/>
      <w:ind w:left="220" w:hanging="0"/>
    </w:pPr>
    <w:rPr/>
  </w:style>
  <w:style w:type="paragraph" w:styleId="Ndice3">
    <w:name w:val="Índice 3"/>
    <w:basedOn w:val="Normal"/>
    <w:next w:val="Normal"/>
    <w:autoRedefine/>
    <w:uiPriority w:val="39"/>
    <w:unhideWhenUsed/>
    <w:rsid w:val="00522cde"/>
    <w:pPr>
      <w:spacing w:before="0" w:after="100"/>
      <w:ind w:left="440" w:hanging="0"/>
    </w:pPr>
    <w:rPr/>
  </w:style>
  <w:style w:type="paragraph" w:styleId="Encabezamiento">
    <w:name w:val="Encabezamiento"/>
    <w:basedOn w:val="Normal"/>
    <w:link w:val="EncabezadoCar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58617a"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link w:val="normal-10Car"/>
    <w:autoRedefine/>
    <w:qFormat/>
    <w:rsid w:val="00ed04d7"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autoRedefine/>
    <w:qFormat/>
    <w:rsid w:val="00ed04d7"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Web">
    <w:name w:val="Normal (Web)"/>
    <w:basedOn w:val="Normal"/>
    <w:uiPriority w:val="99"/>
    <w:qFormat/>
    <w:rsid w:val="00ed04d7"/>
    <w:pPr>
      <w:spacing w:beforeAutospacing="1" w:afterAutospacing="1"/>
    </w:pPr>
    <w:rPr>
      <w:rFonts w:ascii="Arial" w:hAnsi="Arial" w:cs="Arial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d479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1d479e"/>
    <w:pPr/>
    <w:rPr>
      <w:b/>
      <w:bCs/>
    </w:rPr>
  </w:style>
  <w:style w:type="paragraph" w:styleId="Normal3" w:customStyle="1">
    <w:name w:val="Normal 3"/>
    <w:basedOn w:val="Normal"/>
    <w:qFormat/>
    <w:rsid w:val="00eb1ce7"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77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2014-04-13T00:00:00</PublishDate>
  <Abstract>Este documento contiene el Plan de Pruebas Técnicas que se ejecutará para verificar la aceptación del proceso de migración de la base de datos del Empleo.com a Italo Lavoro. 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312E050-3388-4E17-A8B8-4104DDC7BA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48315</TotalTime>
  <Application>LibreOffice/4.4.1.2$Windows_x86 LibreOffice_project/45e2de17089c24a1fa810c8f975a7171ba4cd432</Application>
  <Paragraphs>75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2015-03-30T16:46:00Z</dcterms:created>
  <dc:creator>María Elvira García Zuleta</dc:creator>
  <dc:language>es-ES</dc:language>
  <cp:lastPrinted>2014-07-25T15:08:00Z</cp:lastPrinted>
  <dcterms:modified xsi:type="dcterms:W3CDTF">2015-05-08T07:51:00Z</dcterms:modified>
  <cp:revision>67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