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>
          <w:rFonts w:ascii="Arial" w:hAnsi="Arial" w:cs="Arial"/>
          <w:b w:val="false"/>
          <w:b w:val="false"/>
          <w:iCs/>
          <w:color w:val="00000A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cs="Arial" w:ascii="Arial" w:hAnsi="Arial"/>
          <w:b w:val="false"/>
          <w:i w:val="false"/>
          <w:color w:val="00000A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SOLICITUD DE PRUEBAS</w:t>
      </w:r>
    </w:p>
    <w:p>
      <w:pPr>
        <w:pStyle w:val="Normal"/>
        <w:jc w:val="center"/>
        <w:rPr>
          <w:rStyle w:val="SubtleEmphasis"/>
          <w:rFonts w:ascii="Arial" w:hAnsi="Arial" w:eastAsia="" w:cs="Arial" w:eastAsiaTheme="majorEastAsia"/>
          <w:b/>
          <w:b/>
          <w:i w:val="false"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eastAsia="" w:cs="Arial" w:ascii="Arial" w:hAnsi="Arial" w:eastAsiaTheme="majorEastAsia"/>
          <w:b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Subdirección de Desarrollo y Tecnología</w:t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objetivo del presente formato es presentar un plan de qué se debe tener en cuenta para realizar las pruebas de los diferentes desarrollos que sean solicitados a la Subdirección de Desarrollo y Tecnología, estableciendo el alcance definitivo, las funcionalidades a probar y un cronograma de trabajo.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6175"/>
      </w:tblGrid>
      <w:tr>
        <w:trPr/>
        <w:tc>
          <w:tcPr>
            <w:tcW w:w="8977" w:type="dxa"/>
            <w:gridSpan w:val="2"/>
            <w:tcBorders/>
            <w:shd w:color="auto" w:fill="C00000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DATOS GENERALES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Nombre del requerimiento</w:t>
            </w:r>
          </w:p>
        </w:tc>
        <w:tc>
          <w:tcPr>
            <w:tcW w:w="61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ahoma" w:hAnsi="Tahoma"/>
                <w:sz w:val="20"/>
                <w:szCs w:val="20"/>
              </w:rPr>
              <w:t>Proyecto Talentos Para El Empleo - BECAS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Fecha de Solicitud</w:t>
            </w:r>
          </w:p>
        </w:tc>
        <w:tc>
          <w:tcPr>
            <w:tcW w:w="61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 de abril de 2015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Nombre del solicitante</w:t>
            </w:r>
          </w:p>
        </w:tc>
        <w:tc>
          <w:tcPr>
            <w:tcW w:w="61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Jhony Alexander Rocha Avendaño</w:t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tbl>
      <w:tblPr>
        <w:tblW w:w="9073" w:type="dxa"/>
        <w:jc w:val="left"/>
        <w:tblInd w:w="-4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407"/>
        <w:gridCol w:w="6665"/>
      </w:tblGrid>
      <w:tr>
        <w:trPr/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REQUERIMIENTO PARA LA PRUEBA</w:t>
            </w:r>
          </w:p>
        </w:tc>
      </w:tr>
      <w:tr>
        <w:trPr/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DBDB" w:themeFill="accent2" w:themeFillTint="33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00206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Nombre del requerimiento o proceso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Proyecto Talentos Para El Empleo - BECAS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Ambiente de Pruebas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tbl>
            <w:tblPr>
              <w:tblW w:w="6270" w:type="dxa"/>
              <w:jc w:val="left"/>
              <w:tblInd w:w="0" w:type="dxa"/>
              <w:tblBorders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3629"/>
              <w:gridCol w:w="2640"/>
            </w:tblGrid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50" w:type="dxa"/>
                  </w:tcMar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b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val="es-CO" w:eastAsia="es-ES" w:bidi="ar-SA"/>
                    </w:rPr>
                    <w:t>Información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URL Pruebas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http://Desarrollo-003/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Versión aplicativo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V - 2.0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u w:val="none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  <w:u w:val="none"/>
                      <w:lang w:val="es-ES"/>
                    </w:rPr>
                    <w:t>79884089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1195564505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spacing w:lineRule="auto" w:line="240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¿Ambiente de Pruebas? (S/N)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spacing w:lineRule="auto" w:line="240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Si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spacing w:lineRule="auto" w:line="240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Número de cédula beneficiarios para pruebas.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3"/>
                    <w:spacing w:lineRule="auto" w:line="240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36754643  1024577392</w:t>
                  </w:r>
                </w:p>
              </w:tc>
            </w:tr>
          </w:tbl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Alcance de la prueba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 xml:space="preserve">Validar el proceso de registro de novedades de pre-inscripción. </w:t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Funcionalidades a verificar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20"/>
                <w:szCs w:val="20"/>
              </w:rPr>
              <w:t xml:space="preserve">P-001  </w:t>
            </w: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>Cambiar de Paquete</w:t>
            </w:r>
            <w:r>
              <w:rPr>
                <w:rFonts w:ascii="Tahoma" w:hAnsi="Tahoma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/>
                <w:sz w:val="20"/>
                <w:szCs w:val="20"/>
                <w:lang w:val="es-CO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P-002  </w:t>
            </w: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>Traslado de Institución</w:t>
            </w:r>
            <w:r>
              <w:rPr>
                <w:rFonts w:ascii="Tahoma" w:hAnsi="Tahoma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/>
                <w:sz w:val="20"/>
                <w:szCs w:val="20"/>
                <w:lang w:val="es-CO"/>
              </w:rPr>
            </w:pPr>
            <w:r>
              <w:rPr>
                <w:rFonts w:ascii="Tahoma" w:hAnsi="Tahoma"/>
                <w:sz w:val="20"/>
                <w:szCs w:val="20"/>
                <w:lang w:val="es-CO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Caso de Prueba 1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ascii="Tahoma" w:hAnsi="Tahoma"/>
                <w:b/>
                <w:sz w:val="20"/>
                <w:szCs w:val="20"/>
              </w:rPr>
              <w:t xml:space="preserve">P-001 | </w:t>
            </w: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  <w:t>Cambiar de Paquete</w:t>
            </w:r>
            <w:r>
              <w:rPr>
                <w:rFonts w:ascii="Tahoma" w:hAnsi="Tahoma"/>
                <w:b/>
                <w:sz w:val="20"/>
                <w:szCs w:val="2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Ingresar a la funcionalidad de “Cambiar de Paquete” dentro del ítem de menú “Novedades Pre-inscripción”.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Ingresar un número de documento para un beneficiario pre-inscrito.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El sistema debe validar que el beneficiario no se encuentre matriculado en ningún programa para poder realizar el cambio de paquete.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 xml:space="preserve">Si el beneficiario buscado puede cambiar de paquete, el sistema mostrará el botón “Cambiar Paquete”, de lo contrario, aparecerá un mensaje informando el incidente.  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Al momento de presionar el botón “Cambiar Paquete”, el sistema mostrará un listado de los demás paquetes de la institución.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 xml:space="preserve">Este listado sólo debe mostrar los demás paquetes de la institución donde se encuentra pre-inscrito el beneficiario </w:t>
            </w:r>
            <w:bookmarkStart w:id="0" w:name="__DdeLink__291_1744084151"/>
            <w:r>
              <w:rPr>
                <w:rFonts w:ascii="Tahoma" w:hAnsi="Tahoma"/>
                <w:sz w:val="20"/>
                <w:szCs w:val="20"/>
              </w:rPr>
              <w:t>inicialmente</w:t>
            </w:r>
            <w:bookmarkEnd w:id="0"/>
            <w:r>
              <w:rPr>
                <w:rFonts w:ascii="Tahoma" w:hAnsi="Tahoma"/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El listado sólo debe mostrar activo el botón “S” de “Seleccionar Paquete”, sí y solo sí, tiene cupos disponibles.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Arial" w:ascii="Tahoma" w:hAnsi="Tahoma"/>
                <w:b w:val="false"/>
                <w:bCs w:val="false"/>
                <w:color w:val="000000" w:themeColor="text1"/>
                <w:sz w:val="20"/>
                <w:szCs w:val="20"/>
              </w:rPr>
              <w:t>Si el botón “S” se encuentra activo, al momento de presionarlo, el sistema debe mostrar un alerta de confirmación para confirmar el cambio o no de paquete.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Arial" w:ascii="Tahoma" w:hAnsi="Tahoma"/>
                <w:b w:val="false"/>
                <w:bCs w:val="false"/>
                <w:color w:val="000000" w:themeColor="text1"/>
                <w:sz w:val="20"/>
                <w:szCs w:val="20"/>
              </w:rPr>
              <w:t>Si la confirmación es afirmativa, el sistema debe mostrar un mensaje de satisfacción y la información del nuevo paquete seleccionado.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Arial" w:ascii="Tahoma" w:hAnsi="Tahoma"/>
                <w:b w:val="false"/>
                <w:bCs w:val="false"/>
                <w:color w:val="000000" w:themeColor="text1"/>
                <w:sz w:val="20"/>
                <w:szCs w:val="20"/>
              </w:rPr>
              <w:t>Si la  confirmación es negativa, el sistema no debe realizar ninguna acción.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Caso de Prueba 2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ascii="Tahoma" w:hAnsi="Tahoma"/>
                <w:b/>
                <w:sz w:val="20"/>
                <w:szCs w:val="20"/>
              </w:rPr>
              <w:t>P-002 | Traslado de Institución.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/>
                <w:b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Ingresar a la funcionalidad de “Traslado de Institución” dentro del ítem de menú “Novedades Pre-inscripción”.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Ingresar un número de documento para un beneficiario pre-inscrito.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El sistema debe validar que el beneficiario no se encuentre matriculado en ningún programa para poder realizar el cambio de paquete.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 xml:space="preserve">Si el beneficiario buscado puede trasladarse de institución, el sistema mostrará el botón “Traslado de Institución”, de lo contrario, aparecerá un mensaje informando el incidente.  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Al momento de presionar el botón “Traslado de Institución”, el sistema mostrará un listado de las demás instituciones con sus respectivos paquetes activos.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Este listado debe mostrar las instituciones diferentes de donde se encuentra pre-inscrito el beneficiario y sus respectivos paquetes.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El listado sólo debe mostrar activo el botón “S” de “Seleccionar Institución”, sí y solo sí, tiene cupos disponibles para el paquete seleccionado.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Tahoma" w:hAnsi="Tahoma"/>
                <w:b w:val="false"/>
                <w:bCs w:val="false"/>
                <w:color w:val="000000" w:themeColor="text1"/>
                <w:sz w:val="20"/>
                <w:szCs w:val="20"/>
              </w:rPr>
              <w:t>Si el botón “S” se encuentra activo, al momento de presionarlo, el sistema debe mostrar un alerta de confirmación para confirmar el traslado o no de institución.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Tahoma" w:hAnsi="Tahoma"/>
                <w:b w:val="false"/>
                <w:bCs w:val="false"/>
                <w:color w:val="000000" w:themeColor="text1"/>
                <w:sz w:val="20"/>
                <w:szCs w:val="20"/>
              </w:rPr>
              <w:t>Si la confirmación es afirmativa, el sistema debe mostrar un mensaje de satisfacción y la información de la nueva institución y paquete seleccionado.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Tahoma" w:hAnsi="Tahoma"/>
                <w:b w:val="false"/>
                <w:bCs w:val="false"/>
                <w:color w:val="000000" w:themeColor="text1"/>
                <w:sz w:val="20"/>
                <w:szCs w:val="20"/>
              </w:rPr>
              <w:t>Si la  confirmación es negativa, el sistema no debe realizar ninguna acción.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Documentos anexos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" w:name="_Toc447095880"/>
            <w:bookmarkStart w:id="2" w:name="_Toc456598586"/>
            <w:bookmarkStart w:id="3" w:name="_Toc456600917"/>
            <w:bookmarkEnd w:id="1"/>
            <w:bookmarkEnd w:id="2"/>
            <w:bookmarkEnd w:id="3"/>
            <w:r>
              <w:rPr>
                <w:rFonts w:cs="Arial" w:ascii="Arial" w:hAnsi="Arial"/>
                <w:sz w:val="20"/>
                <w:szCs w:val="20"/>
                <w:lang w:val="en-US"/>
              </w:rPr>
              <w:t>N/A</w:t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tbl>
      <w:tblPr>
        <w:tblW w:w="9073" w:type="dxa"/>
        <w:jc w:val="left"/>
        <w:tblInd w:w="-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394"/>
        <w:gridCol w:w="4678"/>
      </w:tblGrid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55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55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POR PARTE DE LOS SOLICITANTES</w:t>
            </w:r>
          </w:p>
        </w:tc>
      </w:tr>
      <w:tr>
        <w:trPr>
          <w:trHeight w:val="7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5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5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Rol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Jhony Alexander Rocha Avendaño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/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Desarrollador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Lady Johanna Ruíz González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/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Gestor de Calidad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W w:w="6379" w:type="dxa"/>
      <w:jc w:val="left"/>
      <w:tblInd w:w="-1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55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Arial" w:hAnsi="Arial" w:cs="Arial"/>
              <w:b w:val="false"/>
              <w:b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  <w:t>Formato Solicitud de Requerimientos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FSP-01 v.00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Encabezado1"/>
            <w:spacing w:before="120" w:after="0"/>
            <w:rPr>
              <w:rFonts w:ascii="Arial" w:hAnsi="Arial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SP-020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5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 w:ascii="Arial" w:hAnsi="Arial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sz w:val="20"/>
              <w:szCs w:val="20"/>
            </w:rPr>
            <w:t xml:space="preserve">de </w:t>
          </w:r>
          <w:r>
            <w:rPr>
              <w:rFonts w:cs="Arial" w:ascii="Arial" w:hAnsi="Arial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5d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9b34f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b34f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nhideWhenUsed/>
    <w:qFormat/>
    <w:rsid w:val="009b34f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Encabezado 4"/>
    <w:basedOn w:val="Normal"/>
    <w:next w:val="Normal"/>
    <w:link w:val="Ttulo4Car"/>
    <w:unhideWhenUsed/>
    <w:qFormat/>
    <w:rsid w:val="00ed04d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>
    <w:name w:val="Encabezado 5"/>
    <w:basedOn w:val="Normal"/>
    <w:next w:val="Normal"/>
    <w:link w:val="Ttulo5Car"/>
    <w:qFormat/>
    <w:rsid w:val="00ed04d7"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>
    <w:name w:val="Encabezado 6"/>
    <w:basedOn w:val="Normal"/>
    <w:next w:val="Normal"/>
    <w:link w:val="Ttulo6Car"/>
    <w:qFormat/>
    <w:rsid w:val="00ed04d7"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>
    <w:name w:val="Encabezado 7"/>
    <w:basedOn w:val="Normal"/>
    <w:next w:val="Normal"/>
    <w:link w:val="Ttulo7Car"/>
    <w:qFormat/>
    <w:rsid w:val="00ed04d7"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>
    <w:name w:val="Encabezado 8"/>
    <w:basedOn w:val="Normal"/>
    <w:next w:val="Normal"/>
    <w:link w:val="Ttulo8Car"/>
    <w:qFormat/>
    <w:rsid w:val="00ed04d7"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>
    <w:name w:val="Encabezado 9"/>
    <w:basedOn w:val="Normal"/>
    <w:next w:val="Normal"/>
    <w:link w:val="Ttulo9Car"/>
    <w:qFormat/>
    <w:rsid w:val="00ed04d7"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6d77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9b34f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b34fc"/>
    <w:rPr>
      <w:rFonts w:eastAsia="" w:eastAsiaTheme="minorEastAsia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9b34fc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58617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617a"/>
    <w:rPr/>
  </w:style>
  <w:style w:type="character" w:styleId="Appleconvertedspace" w:customStyle="1">
    <w:name w:val="apple-converted-space"/>
    <w:basedOn w:val="DefaultParagraphFont"/>
    <w:qFormat/>
    <w:rsid w:val="002c38b1"/>
    <w:rPr/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ed04d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qFormat/>
    <w:rsid w:val="00ed04d7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6Car" w:customStyle="1">
    <w:name w:val="Título 6 Car"/>
    <w:basedOn w:val="DefaultParagraphFont"/>
    <w:link w:val="Ttulo6"/>
    <w:qFormat/>
    <w:rsid w:val="00ed04d7"/>
    <w:rPr>
      <w:rFonts w:ascii="Times New Roman" w:hAnsi="Times New Roman" w:eastAsia="Times New Roman" w:cs="Times New Roman"/>
      <w:i/>
      <w:szCs w:val="20"/>
      <w:lang w:eastAsia="es-ES"/>
    </w:rPr>
  </w:style>
  <w:style w:type="character" w:styleId="Ttulo7Car" w:customStyle="1">
    <w:name w:val="Título 7 Car"/>
    <w:basedOn w:val="DefaultParagraphFont"/>
    <w:link w:val="Ttulo7"/>
    <w:qFormat/>
    <w:rsid w:val="00ed04d7"/>
    <w:rPr>
      <w:rFonts w:ascii="Arial" w:hAnsi="Arial" w:eastAsia="Times New Roman" w:cs="Times New Roman"/>
      <w:sz w:val="20"/>
      <w:szCs w:val="20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ed04d7"/>
    <w:rPr>
      <w:rFonts w:ascii="Arial" w:hAnsi="Arial" w:eastAsia="Times New Roman" w:cs="Times New Roman"/>
      <w:i/>
      <w:sz w:val="20"/>
      <w:szCs w:val="20"/>
      <w:lang w:eastAsia="es-ES"/>
    </w:rPr>
  </w:style>
  <w:style w:type="character" w:styleId="Ttulo9Car" w:customStyle="1">
    <w:name w:val="Título 9 Car"/>
    <w:basedOn w:val="DefaultParagraphFont"/>
    <w:link w:val="Ttulo9"/>
    <w:qFormat/>
    <w:rsid w:val="00ed04d7"/>
    <w:rPr>
      <w:rFonts w:ascii="Arial" w:hAnsi="Arial" w:eastAsia="Times New Roman" w:cs="Times New Roman"/>
      <w:b/>
      <w:i/>
      <w:sz w:val="18"/>
      <w:szCs w:val="20"/>
      <w:lang w:eastAsia="es-ES"/>
    </w:rPr>
  </w:style>
  <w:style w:type="character" w:styleId="Normal10Car" w:customStyle="1">
    <w:name w:val="normal-10 Car"/>
    <w:basedOn w:val="DefaultParagraphFont"/>
    <w:link w:val="normal-10"/>
    <w:qFormat/>
    <w:rsid w:val="00ed04d7"/>
    <w:rPr>
      <w:rFonts w:ascii="Arial" w:hAnsi="Arial" w:eastAsia="Times New Roman" w:cs="Arial"/>
      <w:sz w:val="20"/>
      <w:szCs w:val="24"/>
      <w:lang w:val="es-ES" w:eastAsia="es-ES"/>
    </w:rPr>
  </w:style>
  <w:style w:type="character" w:styleId="Pagenumber">
    <w:name w:val="page number"/>
    <w:qFormat/>
    <w:rsid w:val="003a1ef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6c321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79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479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d479e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b21a7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88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ascii="Tahoma" w:hAnsi="Tahoma"/>
      <w:b/>
      <w:sz w:val="20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b/>
      <w:color w:val="00000A"/>
      <w:sz w:val="20"/>
      <w:szCs w:val="20"/>
    </w:rPr>
  </w:style>
  <w:style w:type="character" w:styleId="ListLabel9">
    <w:name w:val="ListLabel 9"/>
    <w:qFormat/>
    <w:rPr>
      <w:rFonts w:cs="Arial"/>
      <w:b/>
      <w:sz w:val="22"/>
    </w:rPr>
  </w:style>
  <w:style w:type="character" w:styleId="ListLabel10">
    <w:name w:val="ListLabel 10"/>
    <w:qFormat/>
    <w:rPr>
      <w:rFonts w:ascii="Arial" w:hAnsi="Arial" w:cs="Arial"/>
      <w:b/>
      <w:color w:val="FFFFFF"/>
      <w:sz w:val="20"/>
    </w:rPr>
  </w:style>
  <w:style w:type="character" w:styleId="ListLabel11">
    <w:name w:val="ListLabel 11"/>
    <w:qFormat/>
    <w:rPr>
      <w:rFonts w:ascii="Arial" w:hAnsi="Arial"/>
      <w:b/>
      <w:sz w:val="20"/>
    </w:rPr>
  </w:style>
  <w:style w:type="character" w:styleId="ListLabel12">
    <w:name w:val="ListLabel 12"/>
    <w:qFormat/>
    <w:rPr>
      <w:rFonts w:ascii="Arial" w:hAnsi="Arial"/>
      <w:b/>
      <w:bCs/>
      <w:sz w:val="20"/>
    </w:rPr>
  </w:style>
  <w:style w:type="character" w:styleId="ListLabel13">
    <w:name w:val="ListLabel 13"/>
    <w:qFormat/>
    <w:rPr>
      <w:rFonts w:ascii="Arial" w:hAnsi="Arial"/>
      <w:b/>
      <w:bCs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6c321e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6d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d77"/>
    <w:pPr>
      <w:spacing w:before="0" w:after="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9b34f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link w:val="SinespaciadoCar"/>
    <w:uiPriority w:val="1"/>
    <w:qFormat/>
    <w:rsid w:val="009b34f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4"/>
      <w:szCs w:val="22"/>
      <w:lang w:val="es-CO" w:eastAsia="es-CO" w:bidi="ar-SA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b34fc"/>
    <w:pPr/>
    <w:rPr>
      <w:lang w:eastAsia="es-CO"/>
    </w:rPr>
  </w:style>
  <w:style w:type="paragraph" w:styleId="Ndice1">
    <w:name w:val="Índice 1"/>
    <w:basedOn w:val="Normal"/>
    <w:next w:val="Normal"/>
    <w:autoRedefine/>
    <w:uiPriority w:val="39"/>
    <w:unhideWhenUsed/>
    <w:rsid w:val="009b34fc"/>
    <w:pPr>
      <w:spacing w:before="0" w:after="100"/>
    </w:pPr>
    <w:rPr/>
  </w:style>
  <w:style w:type="paragraph" w:styleId="Ndice2">
    <w:name w:val="Índice 2"/>
    <w:basedOn w:val="Normal"/>
    <w:next w:val="Normal"/>
    <w:autoRedefine/>
    <w:uiPriority w:val="39"/>
    <w:unhideWhenUsed/>
    <w:rsid w:val="009b34fc"/>
    <w:pPr>
      <w:spacing w:before="0" w:after="100"/>
      <w:ind w:left="220" w:hanging="0"/>
    </w:pPr>
    <w:rPr/>
  </w:style>
  <w:style w:type="paragraph" w:styleId="Ndice3">
    <w:name w:val="Índice 3"/>
    <w:basedOn w:val="Normal"/>
    <w:next w:val="Normal"/>
    <w:autoRedefine/>
    <w:uiPriority w:val="39"/>
    <w:unhideWhenUsed/>
    <w:rsid w:val="00522cde"/>
    <w:pPr>
      <w:spacing w:before="0" w:after="100"/>
      <w:ind w:left="440" w:hanging="0"/>
    </w:pPr>
    <w:rPr/>
  </w:style>
  <w:style w:type="paragraph" w:styleId="Encabezamiento">
    <w:name w:val="Encabezamiento"/>
    <w:basedOn w:val="Normal"/>
    <w:link w:val="EncabezadoCar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link w:val="normal-10Car"/>
    <w:autoRedefine/>
    <w:qFormat/>
    <w:rsid w:val="00ed04d7"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Web">
    <w:name w:val="Normal (Web)"/>
    <w:basedOn w:val="Normal"/>
    <w:uiPriority w:val="99"/>
    <w:qFormat/>
    <w:rsid w:val="00ed04d7"/>
    <w:pPr>
      <w:spacing w:beforeAutospacing="1" w:afterAutospacing="1"/>
    </w:pPr>
    <w:rPr>
      <w:rFonts w:ascii="Arial" w:hAnsi="Arial" w:cs="Arial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479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d479e"/>
    <w:pPr/>
    <w:rPr>
      <w:b/>
      <w:bCs/>
    </w:rPr>
  </w:style>
  <w:style w:type="paragraph" w:styleId="Normal3" w:customStyle="1">
    <w:name w:val="Normal 3"/>
    <w:basedOn w:val="Normal"/>
    <w:qFormat/>
    <w:rsid w:val="00eb1ce7"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77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2014-04-13T00:00:00</PublishDate>
  <Abstract>Este documento contiene el Plan de Pruebas Técnicas que se ejecutará para verificar la aceptación del proceso de migración de la base de datos del Empleo.com a Italo Lavoro.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312E050-3388-4E17-A8B8-4104DDC7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6294</TotalTime>
  <Application>LibreOffice/4.4.1.2$Windows_x86 LibreOffice_project/45e2de17089c24a1fa810c8f975a7171ba4cd432</Application>
  <Paragraphs>73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2015-03-30T16:46:00Z</dcterms:created>
  <dc:creator>María Elvira García Zuleta</dc:creator>
  <dc:language>es-ES</dc:language>
  <cp:lastPrinted>2014-07-25T15:08:00Z</cp:lastPrinted>
  <dcterms:modified xsi:type="dcterms:W3CDTF">2015-11-30T18:28:05Z</dcterms:modified>
  <cp:revision>16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