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A5347" w14:paraId="3D1E9FD4" w14:textId="77777777" w:rsidTr="00DA5347">
        <w:tc>
          <w:tcPr>
            <w:tcW w:w="3116" w:type="dxa"/>
          </w:tcPr>
          <w:p w14:paraId="46E398E7" w14:textId="0FBA0C91" w:rsidR="00DA5347" w:rsidRDefault="00DA5347">
            <w:r>
              <w:t>Key Mechanism</w:t>
            </w:r>
          </w:p>
        </w:tc>
        <w:tc>
          <w:tcPr>
            <w:tcW w:w="3117" w:type="dxa"/>
          </w:tcPr>
          <w:p w14:paraId="246DA50B" w14:textId="1545E3C5" w:rsidR="00DA5347" w:rsidRDefault="00DA5347">
            <w:r>
              <w:t>When soldier becomes human</w:t>
            </w:r>
          </w:p>
        </w:tc>
        <w:tc>
          <w:tcPr>
            <w:tcW w:w="3117" w:type="dxa"/>
          </w:tcPr>
          <w:p w14:paraId="1D6169A5" w14:textId="60F382A2" w:rsidR="00DA5347" w:rsidRDefault="00DA5347">
            <w:r>
              <w:t>When human becomes soldier</w:t>
            </w:r>
          </w:p>
        </w:tc>
      </w:tr>
      <w:tr w:rsidR="00DA5347" w14:paraId="00897C1C" w14:textId="77777777" w:rsidTr="00DA5347">
        <w:tc>
          <w:tcPr>
            <w:tcW w:w="3116" w:type="dxa"/>
          </w:tcPr>
          <w:p w14:paraId="5AE66D64" w14:textId="66E47CDE" w:rsidR="00DA5347" w:rsidRDefault="00DA5347">
            <w:bookmarkStart w:id="0" w:name="_GoBack"/>
            <w:r>
              <w:t>Separate table keeping track of max key, so keys are unique across both tables</w:t>
            </w:r>
          </w:p>
        </w:tc>
        <w:tc>
          <w:tcPr>
            <w:tcW w:w="3117" w:type="dxa"/>
          </w:tcPr>
          <w:p w14:paraId="54FF8C50" w14:textId="44575284" w:rsidR="00DA5347" w:rsidRDefault="00DA5347">
            <w:r>
              <w:t>Move to the other table without affecting the key</w:t>
            </w:r>
          </w:p>
        </w:tc>
        <w:tc>
          <w:tcPr>
            <w:tcW w:w="3117" w:type="dxa"/>
          </w:tcPr>
          <w:p w14:paraId="6AB6C3FC" w14:textId="6EBD168E" w:rsidR="00DA5347" w:rsidRDefault="00DA5347">
            <w:r>
              <w:t>Move to the other table without affecting the key</w:t>
            </w:r>
          </w:p>
        </w:tc>
      </w:tr>
      <w:bookmarkEnd w:id="0"/>
      <w:tr w:rsidR="00DA5347" w14:paraId="10AE9BBF" w14:textId="77777777" w:rsidTr="00DA5347">
        <w:tc>
          <w:tcPr>
            <w:tcW w:w="3116" w:type="dxa"/>
          </w:tcPr>
          <w:p w14:paraId="356ADE51" w14:textId="1130FB11" w:rsidR="00DA5347" w:rsidRDefault="00DA5347">
            <w:proofErr w:type="spellStart"/>
            <w:r>
              <w:t>Autonumber</w:t>
            </w:r>
            <w:proofErr w:type="spellEnd"/>
            <w:r>
              <w:t xml:space="preserve"> within each table – extra column with flag attached</w:t>
            </w:r>
          </w:p>
        </w:tc>
        <w:tc>
          <w:tcPr>
            <w:tcW w:w="3117" w:type="dxa"/>
          </w:tcPr>
          <w:p w14:paraId="5FDFA058" w14:textId="5980EA6B" w:rsidR="00DA5347" w:rsidRDefault="009B0505">
            <w:r>
              <w:t>Move to the other table.  He still has the soldier flag, but his ID is unique.</w:t>
            </w:r>
          </w:p>
        </w:tc>
        <w:tc>
          <w:tcPr>
            <w:tcW w:w="3117" w:type="dxa"/>
          </w:tcPr>
          <w:p w14:paraId="211729E3" w14:textId="260F4208" w:rsidR="00DA5347" w:rsidRDefault="009B0505">
            <w:r>
              <w:t xml:space="preserve">Move to the other table, He still has the human </w:t>
            </w:r>
            <w:proofErr w:type="gramStart"/>
            <w:r>
              <w:t>flag</w:t>
            </w:r>
            <w:proofErr w:type="gramEnd"/>
            <w:r>
              <w:t xml:space="preserve"> but his ID is unique.</w:t>
            </w:r>
          </w:p>
        </w:tc>
      </w:tr>
      <w:tr w:rsidR="00DA5347" w14:paraId="4499F08C" w14:textId="77777777" w:rsidTr="00DA5347">
        <w:tc>
          <w:tcPr>
            <w:tcW w:w="3116" w:type="dxa"/>
          </w:tcPr>
          <w:p w14:paraId="15999D4B" w14:textId="01C94289" w:rsidR="00DA5347" w:rsidRDefault="00DA5347">
            <w:proofErr w:type="spellStart"/>
            <w:r>
              <w:t>Autonumber</w:t>
            </w:r>
            <w:proofErr w:type="spellEnd"/>
            <w:r>
              <w:t xml:space="preserve"> within each table – attach flag upon retrieval</w:t>
            </w:r>
          </w:p>
        </w:tc>
        <w:tc>
          <w:tcPr>
            <w:tcW w:w="3117" w:type="dxa"/>
          </w:tcPr>
          <w:p w14:paraId="413414D9" w14:textId="6D810756" w:rsidR="00DA5347" w:rsidRDefault="009B0505">
            <w:proofErr w:type="gramStart"/>
            <w:r>
              <w:t>Have to</w:t>
            </w:r>
            <w:proofErr w:type="gramEnd"/>
            <w:r>
              <w:t xml:space="preserve"> generate a new key</w:t>
            </w:r>
          </w:p>
        </w:tc>
        <w:tc>
          <w:tcPr>
            <w:tcW w:w="3117" w:type="dxa"/>
          </w:tcPr>
          <w:p w14:paraId="06109111" w14:textId="45F3DC8B" w:rsidR="00DA5347" w:rsidRDefault="009B0505">
            <w:proofErr w:type="gramStart"/>
            <w:r>
              <w:t>Have to</w:t>
            </w:r>
            <w:proofErr w:type="gramEnd"/>
            <w:r>
              <w:t xml:space="preserve"> generate a new key</w:t>
            </w:r>
          </w:p>
        </w:tc>
      </w:tr>
      <w:tr w:rsidR="00DA5347" w14:paraId="79417339" w14:textId="77777777" w:rsidTr="00DA5347">
        <w:tc>
          <w:tcPr>
            <w:tcW w:w="3116" w:type="dxa"/>
          </w:tcPr>
          <w:p w14:paraId="60AE0D9D" w14:textId="6E89E9CC" w:rsidR="00DA5347" w:rsidRDefault="00DA5347">
            <w:proofErr w:type="spellStart"/>
            <w:r>
              <w:t>Autonumber</w:t>
            </w:r>
            <w:proofErr w:type="spellEnd"/>
            <w:r>
              <w:t xml:space="preserve"> within each table, but have soldier table start autonumbering at a high number</w:t>
            </w:r>
          </w:p>
        </w:tc>
        <w:tc>
          <w:tcPr>
            <w:tcW w:w="3117" w:type="dxa"/>
          </w:tcPr>
          <w:p w14:paraId="104D2950" w14:textId="7F665C0D" w:rsidR="00DA5347" w:rsidRDefault="00D35575">
            <w:r>
              <w:t xml:space="preserve">Move to the other </w:t>
            </w:r>
            <w:proofErr w:type="gramStart"/>
            <w:r>
              <w:t>table, but</w:t>
            </w:r>
            <w:proofErr w:type="gramEnd"/>
            <w:r>
              <w:t xml:space="preserve"> can’t infer type from the key.</w:t>
            </w:r>
          </w:p>
        </w:tc>
        <w:tc>
          <w:tcPr>
            <w:tcW w:w="3117" w:type="dxa"/>
          </w:tcPr>
          <w:p w14:paraId="7B369D67" w14:textId="5633CD64" w:rsidR="00DA5347" w:rsidRDefault="00D35575">
            <w:r>
              <w:t xml:space="preserve">Move to the other </w:t>
            </w:r>
            <w:proofErr w:type="gramStart"/>
            <w:r>
              <w:t>table, but</w:t>
            </w:r>
            <w:proofErr w:type="gramEnd"/>
            <w:r>
              <w:t xml:space="preserve"> can’t infer type from the key.</w:t>
            </w:r>
          </w:p>
        </w:tc>
      </w:tr>
    </w:tbl>
    <w:p w14:paraId="110FC2BF" w14:textId="77777777" w:rsidR="00D12194" w:rsidRDefault="005B3199"/>
    <w:sectPr w:rsidR="00D12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347"/>
    <w:rsid w:val="001C7BF4"/>
    <w:rsid w:val="005B3199"/>
    <w:rsid w:val="009B0505"/>
    <w:rsid w:val="00D35575"/>
    <w:rsid w:val="00DA5347"/>
    <w:rsid w:val="00DD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5CFE4"/>
  <w15:chartTrackingRefBased/>
  <w15:docId w15:val="{97B5D4D2-1B03-44A0-96AF-DD3C69142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5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Wellington, Carol</dc:creator>
  <cp:keywords/>
  <dc:description/>
  <cp:lastModifiedBy>Wellington, Carol</cp:lastModifiedBy>
  <cp:revision>1</cp:revision>
  <dcterms:created xsi:type="dcterms:W3CDTF">2020-08-24T21:06:00Z</dcterms:created>
  <dcterms:modified xsi:type="dcterms:W3CDTF">2020-08-25T00:52:00Z</dcterms:modified>
</cp:coreProperties>
</file>