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FE80" w14:textId="77777777" w:rsidR="004E0DAF" w:rsidRPr="004E0DAF" w:rsidRDefault="004E0DAF" w:rsidP="004E0DAF">
      <w:pPr>
        <w:numPr>
          <w:ilvl w:val="0"/>
          <w:numId w:val="1"/>
        </w:numPr>
      </w:pPr>
      <w:r w:rsidRPr="004E0DAF">
        <w:rPr>
          <w:b/>
          <w:bCs/>
        </w:rPr>
        <w:t>Unemployment Rate and GDP Growth:</w:t>
      </w:r>
    </w:p>
    <w:p w14:paraId="57B25BAD" w14:textId="77777777" w:rsidR="004E0DAF" w:rsidRPr="004E0DAF" w:rsidRDefault="004E0DAF" w:rsidP="004E0DAF">
      <w:pPr>
        <w:numPr>
          <w:ilvl w:val="1"/>
          <w:numId w:val="1"/>
        </w:numPr>
      </w:pPr>
      <w:r w:rsidRPr="004E0DAF">
        <w:t>Plot the unemployment rate (</w:t>
      </w:r>
      <w:r w:rsidRPr="004E0DAF">
        <w:rPr>
          <w:b/>
          <w:bCs/>
        </w:rPr>
        <w:t>UNRATE</w:t>
      </w:r>
      <w:r w:rsidRPr="004E0DAF">
        <w:t>) against the real GDP growth (</w:t>
      </w:r>
      <w:r w:rsidRPr="004E0DAF">
        <w:rPr>
          <w:b/>
          <w:bCs/>
        </w:rPr>
        <w:t>GDPC1</w:t>
      </w:r>
      <w:r w:rsidRPr="004E0DAF">
        <w:t>). In the period leading up to a recession, you might observe a rising unemployment rate coinciding with a slowdown or contraction in GDP growth.</w:t>
      </w:r>
    </w:p>
    <w:p w14:paraId="7073DA41" w14:textId="77777777" w:rsidR="004E0DAF" w:rsidRPr="004E0DAF" w:rsidRDefault="004E0DAF" w:rsidP="004E0DAF">
      <w:pPr>
        <w:numPr>
          <w:ilvl w:val="0"/>
          <w:numId w:val="1"/>
        </w:numPr>
      </w:pPr>
      <w:r w:rsidRPr="004E0DAF">
        <w:rPr>
          <w:b/>
          <w:bCs/>
        </w:rPr>
        <w:t>Yield Curve Inversion and Unemployment Rate:</w:t>
      </w:r>
    </w:p>
    <w:p w14:paraId="2788EAB9" w14:textId="77777777" w:rsidR="004E0DAF" w:rsidRPr="004E0DAF" w:rsidRDefault="004E0DAF" w:rsidP="004E0DAF">
      <w:pPr>
        <w:numPr>
          <w:ilvl w:val="1"/>
          <w:numId w:val="1"/>
        </w:numPr>
      </w:pPr>
      <w:r w:rsidRPr="004E0DAF">
        <w:t>Plot the yield curve (</w:t>
      </w:r>
      <w:r w:rsidRPr="004E0DAF">
        <w:rPr>
          <w:b/>
          <w:bCs/>
        </w:rPr>
        <w:t>T10Y3M</w:t>
      </w:r>
      <w:r w:rsidRPr="004E0DAF">
        <w:t>) alongside the unemployment rate (</w:t>
      </w:r>
      <w:r w:rsidRPr="004E0DAF">
        <w:rPr>
          <w:b/>
          <w:bCs/>
        </w:rPr>
        <w:t>UNRATE</w:t>
      </w:r>
      <w:r w:rsidRPr="004E0DAF">
        <w:t>). An inverted yield curve (where short-term interest rates are higher than long-term rates) has been a historically reliable indicator of an impending recession.</w:t>
      </w:r>
    </w:p>
    <w:p w14:paraId="4AA17F77" w14:textId="77777777" w:rsidR="004E0DAF" w:rsidRPr="004E0DAF" w:rsidRDefault="004E0DAF" w:rsidP="004E0DAF">
      <w:pPr>
        <w:numPr>
          <w:ilvl w:val="0"/>
          <w:numId w:val="1"/>
        </w:numPr>
      </w:pPr>
      <w:r w:rsidRPr="004E0DAF">
        <w:rPr>
          <w:b/>
          <w:bCs/>
        </w:rPr>
        <w:t>Fed Funds Rate and Industrial Production:</w:t>
      </w:r>
    </w:p>
    <w:p w14:paraId="30A3E447" w14:textId="77777777" w:rsidR="004E0DAF" w:rsidRPr="004E0DAF" w:rsidRDefault="004E0DAF" w:rsidP="004E0DAF">
      <w:pPr>
        <w:numPr>
          <w:ilvl w:val="1"/>
          <w:numId w:val="1"/>
        </w:numPr>
      </w:pPr>
      <w:r w:rsidRPr="004E0DAF">
        <w:t>Compare the Federal Funds Rate (</w:t>
      </w:r>
      <w:r w:rsidRPr="004E0DAF">
        <w:rPr>
          <w:b/>
          <w:bCs/>
        </w:rPr>
        <w:t>FEDFUNDS</w:t>
      </w:r>
      <w:r w:rsidRPr="004E0DAF">
        <w:t>) with industrial production (</w:t>
      </w:r>
      <w:r w:rsidRPr="004E0DAF">
        <w:rPr>
          <w:b/>
          <w:bCs/>
        </w:rPr>
        <w:t>INDPRO</w:t>
      </w:r>
      <w:r w:rsidRPr="004E0DAF">
        <w:t>). Changes in the Fed funds rate can have implications for economic activity, and a declining industrial production index may signal economic contraction.</w:t>
      </w:r>
    </w:p>
    <w:p w14:paraId="1A794ECA" w14:textId="77777777" w:rsidR="004E0DAF" w:rsidRPr="004E0DAF" w:rsidRDefault="004E0DAF" w:rsidP="004E0DAF">
      <w:pPr>
        <w:numPr>
          <w:ilvl w:val="0"/>
          <w:numId w:val="1"/>
        </w:numPr>
      </w:pPr>
      <w:r w:rsidRPr="004E0DAF">
        <w:rPr>
          <w:b/>
          <w:bCs/>
        </w:rPr>
        <w:t>Real Disposable Personal Income and Consumer Price Index:</w:t>
      </w:r>
    </w:p>
    <w:p w14:paraId="3AD04A70" w14:textId="77777777" w:rsidR="004E0DAF" w:rsidRPr="004E0DAF" w:rsidRDefault="004E0DAF" w:rsidP="004E0DAF">
      <w:pPr>
        <w:numPr>
          <w:ilvl w:val="1"/>
          <w:numId w:val="1"/>
        </w:numPr>
      </w:pPr>
      <w:r w:rsidRPr="004E0DAF">
        <w:t>Plot real disposable personal income (</w:t>
      </w:r>
      <w:r w:rsidRPr="004E0DAF">
        <w:rPr>
          <w:b/>
          <w:bCs/>
        </w:rPr>
        <w:t>DSPIC96</w:t>
      </w:r>
      <w:r w:rsidRPr="004E0DAF">
        <w:t>) against the consumer price index (</w:t>
      </w:r>
      <w:r w:rsidRPr="004E0DAF">
        <w:rPr>
          <w:b/>
          <w:bCs/>
        </w:rPr>
        <w:t>CPIAUCNS</w:t>
      </w:r>
      <w:r w:rsidRPr="004E0DAF">
        <w:t>). A decline in real disposable income and rising inflation could be indicative of economic stress.</w:t>
      </w:r>
    </w:p>
    <w:p w14:paraId="63C48739" w14:textId="77777777" w:rsidR="004E0DAF" w:rsidRPr="004E0DAF" w:rsidRDefault="004E0DAF" w:rsidP="004E0DAF">
      <w:pPr>
        <w:numPr>
          <w:ilvl w:val="0"/>
          <w:numId w:val="1"/>
        </w:numPr>
      </w:pPr>
      <w:r w:rsidRPr="004E0DAF">
        <w:rPr>
          <w:b/>
          <w:bCs/>
        </w:rPr>
        <w:t>Employment-Population Ratio and Unemployment Rate:</w:t>
      </w:r>
    </w:p>
    <w:p w14:paraId="05847C10" w14:textId="77777777" w:rsidR="004E0DAF" w:rsidRPr="004E0DAF" w:rsidRDefault="004E0DAF" w:rsidP="004E0DAF">
      <w:pPr>
        <w:numPr>
          <w:ilvl w:val="1"/>
          <w:numId w:val="1"/>
        </w:numPr>
      </w:pPr>
      <w:r w:rsidRPr="004E0DAF">
        <w:t>Compare the employment-population ratio (</w:t>
      </w:r>
      <w:r w:rsidRPr="004E0DAF">
        <w:rPr>
          <w:b/>
          <w:bCs/>
        </w:rPr>
        <w:t>EMRATIO</w:t>
      </w:r>
      <w:r w:rsidRPr="004E0DAF">
        <w:t>) with the unemployment rate (</w:t>
      </w:r>
      <w:r w:rsidRPr="004E0DAF">
        <w:rPr>
          <w:b/>
          <w:bCs/>
        </w:rPr>
        <w:t>UNRATE</w:t>
      </w:r>
      <w:r w:rsidRPr="004E0DAF">
        <w:t>). A declining employment-population ratio alongside a rising unemployment rate may suggest labor market challenges.</w:t>
      </w:r>
    </w:p>
    <w:p w14:paraId="3A3A7D68" w14:textId="77777777" w:rsidR="009A12FF" w:rsidRDefault="009A12FF"/>
    <w:sectPr w:rsidR="009A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B56"/>
    <w:multiLevelType w:val="multilevel"/>
    <w:tmpl w:val="23A0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3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AF"/>
    <w:rsid w:val="000124D9"/>
    <w:rsid w:val="004E0DAF"/>
    <w:rsid w:val="009A12FF"/>
    <w:rsid w:val="00A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63E6"/>
  <w15:chartTrackingRefBased/>
  <w15:docId w15:val="{AEE0887B-D4E0-4CC0-9142-B133348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DCAC7CBCA5C4AB50436C41A32D9AA" ma:contentTypeVersion="19" ma:contentTypeDescription="Create a new document." ma:contentTypeScope="" ma:versionID="da723e6fc5d80825b89915a43c58dfbd">
  <xsd:schema xmlns:xsd="http://www.w3.org/2001/XMLSchema" xmlns:xs="http://www.w3.org/2001/XMLSchema" xmlns:p="http://schemas.microsoft.com/office/2006/metadata/properties" xmlns:ns1="http://schemas.microsoft.com/sharepoint/v3" xmlns:ns2="8b3cc304-20bb-4c94-bdd3-811cb97265a4" xmlns:ns3="fbd43da5-295d-4ca0-b228-324830a607b3" targetNamespace="http://schemas.microsoft.com/office/2006/metadata/properties" ma:root="true" ma:fieldsID="2b3e1218f6f4a22c68b9b8aa32c1bff2" ns1:_="" ns2:_="" ns3:_="">
    <xsd:import namespace="http://schemas.microsoft.com/sharepoint/v3"/>
    <xsd:import namespace="8b3cc304-20bb-4c94-bdd3-811cb97265a4"/>
    <xsd:import namespace="fbd43da5-295d-4ca0-b228-324830a607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c304-20bb-4c94-bdd3-811cb9726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b689cfea-befc-4232-9e4b-71116b661c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43da5-295d-4ca0-b228-324830a607b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6e1e419d-9402-4a6f-8293-fce684279c0d}" ma:internalName="TaxCatchAll" ma:showField="CatchAllData" ma:web="fbd43da5-295d-4ca0-b228-324830a607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fbd43da5-295d-4ca0-b228-324830a607b3" xsi:nil="true"/>
    <_ip_UnifiedCompliancePolicyProperties xmlns="http://schemas.microsoft.com/sharepoint/v3" xsi:nil="true"/>
    <lcf76f155ced4ddcb4097134ff3c332f xmlns="8b3cc304-20bb-4c94-bdd3-811cb97265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71CB1B-F99D-48FB-8103-83292B925581}"/>
</file>

<file path=customXml/itemProps2.xml><?xml version="1.0" encoding="utf-8"?>
<ds:datastoreItem xmlns:ds="http://schemas.openxmlformats.org/officeDocument/2006/customXml" ds:itemID="{26BD02A5-F30F-4A11-82D3-588EFB8A23A4}"/>
</file>

<file path=customXml/itemProps3.xml><?xml version="1.0" encoding="utf-8"?>
<ds:datastoreItem xmlns:ds="http://schemas.openxmlformats.org/officeDocument/2006/customXml" ds:itemID="{559CEE61-824F-4419-9A54-5C5EAB3688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Matthew Adams</cp:lastModifiedBy>
  <cp:revision>1</cp:revision>
  <dcterms:created xsi:type="dcterms:W3CDTF">2023-12-20T18:03:00Z</dcterms:created>
  <dcterms:modified xsi:type="dcterms:W3CDTF">2023-12-20T18:04:00Z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0x010100F7CDCAC7CBCA5C4AB50436C41A32D9AA</vt:lpwstr>
  </property>
</Properties>
</file>