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11"/>
        <w:spacing w:before="0" w:after="120"/>
        <w:rPr>
          <w:rFonts w:ascii="Times New Roman" w:hAnsi="Times New Roman" w:cs="Times New Roman"/>
        </w:rPr>
      </w:pPr>
      <w:r>
        <w:rPr>
          <w:rFonts w:cs="Times New Roman" w:ascii="Times New Roman" w:hAnsi="Times New Roman"/>
        </w:rPr>
        <w:t>Договор ведения рекламной кампании № NUM_DEAL</w:t>
      </w:r>
    </w:p>
    <w:tbl>
      <w:tblPr>
        <w:tblStyle w:val="af5"/>
        <w:tblW w:w="1017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2"/>
        <w:gridCol w:w="5390"/>
      </w:tblGrid>
      <w:tr>
        <w:trPr/>
        <w:tc>
          <w:tcPr>
            <w:tcW w:w="4782" w:type="dxa"/>
            <w:tcBorders>
              <w:top w:val="nil"/>
              <w:left w:val="nil"/>
              <w:bottom w:val="nil"/>
              <w:right w:val="nil"/>
            </w:tcBorders>
          </w:tcPr>
          <w:p>
            <w:pPr>
              <w:pStyle w:val="Normal"/>
              <w:widowControl w:val="false"/>
              <w:suppressAutoHyphens w:val="true"/>
              <w:spacing w:before="0" w:after="120"/>
              <w:rPr>
                <w:rFonts w:cs="Times New Roman"/>
                <w:szCs w:val="22"/>
              </w:rPr>
            </w:pPr>
            <w:r>
              <w:rPr>
                <w:rFonts w:cs="Times New Roman"/>
                <w:sz w:val="24"/>
                <w:szCs w:val="22"/>
              </w:rPr>
            </w:r>
          </w:p>
          <w:p>
            <w:pPr>
              <w:pStyle w:val="Normal"/>
              <w:widowControl w:val="false"/>
              <w:suppressAutoHyphens w:val="true"/>
              <w:spacing w:before="0" w:after="120"/>
              <w:rPr>
                <w:rFonts w:cs="Times New Roman"/>
                <w:szCs w:val="22"/>
              </w:rPr>
            </w:pPr>
            <w:r>
              <w:rPr>
                <w:rFonts w:eastAsia="Cambria" w:cs="Times New Roman"/>
                <w:kern w:val="0"/>
                <w:sz w:val="24"/>
                <w:szCs w:val="22"/>
                <w:lang w:val="ru-RU" w:eastAsia="ru-RU" w:bidi="ar-SA"/>
              </w:rPr>
              <w:t>г. Екатеринбург</w:t>
            </w:r>
          </w:p>
        </w:tc>
        <w:tc>
          <w:tcPr>
            <w:tcW w:w="5390" w:type="dxa"/>
            <w:tcBorders>
              <w:top w:val="nil"/>
              <w:left w:val="nil"/>
              <w:bottom w:val="nil"/>
              <w:right w:val="nil"/>
            </w:tcBorders>
          </w:tcPr>
          <w:p>
            <w:pPr>
              <w:pStyle w:val="Normal"/>
              <w:widowControl w:val="false"/>
              <w:suppressAutoHyphens w:val="true"/>
              <w:spacing w:before="0" w:after="120"/>
              <w:jc w:val="right"/>
              <w:rPr>
                <w:rFonts w:cs="Times New Roman"/>
                <w:szCs w:val="22"/>
                <w:highlight w:val="yellow"/>
              </w:rPr>
            </w:pPr>
            <w:r>
              <w:rPr>
                <w:rFonts w:cs="Times New Roman"/>
                <w:sz w:val="24"/>
                <w:szCs w:val="22"/>
                <w:highlight w:val="yellow"/>
              </w:rPr>
            </w:r>
          </w:p>
          <w:p>
            <w:pPr>
              <w:pStyle w:val="Normal"/>
              <w:widowControl w:val="false"/>
              <w:suppressAutoHyphens w:val="true"/>
              <w:spacing w:before="0" w:after="120"/>
              <w:ind w:right="37" w:hanging="0"/>
              <w:jc w:val="right"/>
              <w:rPr>
                <w:rFonts w:cs="Times New Roman"/>
                <w:szCs w:val="22"/>
                <w:highlight w:val="yellow"/>
              </w:rPr>
            </w:pPr>
            <w:r>
              <w:rPr>
                <w:rFonts w:eastAsia="Cambria"/>
                <w:kern w:val="0"/>
                <w:sz w:val="24"/>
                <w:szCs w:val="22"/>
                <w:lang w:val="ru-RU" w:eastAsia="ru-RU" w:bidi="ar-SA"/>
              </w:rPr>
              <w:t>«DAY» MONTH YEAR г.</w:t>
            </w:r>
          </w:p>
        </w:tc>
      </w:tr>
    </w:tbl>
    <w:p>
      <w:pPr>
        <w:pStyle w:val="ListParagraph"/>
        <w:ind w:left="0" w:hanging="0"/>
        <w:rPr/>
      </w:pPr>
      <w:r>
        <w:rPr>
          <w:rFonts w:cs="Times New Roman"/>
          <w:szCs w:val="22"/>
        </w:rPr>
        <w:t>ООО «Контекст Эксперт», именуемое в дальнейшем «Исполнитель», в лице Генерального директора Благовещенской Н.В., действующей на основании Устава, с одной стороны и ООО «COMPANY» в лице</w:t>
      </w:r>
      <w:r>
        <w:rPr>
          <w:rFonts w:cs="Times New Roman"/>
          <w:b/>
          <w:bCs/>
          <w:szCs w:val="22"/>
        </w:rPr>
        <w:t xml:space="preserve"> </w:t>
      </w:r>
      <w:r>
        <w:rPr>
          <w:rStyle w:val="Style20"/>
          <w:rFonts w:cs="Times New Roman"/>
          <w:b w:val="false"/>
          <w:bCs w:val="false"/>
          <w:szCs w:val="22"/>
        </w:rPr>
        <w:t>Генерального директора DIR_NAME, действующего на основании Устава</w:t>
      </w:r>
      <w:r>
        <w:rPr/>
        <w:t>, с другой стороны, далее совместно именуемые «Стороны», по отдельности именуемые «Сторона», пришли к согласию и заключили настоящий договор (далее — Договор) о нижеследующем:</w:t>
      </w:r>
    </w:p>
    <w:p>
      <w:pPr>
        <w:pStyle w:val="211"/>
        <w:numPr>
          <w:ilvl w:val="0"/>
          <w:numId w:val="1"/>
        </w:numPr>
        <w:spacing w:before="0" w:after="120"/>
        <w:rPr>
          <w:rFonts w:ascii="Times New Roman" w:hAnsi="Times New Roman" w:cs="Times New Roman"/>
        </w:rPr>
      </w:pPr>
      <w:r>
        <w:rPr>
          <w:rFonts w:cs="Times New Roman" w:ascii="Times New Roman" w:hAnsi="Times New Roman"/>
        </w:rPr>
        <w:t>Предмет Договора</w:t>
      </w:r>
    </w:p>
    <w:p>
      <w:pPr>
        <w:pStyle w:val="ListParagraph"/>
        <w:numPr>
          <w:ilvl w:val="1"/>
          <w:numId w:val="1"/>
        </w:numPr>
        <w:rPr>
          <w:rFonts w:cs="Times New Roman"/>
          <w:szCs w:val="22"/>
        </w:rPr>
      </w:pPr>
      <w:r>
        <w:rPr>
          <w:rFonts w:cs="Times New Roman"/>
          <w:szCs w:val="22"/>
        </w:rPr>
        <w:t xml:space="preserve"> </w:t>
      </w:r>
      <w:r>
        <w:rPr>
          <w:color w:val="000000"/>
        </w:rPr>
        <w:t xml:space="preserve">Исполнитель обязуется оказать услуги по ведению рекламной кампании Заказчика согласно условиям, согласованным Сторонами в приложении(ях) к Договору, </w:t>
      </w:r>
      <w:r>
        <w:rPr/>
        <w:t>а Заказчик обязуется принять и оплатить эти услуги в порядке, предусмотренном Договором.</w:t>
      </w:r>
    </w:p>
    <w:p>
      <w:pPr>
        <w:pStyle w:val="ListParagraph"/>
        <w:numPr>
          <w:ilvl w:val="1"/>
          <w:numId w:val="1"/>
        </w:numPr>
        <w:spacing w:before="240" w:after="120"/>
        <w:rPr>
          <w:rFonts w:cs="Times New Roman"/>
          <w:szCs w:val="22"/>
        </w:rPr>
      </w:pPr>
      <w:r>
        <w:rPr/>
        <w:t>Рекламные материалы должны соответствовать нормам и требованиям действующего законодательства РФ, а также требованиям соответствующих рекламных сервисов: Требованиям к рекламным материалам» ООО «Яндекс» (</w:t>
      </w:r>
      <w:hyperlink r:id="rId2" w:tgtFrame="https://yandex.ru/legal/general_adv_rules/">
        <w:r>
          <w:rPr/>
          <w:t>https://yandex.ru/legal/general_adv_rules/</w:t>
        </w:r>
      </w:hyperlink>
      <w:r>
        <w:rPr/>
        <w:t xml:space="preserve">); Рекламной политике компании </w:t>
      </w:r>
      <w:r>
        <w:rPr>
          <w:lang w:val="en-US"/>
        </w:rPr>
        <w:t>Mail</w:t>
      </w:r>
      <w:r>
        <w:rPr/>
        <w:t>.</w:t>
      </w:r>
      <w:r>
        <w:rPr>
          <w:lang w:val="en-US"/>
        </w:rPr>
        <w:t>ru</w:t>
      </w:r>
      <w:r>
        <w:rPr/>
        <w:t xml:space="preserve"> (</w:t>
      </w:r>
      <w:hyperlink r:id="rId3" w:tgtFrame="https://target.my.com/adv/help/rules/">
        <w:r>
          <w:rPr/>
          <w:t>https://target.my.com/adv/help/rules/</w:t>
        </w:r>
      </w:hyperlink>
      <w:r>
        <w:rPr/>
        <w:t>); Правилам размещения рекламных объявлений ООО «В контакте» (</w:t>
      </w:r>
      <w:hyperlink r:id="rId4" w:tgtFrame="https://vk.com/biz/article/pravila-razmescheniya">
        <w:r>
          <w:rPr/>
          <w:t>https://vk.com/biz/article/pravila-razmescheniya</w:t>
        </w:r>
      </w:hyperlink>
      <w:r>
        <w:rPr>
          <w:rStyle w:val="Style17"/>
        </w:rPr>
        <w:t>)</w:t>
      </w:r>
      <w:r>
        <w:rPr/>
        <w:t xml:space="preserve">. </w:t>
      </w:r>
    </w:p>
    <w:p>
      <w:pPr>
        <w:pStyle w:val="211"/>
        <w:numPr>
          <w:ilvl w:val="0"/>
          <w:numId w:val="1"/>
        </w:numPr>
        <w:spacing w:before="0" w:after="120"/>
        <w:rPr>
          <w:rFonts w:ascii="Times New Roman" w:hAnsi="Times New Roman" w:cs="Times New Roman"/>
        </w:rPr>
      </w:pPr>
      <w:r>
        <w:rPr>
          <w:rFonts w:cs="Times New Roman" w:ascii="Times New Roman" w:hAnsi="Times New Roman"/>
        </w:rPr>
        <w:t>Порядок исполнения Договора</w:t>
      </w:r>
    </w:p>
    <w:p>
      <w:pPr>
        <w:pStyle w:val="ListParagraph"/>
        <w:numPr>
          <w:ilvl w:val="1"/>
          <w:numId w:val="1"/>
        </w:numPr>
        <w:tabs>
          <w:tab w:val="clear" w:pos="708"/>
          <w:tab w:val="left" w:pos="0" w:leader="none"/>
        </w:tabs>
        <w:spacing w:before="0" w:after="0"/>
        <w:rPr>
          <w:rFonts w:cs="Times New Roman"/>
          <w:szCs w:val="22"/>
        </w:rPr>
      </w:pPr>
      <w:r>
        <w:rPr>
          <w:rFonts w:cs="Times New Roman"/>
          <w:szCs w:val="22"/>
        </w:rPr>
        <w:t xml:space="preserve">Услуги оказываются Исполнителем в соответствии с правилами показа рекламных объявлений, установленными соответствующим рекламным сервисом, а именно: </w:t>
      </w:r>
    </w:p>
    <w:p>
      <w:pPr>
        <w:pStyle w:val="ListParagraph"/>
        <w:tabs>
          <w:tab w:val="clear" w:pos="708"/>
          <w:tab w:val="left" w:pos="0" w:leader="none"/>
        </w:tabs>
        <w:spacing w:before="0" w:after="0"/>
        <w:ind w:left="0" w:hanging="0"/>
        <w:jc w:val="left"/>
        <w:rPr/>
      </w:pPr>
      <w:r>
        <w:rPr>
          <w:rFonts w:cs="Times New Roman"/>
          <w:szCs w:val="22"/>
        </w:rPr>
        <w:t>ООО «Яндекс» (</w:t>
      </w:r>
      <w:hyperlink r:id="rId5" w:tgtFrame="https://yandex.ru/legal/direct_display_rules">
        <w:r>
          <w:rPr/>
          <w:t>https://yandex.ru/legal/direct_display_rules</w:t>
        </w:r>
      </w:hyperlink>
      <w:r>
        <w:rPr/>
        <w:t xml:space="preserve">, </w:t>
      </w:r>
      <w:hyperlink r:id="rId6" w:tgtFrame="https://yandex.ru/legal/direct_display_rules_media/">
        <w:r>
          <w:rPr/>
          <w:t>https://yandex.ru/legal/direct_display_rules_media/</w:t>
        </w:r>
      </w:hyperlink>
      <w:r>
        <w:rPr/>
        <w:t xml:space="preserve">); </w:t>
      </w:r>
    </w:p>
    <w:p>
      <w:pPr>
        <w:pStyle w:val="ListParagraph"/>
        <w:tabs>
          <w:tab w:val="clear" w:pos="708"/>
          <w:tab w:val="left" w:pos="0" w:leader="none"/>
        </w:tabs>
        <w:spacing w:before="0" w:after="0"/>
        <w:ind w:left="0" w:hanging="0"/>
        <w:rPr/>
      </w:pPr>
      <w:r>
        <w:rPr/>
        <w:t>ООО «Мэйл.ру» (</w:t>
      </w:r>
      <w:hyperlink r:id="rId7" w:tgtFrame="https://target.my.com/adv/doc/">
        <w:r>
          <w:rPr/>
          <w:t>https://target.my.com/adv/doc/</w:t>
        </w:r>
      </w:hyperlink>
      <w:r>
        <w:rPr/>
        <w:t xml:space="preserve">); </w:t>
      </w:r>
    </w:p>
    <w:p>
      <w:pPr>
        <w:pStyle w:val="ListParagraph"/>
        <w:tabs>
          <w:tab w:val="clear" w:pos="708"/>
          <w:tab w:val="left" w:pos="0" w:leader="none"/>
        </w:tabs>
        <w:spacing w:before="0" w:after="0"/>
        <w:ind w:left="0" w:hanging="0"/>
        <w:rPr/>
      </w:pPr>
      <w:r>
        <w:rPr/>
        <w:t>ООО «В Контакте» (</w:t>
      </w:r>
      <w:hyperlink r:id="rId8" w:tgtFrame="https://vk.com/biz/article/pravila-razmescheniya">
        <w:r>
          <w:rPr/>
          <w:t>https://vk.com/biz/article/pravila-razmescheniya</w:t>
        </w:r>
      </w:hyperlink>
      <w:r>
        <w:rPr/>
        <w:t xml:space="preserve">); </w:t>
      </w:r>
    </w:p>
    <w:p>
      <w:pPr>
        <w:pStyle w:val="ListParagraph"/>
        <w:tabs>
          <w:tab w:val="clear" w:pos="708"/>
          <w:tab w:val="left" w:pos="0" w:leader="none"/>
        </w:tabs>
        <w:ind w:left="0" w:hanging="0"/>
        <w:rPr>
          <w:rFonts w:cs="Times New Roman"/>
          <w:szCs w:val="22"/>
        </w:rPr>
      </w:pPr>
      <w:r>
        <w:rPr>
          <w:rFonts w:cs="Times New Roman"/>
          <w:szCs w:val="22"/>
        </w:rPr>
        <w:t xml:space="preserve">на основании данных о рекламной кампании, согласованных Сторонами в приложении(ях) к Договору, в течение всего срока действия Договора, при условии поступления своевременных платежей за услуги по Договору. </w:t>
      </w:r>
    </w:p>
    <w:p>
      <w:pPr>
        <w:pStyle w:val="ListParagraph"/>
        <w:numPr>
          <w:ilvl w:val="1"/>
          <w:numId w:val="1"/>
        </w:numPr>
        <w:tabs>
          <w:tab w:val="clear" w:pos="708"/>
          <w:tab w:val="left" w:pos="0" w:leader="none"/>
        </w:tabs>
        <w:rPr>
          <w:rFonts w:cs="Times New Roman"/>
          <w:szCs w:val="22"/>
        </w:rPr>
      </w:pPr>
      <w:r>
        <w:rPr>
          <w:rFonts w:cs="Times New Roman"/>
          <w:szCs w:val="22"/>
        </w:rPr>
        <w:t>Заказчик предоставляет Исполнителю всю информацию, необходимую для оказания услуг, и рекламные материалы, размещаемые согласно Договора.</w:t>
      </w:r>
    </w:p>
    <w:p>
      <w:pPr>
        <w:pStyle w:val="Style61"/>
        <w:widowControl/>
        <w:numPr>
          <w:ilvl w:val="1"/>
          <w:numId w:val="1"/>
        </w:numPr>
        <w:shd w:val="clear" w:color="FFFFFF" w:fill="FFFFFF"/>
        <w:tabs>
          <w:tab w:val="clear" w:pos="708"/>
          <w:tab w:val="left" w:pos="0" w:leader="none"/>
          <w:tab w:val="left" w:pos="475" w:leader="none"/>
        </w:tabs>
        <w:spacing w:lineRule="auto" w:line="240" w:before="0" w:after="120"/>
        <w:rPr>
          <w:rFonts w:eastAsia="Cambria"/>
          <w:sz w:val="22"/>
          <w:szCs w:val="22"/>
        </w:rPr>
      </w:pPr>
      <w:r>
        <w:rPr>
          <w:rFonts w:eastAsia="Cambria"/>
          <w:sz w:val="22"/>
          <w:szCs w:val="22"/>
        </w:rPr>
        <w:t>Исполнитель оставляет за собой право отклонить любые предоставленные Заказчиком рекламные материалы, а также приостановить размещение рекламных материалов в случаях, если их размещение и/или содержание, и/или форма противоречат указанным в п.1.2 требованиям.</w:t>
      </w:r>
    </w:p>
    <w:p>
      <w:pPr>
        <w:pStyle w:val="ListParagraph"/>
        <w:widowControl/>
        <w:numPr>
          <w:ilvl w:val="1"/>
          <w:numId w:val="1"/>
        </w:numPr>
        <w:shd w:val="clear" w:color="FFFFFF" w:fill="FFFFFF"/>
        <w:tabs>
          <w:tab w:val="clear" w:pos="708"/>
          <w:tab w:val="left" w:pos="0" w:leader="none"/>
          <w:tab w:val="left" w:pos="475" w:leader="none"/>
        </w:tabs>
        <w:rPr>
          <w:rFonts w:cs="Times New Roman"/>
          <w:szCs w:val="22"/>
        </w:rPr>
      </w:pPr>
      <w:r>
        <w:rPr>
          <w:rFonts w:cs="Times New Roman"/>
          <w:szCs w:val="22"/>
        </w:rPr>
        <w:t>Заказчик гарантирует, что содержание и форма рекламных материалов, определение и использование ключевых слов, размещение Исполнителем рекламных материалов в соответствии с определенными Заказчиком условиями размещения не нарушает и не влечет за собой нарушение каких-либо прав третьих лиц и действующего законодательства РФ в том числе, но, не ограничиваясь, ФЗ «О рекламе», ФЗ «О защите конкуренции».</w:t>
      </w:r>
    </w:p>
    <w:p>
      <w:pPr>
        <w:pStyle w:val="ListParagraph"/>
        <w:numPr>
          <w:ilvl w:val="1"/>
          <w:numId w:val="1"/>
        </w:numPr>
        <w:tabs>
          <w:tab w:val="clear" w:pos="708"/>
          <w:tab w:val="left" w:pos="0" w:leader="none"/>
        </w:tabs>
        <w:rPr>
          <w:rFonts w:cs="Times New Roman"/>
          <w:szCs w:val="22"/>
        </w:rPr>
      </w:pPr>
      <w:r>
        <w:rPr>
          <w:rFonts w:cs="Times New Roman"/>
          <w:szCs w:val="22"/>
        </w:rPr>
        <w:t>Заказчик предоставляет по запросу Исполнителю лицензии, сертификаты, декларации соответствия и другие документы (при необходимости) или их надлежаще заверенные копии на рекламируемые товары (работы, услуги), а также документы, свидетельствующие о достоверности информации, содержащейся в рекламном объявлении, и документы, подтверждающие соблюдение Заказчиком авторских и смежных прав в отношении объектов интеллектуальной собственности, используемых в рекламных материалах, а также выдает в письменном виде разрешение на использование интеллектуальной собственности Заказчика для осуществления Исполнителем своих обязанностей по Договору.</w:t>
      </w:r>
    </w:p>
    <w:p>
      <w:pPr>
        <w:pStyle w:val="ListParagraph"/>
        <w:numPr>
          <w:ilvl w:val="1"/>
          <w:numId w:val="1"/>
        </w:numPr>
        <w:tabs>
          <w:tab w:val="clear" w:pos="708"/>
          <w:tab w:val="left" w:pos="0" w:leader="none"/>
        </w:tabs>
        <w:rPr>
          <w:rFonts w:cs="Times New Roman"/>
          <w:szCs w:val="22"/>
        </w:rPr>
      </w:pPr>
      <w:r>
        <w:rPr>
          <w:rFonts w:cs="Times New Roman"/>
          <w:szCs w:val="22"/>
        </w:rPr>
        <w:t xml:space="preserve">Для повышения информативности отчетов, а также корректировки настроек рекламных кампаний с целью повышения их эффективности Исполнитель использует данные счетчиков Яндекс Метрика и/или </w:t>
      </w:r>
      <w:r>
        <w:rPr>
          <w:rFonts w:cs="Times New Roman"/>
          <w:szCs w:val="22"/>
          <w:lang w:val="en-US"/>
        </w:rPr>
        <w:t>Google</w:t>
      </w:r>
      <w:r>
        <w:rPr>
          <w:rFonts w:cs="Times New Roman"/>
          <w:szCs w:val="22"/>
        </w:rPr>
        <w:t xml:space="preserve"> </w:t>
      </w:r>
      <w:r>
        <w:rPr>
          <w:rFonts w:cs="Times New Roman"/>
          <w:szCs w:val="22"/>
          <w:lang w:val="en-US"/>
        </w:rPr>
        <w:t>Analytics</w:t>
      </w:r>
      <w:r>
        <w:rPr>
          <w:rFonts w:cs="Times New Roman"/>
          <w:szCs w:val="22"/>
        </w:rPr>
        <w:t xml:space="preserve"> и/или пиксель ретаргетинга Вконтакте, установленного(ных) на сайте Заказчика (далее – Счетчик). Заказчик предоставляет данные доступа к Счетчику Исполнителю в течение первых трех рабочих дней с момента запуска рекламной кампании. В случае, если Счетчик на сайте Заказчика на момент запуска рекламной кампании не установлен, но техническая возможность установки существует, установка Счетчика производится силами и за счет Исполнителя. </w:t>
      </w:r>
    </w:p>
    <w:p>
      <w:pPr>
        <w:pStyle w:val="211"/>
        <w:numPr>
          <w:ilvl w:val="0"/>
          <w:numId w:val="1"/>
        </w:numPr>
        <w:spacing w:before="0" w:after="120"/>
        <w:rPr>
          <w:rFonts w:ascii="Times New Roman" w:hAnsi="Times New Roman" w:cs="Times New Roman"/>
        </w:rPr>
      </w:pPr>
      <w:r>
        <w:rPr>
          <w:rFonts w:cs="Times New Roman" w:ascii="Times New Roman" w:hAnsi="Times New Roman"/>
        </w:rPr>
        <w:t>Права и обязанности Сторон</w:t>
      </w:r>
    </w:p>
    <w:p>
      <w:pPr>
        <w:pStyle w:val="ListParagraph"/>
        <w:numPr>
          <w:ilvl w:val="1"/>
          <w:numId w:val="1"/>
        </w:numPr>
        <w:rPr>
          <w:rFonts w:cs="Times New Roman"/>
          <w:szCs w:val="22"/>
        </w:rPr>
      </w:pPr>
      <w:r>
        <w:rPr>
          <w:rFonts w:cs="Times New Roman"/>
          <w:szCs w:val="22"/>
        </w:rPr>
        <w:t>Права Заказчика</w:t>
      </w:r>
    </w:p>
    <w:p>
      <w:pPr>
        <w:pStyle w:val="ListParagraph"/>
        <w:numPr>
          <w:ilvl w:val="2"/>
          <w:numId w:val="1"/>
        </w:numPr>
        <w:rPr>
          <w:rFonts w:cs="Times New Roman"/>
          <w:szCs w:val="22"/>
        </w:rPr>
      </w:pPr>
      <w:r>
        <w:rPr>
          <w:rStyle w:val="FontStyle16"/>
          <w:sz w:val="22"/>
          <w:szCs w:val="22"/>
        </w:rPr>
        <w:t>Заказчик имеет право знакомиться с данными статистики рекламной кампании в электронном виде через специальный гостевой интерфейс с использованием логина и пароля в случае наличия технической возможности доступа через гостевой интерфейс у соответствующего рекламного сервиса.</w:t>
      </w:r>
    </w:p>
    <w:p>
      <w:pPr>
        <w:pStyle w:val="ListParagraph"/>
        <w:numPr>
          <w:ilvl w:val="2"/>
          <w:numId w:val="1"/>
        </w:numPr>
        <w:rPr>
          <w:rFonts w:cs="Times New Roman"/>
          <w:szCs w:val="22"/>
        </w:rPr>
      </w:pPr>
      <w:r>
        <w:rPr>
          <w:rFonts w:cs="Times New Roman"/>
          <w:szCs w:val="22"/>
        </w:rPr>
        <w:t xml:space="preserve">Заказчик имеет право вносить изменения в список ключевых слов, на основании которых разрабатывается рекламная кампания, при этом общая сумма измененных ключевых слов не должна превышать 20% от исходного списка в течение одного отчетного периода. Изменения в рекламную кампанию вносятся Исполнителем в срок, не превышающий три рабочих дня с момента получения корректировок от Заказчика. В случае, если для внесения Исполнителем изменений в рекламную кампанию требуется соответствующее внесение изменений на сайт Заказчика (создание посадочных страниц, корректировка информации, размещенной на сайте) силами Заказчика, то срок внесения правок в рекламную кампанию Исполнителем может быть продлен на срок внесения соответствующих изменений на сайт силами Заказчика. </w:t>
      </w:r>
    </w:p>
    <w:p>
      <w:pPr>
        <w:pStyle w:val="ListParagraph"/>
        <w:numPr>
          <w:ilvl w:val="2"/>
          <w:numId w:val="1"/>
        </w:numPr>
        <w:rPr>
          <w:rFonts w:cs="Times New Roman"/>
          <w:szCs w:val="22"/>
        </w:rPr>
      </w:pPr>
      <w:r>
        <w:rPr>
          <w:rFonts w:cs="Times New Roman"/>
          <w:szCs w:val="22"/>
        </w:rPr>
        <w:t>Заказчик имеет право приостановить рекламную кампанию не более чем один раз в течение отчетного периода, на срок не более 7 календарных дней.</w:t>
      </w:r>
    </w:p>
    <w:p>
      <w:pPr>
        <w:pStyle w:val="ListParagraph"/>
        <w:numPr>
          <w:ilvl w:val="1"/>
          <w:numId w:val="1"/>
        </w:numPr>
        <w:rPr>
          <w:rFonts w:cs="Times New Roman"/>
          <w:szCs w:val="22"/>
        </w:rPr>
      </w:pPr>
      <w:r>
        <w:rPr>
          <w:rFonts w:cs="Times New Roman"/>
          <w:szCs w:val="22"/>
        </w:rPr>
        <w:t>Права Исполнителя</w:t>
      </w:r>
    </w:p>
    <w:p>
      <w:pPr>
        <w:pStyle w:val="Style61"/>
        <w:widowControl/>
        <w:numPr>
          <w:ilvl w:val="2"/>
          <w:numId w:val="1"/>
        </w:numPr>
        <w:shd w:val="clear" w:color="FFFFFF" w:fill="FFFFFF"/>
        <w:tabs>
          <w:tab w:val="clear" w:pos="708"/>
          <w:tab w:val="left" w:pos="475" w:leader="none"/>
        </w:tabs>
        <w:spacing w:lineRule="auto" w:line="240" w:before="0" w:after="120"/>
        <w:rPr>
          <w:sz w:val="22"/>
          <w:szCs w:val="22"/>
        </w:rPr>
      </w:pPr>
      <w:r>
        <w:rPr>
          <w:sz w:val="22"/>
          <w:szCs w:val="22"/>
        </w:rPr>
        <w:t>Исполнитель имеет право запрашивать и получать от Заказчика необходимую для оказания услуг информацию, рекламные материалы, иную документацию согласно пункта 2.5 Договора.</w:t>
      </w:r>
    </w:p>
    <w:p>
      <w:pPr>
        <w:pStyle w:val="ListParagraph"/>
        <w:numPr>
          <w:ilvl w:val="2"/>
          <w:numId w:val="1"/>
        </w:numPr>
        <w:tabs>
          <w:tab w:val="clear" w:pos="708"/>
          <w:tab w:val="left" w:pos="0" w:leader="none"/>
        </w:tabs>
        <w:rPr>
          <w:rFonts w:cs="Times New Roman"/>
          <w:szCs w:val="22"/>
        </w:rPr>
      </w:pPr>
      <w:r>
        <w:rPr/>
        <w:t>Исполнитель имеет право временно приостановить оказание Заказчику услуг по Договору по техническим, технологическим или иным причинам, препятствующим оказанию Услуг, на время устранения таких причин.</w:t>
      </w:r>
    </w:p>
    <w:p>
      <w:pPr>
        <w:pStyle w:val="ListParagraph"/>
        <w:numPr>
          <w:ilvl w:val="2"/>
          <w:numId w:val="1"/>
        </w:numPr>
        <w:tabs>
          <w:tab w:val="clear" w:pos="708"/>
          <w:tab w:val="left" w:pos="0" w:leader="none"/>
        </w:tabs>
        <w:rPr>
          <w:rFonts w:cs="Times New Roman"/>
          <w:szCs w:val="22"/>
        </w:rPr>
      </w:pPr>
      <w:r>
        <w:rPr>
          <w:rFonts w:cs="Times New Roman"/>
          <w:szCs w:val="22"/>
        </w:rPr>
        <w:t>Исполнитель имеет право вносить изменения в перечень ключевых слов для повышения кликабельности объявлений. Изменения могут касаться: падежа, числа, прописных и заглавных букв, порядка слов.</w:t>
      </w:r>
    </w:p>
    <w:p>
      <w:pPr>
        <w:pStyle w:val="ListParagraph"/>
        <w:numPr>
          <w:ilvl w:val="2"/>
          <w:numId w:val="1"/>
        </w:numPr>
        <w:tabs>
          <w:tab w:val="clear" w:pos="708"/>
          <w:tab w:val="left" w:pos="0" w:leader="none"/>
        </w:tabs>
        <w:rPr>
          <w:rStyle w:val="FontStyle16"/>
          <w:sz w:val="22"/>
          <w:szCs w:val="22"/>
        </w:rPr>
      </w:pPr>
      <w:r>
        <w:rPr>
          <w:rStyle w:val="FontStyle16"/>
          <w:sz w:val="22"/>
          <w:szCs w:val="22"/>
        </w:rPr>
        <w:t>Исполнитель имеет право в целях исполнения Договора заключать договоры с третьими лицами.</w:t>
      </w:r>
    </w:p>
    <w:p>
      <w:pPr>
        <w:pStyle w:val="ListParagraph"/>
        <w:numPr>
          <w:ilvl w:val="1"/>
          <w:numId w:val="1"/>
        </w:numPr>
        <w:tabs>
          <w:tab w:val="clear" w:pos="708"/>
          <w:tab w:val="left" w:pos="0" w:leader="none"/>
        </w:tabs>
        <w:rPr>
          <w:rFonts w:cs="Times New Roman"/>
          <w:szCs w:val="22"/>
        </w:rPr>
      </w:pPr>
      <w:r>
        <w:rPr>
          <w:rFonts w:cs="Times New Roman"/>
          <w:szCs w:val="22"/>
        </w:rPr>
        <w:t>Обязанности Заказчика</w:t>
      </w:r>
    </w:p>
    <w:p>
      <w:pPr>
        <w:pStyle w:val="ListParagraph"/>
        <w:numPr>
          <w:ilvl w:val="2"/>
          <w:numId w:val="1"/>
        </w:numPr>
        <w:tabs>
          <w:tab w:val="clear" w:pos="708"/>
          <w:tab w:val="left" w:pos="0" w:leader="none"/>
        </w:tabs>
        <w:rPr>
          <w:rFonts w:cs="Times New Roman"/>
          <w:szCs w:val="22"/>
        </w:rPr>
      </w:pPr>
      <w:r>
        <w:rPr>
          <w:rFonts w:cs="Times New Roman"/>
          <w:szCs w:val="22"/>
        </w:rPr>
        <w:t>Заказчик обязуется принять и оплатить услуги Исполнителя в соответствии с условиями Договора.</w:t>
      </w:r>
    </w:p>
    <w:p>
      <w:pPr>
        <w:pStyle w:val="ListParagraph"/>
        <w:numPr>
          <w:ilvl w:val="2"/>
          <w:numId w:val="1"/>
        </w:numPr>
        <w:tabs>
          <w:tab w:val="clear" w:pos="708"/>
          <w:tab w:val="left" w:pos="0" w:leader="none"/>
        </w:tabs>
        <w:rPr>
          <w:rFonts w:cs="Times New Roman"/>
          <w:szCs w:val="22"/>
        </w:rPr>
      </w:pPr>
      <w:r>
        <w:rPr>
          <w:rFonts w:cs="Times New Roman"/>
          <w:szCs w:val="22"/>
        </w:rPr>
        <w:t>Заказчик назначает лицо, ответственное за размещение рекламной кампании, наделенное соответствующими полномочиями: Все вопросы, возникающие в ходе исполнения Договора, от имени Заказчика уполномочен решать: CONTACT, телефон: PHONE, электронная почта: EMAIL</w:t>
      </w:r>
    </w:p>
    <w:p>
      <w:pPr>
        <w:pStyle w:val="ListParagraph"/>
        <w:numPr>
          <w:ilvl w:val="2"/>
          <w:numId w:val="1"/>
        </w:numPr>
        <w:tabs>
          <w:tab w:val="clear" w:pos="708"/>
          <w:tab w:val="left" w:pos="0" w:leader="none"/>
        </w:tabs>
        <w:rPr>
          <w:rFonts w:cs="Times New Roman"/>
          <w:szCs w:val="22"/>
        </w:rPr>
      </w:pPr>
      <w:r>
        <w:rPr/>
        <w:t>В случае если рекламируемые услуги или деятельность Заказчика подлежат лицензированию и/или обязательной сертификации, Заказчик обязуется предоставить Исполнителю надлежаще заверенные копии соответствующих лицензий, сертификатов к моменту начала соответствующей рекламной кампании или в течение одного рабочего дня с момента запроса Исполнителя. В случае непредставления указанных документов Исполнитель вправе отказать и/или приостановить/прекратить размещение соответствующих рекламных объявлений и/или рекламной кампании.</w:t>
      </w:r>
    </w:p>
    <w:p>
      <w:pPr>
        <w:pStyle w:val="ListParagraph"/>
        <w:numPr>
          <w:ilvl w:val="1"/>
          <w:numId w:val="1"/>
        </w:numPr>
        <w:rPr>
          <w:rFonts w:cs="Times New Roman"/>
          <w:szCs w:val="22"/>
        </w:rPr>
      </w:pPr>
      <w:r>
        <w:rPr>
          <w:rFonts w:cs="Times New Roman"/>
          <w:szCs w:val="22"/>
        </w:rPr>
        <w:t>Обязанности исполнителя:</w:t>
      </w:r>
    </w:p>
    <w:p>
      <w:pPr>
        <w:pStyle w:val="Style61"/>
        <w:widowControl/>
        <w:numPr>
          <w:ilvl w:val="2"/>
          <w:numId w:val="1"/>
        </w:numPr>
        <w:shd w:val="clear" w:color="FFFFFF" w:fill="FFFFFF"/>
        <w:tabs>
          <w:tab w:val="clear" w:pos="708"/>
          <w:tab w:val="left" w:pos="475" w:leader="none"/>
        </w:tabs>
        <w:spacing w:lineRule="auto" w:line="240" w:before="0" w:after="120"/>
        <w:rPr>
          <w:rFonts w:eastAsia="Cambria"/>
          <w:sz w:val="22"/>
          <w:szCs w:val="22"/>
        </w:rPr>
      </w:pPr>
      <w:r>
        <w:rPr>
          <w:rFonts w:eastAsia="Cambria"/>
          <w:sz w:val="22"/>
          <w:szCs w:val="22"/>
        </w:rPr>
        <w:t>Исполнитель обязуется оказывать услуги в полном объеме и соответствии с условиями Договора и Приложения(ями) к Договору.</w:t>
      </w:r>
    </w:p>
    <w:p>
      <w:pPr>
        <w:pStyle w:val="ListParagraph"/>
        <w:numPr>
          <w:ilvl w:val="2"/>
          <w:numId w:val="1"/>
        </w:numPr>
        <w:jc w:val="left"/>
        <w:rPr>
          <w:rFonts w:cs="Times New Roman"/>
          <w:szCs w:val="22"/>
        </w:rPr>
      </w:pPr>
      <w:r>
        <w:rPr>
          <w:rFonts w:cs="Times New Roman"/>
          <w:szCs w:val="22"/>
        </w:rPr>
        <w:t>Исполнитель обязуется разработать и запустить рекламную кампанию в срок, не превышающий пять рабочих дня с момента получения предоплаты от Заказчика.</w:t>
      </w:r>
    </w:p>
    <w:p>
      <w:pPr>
        <w:pStyle w:val="ListParagraph"/>
        <w:numPr>
          <w:ilvl w:val="2"/>
          <w:numId w:val="1"/>
        </w:numPr>
        <w:jc w:val="left"/>
        <w:rPr>
          <w:rFonts w:cs="Times New Roman"/>
          <w:szCs w:val="22"/>
        </w:rPr>
      </w:pPr>
      <w:r>
        <w:rPr>
          <w:rFonts w:cs="Times New Roman"/>
          <w:szCs w:val="22"/>
        </w:rPr>
        <w:t>Исполнитель обязан ежемесячно предоставлять Заказчику письменный отчет об оказанных услугах.</w:t>
      </w:r>
    </w:p>
    <w:p>
      <w:pPr>
        <w:pStyle w:val="211"/>
        <w:numPr>
          <w:ilvl w:val="0"/>
          <w:numId w:val="1"/>
        </w:numPr>
        <w:rPr>
          <w:rFonts w:ascii="Times New Roman" w:hAnsi="Times New Roman" w:cs="Times New Roman"/>
        </w:rPr>
      </w:pPr>
      <w:r>
        <w:rPr>
          <w:rFonts w:cs="Times New Roman" w:ascii="Times New Roman" w:hAnsi="Times New Roman"/>
        </w:rPr>
        <w:t>Стоимость услуг и порядок расчетов</w:t>
      </w:r>
    </w:p>
    <w:p>
      <w:pPr>
        <w:pStyle w:val="ListParagraph"/>
        <w:numPr>
          <w:ilvl w:val="1"/>
          <w:numId w:val="1"/>
        </w:numPr>
        <w:rPr>
          <w:rStyle w:val="FontStyle16"/>
          <w:sz w:val="22"/>
          <w:szCs w:val="22"/>
        </w:rPr>
      </w:pPr>
      <w:r>
        <w:rPr>
          <w:rStyle w:val="FontStyle16"/>
          <w:sz w:val="22"/>
          <w:szCs w:val="22"/>
        </w:rPr>
        <w:t>Стоимость услуг по Договору складывается из ежемесячной комиссии Исполнителя за ведение рекламной кампании и рекламного бюджета соответствующего рекламного сервиса.</w:t>
      </w:r>
    </w:p>
    <w:p>
      <w:pPr>
        <w:pStyle w:val="ListParagraph"/>
        <w:numPr>
          <w:ilvl w:val="1"/>
          <w:numId w:val="1"/>
        </w:numPr>
        <w:rPr>
          <w:rStyle w:val="FontStyle16"/>
          <w:sz w:val="22"/>
          <w:szCs w:val="22"/>
        </w:rPr>
      </w:pPr>
      <w:r>
        <w:rPr>
          <w:rStyle w:val="FontStyle16"/>
          <w:sz w:val="22"/>
          <w:szCs w:val="22"/>
        </w:rPr>
        <w:t>Сумма ежемесячной комиссии Исполнителя за ведение рекламной кампании указывается в Приложении(ях) к Договору.</w:t>
      </w:r>
    </w:p>
    <w:p>
      <w:pPr>
        <w:pStyle w:val="ListParagraph"/>
        <w:numPr>
          <w:ilvl w:val="1"/>
          <w:numId w:val="1"/>
        </w:numPr>
        <w:rPr>
          <w:rStyle w:val="FontStyle16"/>
          <w:sz w:val="22"/>
          <w:szCs w:val="22"/>
        </w:rPr>
      </w:pPr>
      <w:r>
        <w:rPr>
          <w:rStyle w:val="FontStyle16"/>
          <w:sz w:val="22"/>
          <w:szCs w:val="22"/>
        </w:rPr>
        <w:t>Сумма рекламного бюджета соответствующего рекламного сервиса согласовывается Сторонами на каждый отчетный период и указывается в счете, выставляемом Исполнителем. Оплата счета Заказчиком означает согласие с суммой рекламного бюджета на соответствующий отчетный период.</w:t>
      </w:r>
    </w:p>
    <w:p>
      <w:pPr>
        <w:pStyle w:val="ListParagraph"/>
        <w:numPr>
          <w:ilvl w:val="1"/>
          <w:numId w:val="1"/>
        </w:numPr>
        <w:spacing w:before="0" w:after="0"/>
        <w:rPr>
          <w:rStyle w:val="FontStyle16"/>
          <w:sz w:val="22"/>
          <w:szCs w:val="22"/>
        </w:rPr>
      </w:pPr>
      <w:r>
        <w:rPr>
          <w:rStyle w:val="FontStyle16"/>
          <w:sz w:val="22"/>
          <w:szCs w:val="22"/>
        </w:rPr>
        <w:t xml:space="preserve">Стоимость показов/переходов по рекламным материалам осуществляется на основании правил управления ставками соответствующих рекламных сервисов: </w:t>
      </w:r>
    </w:p>
    <w:p>
      <w:pPr>
        <w:pStyle w:val="ListParagraph"/>
        <w:spacing w:before="0" w:after="0"/>
        <w:ind w:left="0" w:hanging="0"/>
        <w:rPr>
          <w:rFonts w:cs="Times New Roman"/>
          <w:szCs w:val="22"/>
        </w:rPr>
      </w:pPr>
      <w:hyperlink r:id="rId9" w:tgtFrame="https://yandex.ru/adv/prices">
        <w:r>
          <w:rPr/>
          <w:t>https://yandex.ru/adv/prices</w:t>
        </w:r>
      </w:hyperlink>
      <w:r>
        <w:rPr>
          <w:rFonts w:cs="Times New Roman"/>
          <w:szCs w:val="22"/>
        </w:rPr>
        <w:t>,</w:t>
      </w:r>
    </w:p>
    <w:p>
      <w:pPr>
        <w:pStyle w:val="ListParagraph"/>
        <w:spacing w:before="0" w:after="0"/>
        <w:ind w:left="0" w:hanging="0"/>
        <w:rPr/>
      </w:pPr>
      <w:hyperlink r:id="rId10" w:tgtFrame="https://target.my.com/adv/help/start/">
        <w:r>
          <w:rPr/>
          <w:t>https://target.my.com/adv/help/start/</w:t>
        </w:r>
      </w:hyperlink>
      <w:r>
        <w:rPr/>
        <w:t xml:space="preserve">, </w:t>
      </w:r>
    </w:p>
    <w:p>
      <w:pPr>
        <w:pStyle w:val="ListParagraph"/>
        <w:spacing w:before="0" w:after="0"/>
        <w:ind w:left="0" w:hanging="0"/>
        <w:rPr/>
      </w:pPr>
      <w:hyperlink r:id="rId11" w:tgtFrame="https://vk.com/biz/article/upravlenie-stavkoi">
        <w:r>
          <w:rPr/>
          <w:t>https://vk.com/biz/article/upravlenie-stavkoi</w:t>
        </w:r>
      </w:hyperlink>
    </w:p>
    <w:p>
      <w:pPr>
        <w:pStyle w:val="ListParagraph"/>
        <w:spacing w:before="0" w:after="0"/>
        <w:ind w:left="0" w:hanging="0"/>
        <w:rPr/>
      </w:pPr>
      <w:r>
        <w:rPr/>
      </w:r>
    </w:p>
    <w:p>
      <w:pPr>
        <w:pStyle w:val="ListParagraph"/>
        <w:numPr>
          <w:ilvl w:val="1"/>
          <w:numId w:val="1"/>
        </w:numPr>
        <w:rPr>
          <w:rFonts w:cs="Times New Roman"/>
          <w:szCs w:val="22"/>
        </w:rPr>
      </w:pPr>
      <w:r>
        <w:rPr>
          <w:rFonts w:cs="Times New Roman"/>
          <w:szCs w:val="22"/>
        </w:rPr>
        <w:t>Оплата услуг за соответствующий период производится Заказчиком предварительно в полном объеме в течение первых пяти рабочих дней начала каждого отчетного периода по счету.</w:t>
      </w:r>
    </w:p>
    <w:p>
      <w:pPr>
        <w:pStyle w:val="ListParagraph"/>
        <w:numPr>
          <w:ilvl w:val="1"/>
          <w:numId w:val="1"/>
        </w:numPr>
        <w:rPr>
          <w:rFonts w:cs="Times New Roman"/>
          <w:szCs w:val="22"/>
        </w:rPr>
      </w:pPr>
      <w:r>
        <w:rPr>
          <w:rFonts w:cs="Times New Roman"/>
          <w:szCs w:val="22"/>
        </w:rPr>
        <w:t xml:space="preserve">Оплата производится путем перечисления денежных средств на расчетный счет Исполнителя, указанный в Договоре или счете. Датой оплаты считается дата поступления денежных средств на расчетный счет Исполнителя. </w:t>
      </w:r>
    </w:p>
    <w:p>
      <w:pPr>
        <w:pStyle w:val="Style61"/>
        <w:widowControl/>
        <w:numPr>
          <w:ilvl w:val="1"/>
          <w:numId w:val="1"/>
        </w:numPr>
        <w:shd w:val="clear" w:color="FFFFFF" w:fill="FFFFFF"/>
        <w:spacing w:lineRule="auto" w:line="240" w:before="0" w:after="120"/>
        <w:rPr>
          <w:rStyle w:val="FontStyle16"/>
          <w:sz w:val="22"/>
          <w:szCs w:val="22"/>
        </w:rPr>
      </w:pPr>
      <w:r>
        <w:rPr>
          <w:rStyle w:val="FontStyle16"/>
          <w:sz w:val="22"/>
          <w:szCs w:val="22"/>
        </w:rPr>
        <w:t>Исполнитель вправе не размещать рекламные материалы Заказчика до момента поступления денежных средств в полном объеме.</w:t>
      </w:r>
    </w:p>
    <w:p>
      <w:pPr>
        <w:pStyle w:val="ListParagraph"/>
        <w:numPr>
          <w:ilvl w:val="1"/>
          <w:numId w:val="1"/>
        </w:numPr>
        <w:rPr>
          <w:rFonts w:cs="Times New Roman"/>
          <w:szCs w:val="22"/>
        </w:rPr>
      </w:pPr>
      <w:r>
        <w:rPr>
          <w:rFonts w:cs="Times New Roman"/>
          <w:szCs w:val="22"/>
        </w:rPr>
        <w:t>Дополнительные расходы, связанные с оказанием услуг по Договору и не указанные прямо в Договоре, оплачиваются Заказчиком на основании дополнительного соглашения.</w:t>
      </w:r>
    </w:p>
    <w:p>
      <w:pPr>
        <w:pStyle w:val="ListParagraph"/>
        <w:numPr>
          <w:ilvl w:val="1"/>
          <w:numId w:val="1"/>
        </w:numPr>
        <w:rPr>
          <w:rFonts w:cs="Times New Roman"/>
          <w:szCs w:val="22"/>
        </w:rPr>
      </w:pPr>
      <w:r>
        <w:rPr/>
        <w:t>В контексте Договора не применяется статья ГК РФ 317.1 «Проценты по денежному обязательству».</w:t>
      </w:r>
    </w:p>
    <w:p>
      <w:pPr>
        <w:pStyle w:val="211"/>
        <w:numPr>
          <w:ilvl w:val="0"/>
          <w:numId w:val="1"/>
        </w:numPr>
        <w:rPr>
          <w:rFonts w:ascii="Times New Roman" w:hAnsi="Times New Roman" w:cs="Times New Roman"/>
        </w:rPr>
      </w:pPr>
      <w:r>
        <w:rPr>
          <w:rFonts w:cs="Times New Roman" w:ascii="Times New Roman" w:hAnsi="Times New Roman"/>
        </w:rPr>
        <w:t>Порядок сдачи и приемки услуг</w:t>
      </w:r>
    </w:p>
    <w:p>
      <w:pPr>
        <w:pStyle w:val="ListParagraph"/>
        <w:numPr>
          <w:ilvl w:val="1"/>
          <w:numId w:val="1"/>
        </w:numPr>
        <w:rPr/>
      </w:pPr>
      <w:r>
        <w:rPr/>
        <w:t xml:space="preserve">Ежемесячно, не позднее первых 5 (пяти) рабочих дней после окончания отчетного периода, Исполнитель предоставляет Заказчику письменный отчет, содержащий следующие сведения: </w:t>
      </w:r>
    </w:p>
    <w:p>
      <w:pPr>
        <w:pStyle w:val="ListParagraph"/>
        <w:numPr>
          <w:ilvl w:val="1"/>
          <w:numId w:val="2"/>
        </w:numPr>
        <w:rPr/>
      </w:pPr>
      <w:r>
        <w:rPr/>
        <w:t xml:space="preserve">Общие данные о кампании: средний расход за день, количество показов, количество кликов, CTR (отношение числа кликов к числу показов, выраженное в %), общий расход, средняя стоимость клика, глубина просмотра; </w:t>
      </w:r>
    </w:p>
    <w:p>
      <w:pPr>
        <w:pStyle w:val="ListParagraph"/>
        <w:numPr>
          <w:ilvl w:val="1"/>
          <w:numId w:val="2"/>
        </w:numPr>
        <w:rPr/>
      </w:pPr>
      <w:r>
        <w:rPr/>
        <w:t>Данные по конверсии и посещению целевых страниц (в случае наличия Счетчика);</w:t>
      </w:r>
    </w:p>
    <w:p>
      <w:pPr>
        <w:pStyle w:val="ListParagraph"/>
        <w:numPr>
          <w:ilvl w:val="1"/>
          <w:numId w:val="2"/>
        </w:numPr>
        <w:rPr/>
      </w:pPr>
      <w:r>
        <w:rPr/>
        <w:t>Статистика по инструментам и кампаниям: количество показов, количество кликов, CTR (отношение числа кликов к числу показов, выраженное в %), общий расход, средняя стоимость клика, % отказов, глубина просмотра;</w:t>
      </w:r>
    </w:p>
    <w:p>
      <w:pPr>
        <w:pStyle w:val="ListParagraph"/>
        <w:numPr>
          <w:ilvl w:val="1"/>
          <w:numId w:val="2"/>
        </w:numPr>
        <w:rPr/>
      </w:pPr>
      <w:r>
        <w:rPr/>
        <w:t>Статистика по фразам: количество показов, количество кликов, CTR (отношение числа кликов к числу показов, выраженное в %), общий расход, средняя стоимость клика, % отказов, глубина просмотра;</w:t>
      </w:r>
    </w:p>
    <w:p>
      <w:pPr>
        <w:pStyle w:val="ListParagraph"/>
        <w:numPr>
          <w:ilvl w:val="1"/>
          <w:numId w:val="2"/>
        </w:numPr>
        <w:rPr/>
      </w:pPr>
      <w:r>
        <w:rPr/>
        <w:t>Динамика изменения размещения;</w:t>
      </w:r>
    </w:p>
    <w:p>
      <w:pPr>
        <w:pStyle w:val="ListParagraph"/>
        <w:numPr>
          <w:ilvl w:val="1"/>
          <w:numId w:val="2"/>
        </w:numPr>
        <w:rPr/>
      </w:pPr>
      <w:r>
        <w:rPr/>
        <w:t>Анализ рекламной кампании;</w:t>
      </w:r>
    </w:p>
    <w:p>
      <w:pPr>
        <w:pStyle w:val="ListParagraph"/>
        <w:numPr>
          <w:ilvl w:val="1"/>
          <w:numId w:val="2"/>
        </w:numPr>
        <w:rPr/>
      </w:pPr>
      <w:r>
        <w:rPr/>
        <w:t>Списки проделанных работ за период;</w:t>
      </w:r>
    </w:p>
    <w:p>
      <w:pPr>
        <w:pStyle w:val="ListParagraph"/>
        <w:numPr>
          <w:ilvl w:val="1"/>
          <w:numId w:val="2"/>
        </w:numPr>
        <w:rPr/>
      </w:pPr>
      <w:r>
        <w:rPr/>
        <w:t>Рекомендации для Заказчика.</w:t>
      </w:r>
    </w:p>
    <w:p>
      <w:pPr>
        <w:pStyle w:val="ListParagraph"/>
        <w:ind w:left="0" w:hanging="0"/>
        <w:rPr/>
      </w:pPr>
      <w:r>
        <w:rPr/>
        <w:t>В отчет могут быть включены и прочие сведения в случае, если они согласованы до начала следующего отчетного периода между Заказчиком и Исполнителем не менее чем за 5 рабочих дней.</w:t>
      </w:r>
    </w:p>
    <w:p>
      <w:pPr>
        <w:pStyle w:val="ListParagraph"/>
        <w:numPr>
          <w:ilvl w:val="1"/>
          <w:numId w:val="1"/>
        </w:numPr>
        <w:rPr/>
      </w:pPr>
      <w:r>
        <w:rPr/>
        <w:t>Отчет направляется Заказчику по электронной почте ответственному лицу, указанному в пункте 3.3.2.</w:t>
      </w:r>
    </w:p>
    <w:p>
      <w:pPr>
        <w:pStyle w:val="ListParagraph"/>
        <w:numPr>
          <w:ilvl w:val="1"/>
          <w:numId w:val="1"/>
        </w:numPr>
        <w:rPr/>
      </w:pPr>
      <w:r>
        <w:rPr/>
        <w:t>Ежемесячно в последний день календарного месяца Исполнитель формирует Акт сдачи-приемки выполненных работ (оказанных услуг) в соответствии с объемом фактически оказанных в отчетном периоде Услуг и направляет его Заказчику не позднее 7(семи) календарных дней после окончания соответствующего календарного месяца. В случае, если первые семь календарных дней после окончания соответствующего месяца были нерабочими, отправка акта сдачи-приемки выполненных работ (оказанных услуг) осуществляется во второй рабочий день месяца, следующего за отчетным.</w:t>
      </w:r>
    </w:p>
    <w:p>
      <w:pPr>
        <w:pStyle w:val="ListParagraph"/>
        <w:numPr>
          <w:ilvl w:val="1"/>
          <w:numId w:val="1"/>
        </w:numPr>
        <w:rPr/>
      </w:pPr>
      <w:r>
        <w:rPr/>
        <w:t xml:space="preserve">Акт сдачи-приемки выполненных работ (оказанных услуг) направляется Заказчику по электронной почте ответственному лицу, указанному в пункте 3.3.2. Отправка оригиналов актов и счетов-фактур осуществляется один раз в три месяца, по окончании каждого отчетного квартала. Акты сдачи-приемки выполненных работ (оказанных услуг) и счета фактуры могут быть переданы Заказчику посредством системы ЭДО «Диадок». </w:t>
      </w:r>
    </w:p>
    <w:p>
      <w:pPr>
        <w:pStyle w:val="ListParagraph"/>
        <w:numPr>
          <w:ilvl w:val="1"/>
          <w:numId w:val="1"/>
        </w:numPr>
        <w:rPr/>
      </w:pPr>
      <w:r>
        <w:rPr/>
        <w:t>Заказчик принимает оказанные услуги за отчетный период путем подписания акта сдачи-приемки выполненных работ (оказанных услуг) в течение 5 (пяти) рабочих дней с момента его получения либо в этот же срок направляет мотивированные возражения. В случае если Заказчик в указанный срок не подпишет акт и не направит письменные мотивированные возражения, акт сдачи-приемки выполненных работ (оказанных услуг) считается подписанным, услуги оказанными в полном объеме без замечаний.</w:t>
      </w:r>
    </w:p>
    <w:p>
      <w:pPr>
        <w:pStyle w:val="Style61"/>
        <w:widowControl/>
        <w:numPr>
          <w:ilvl w:val="1"/>
          <w:numId w:val="1"/>
        </w:numPr>
        <w:shd w:val="clear" w:color="FFFFFF" w:fill="FFFFFF"/>
        <w:spacing w:lineRule="auto" w:line="240" w:before="0" w:after="120"/>
        <w:rPr>
          <w:sz w:val="22"/>
          <w:szCs w:val="22"/>
        </w:rPr>
      </w:pPr>
      <w:r>
        <w:rPr>
          <w:rStyle w:val="FontStyle16"/>
          <w:sz w:val="22"/>
          <w:szCs w:val="22"/>
        </w:rPr>
        <w:t>Стороны согласились, что в спорных ситуациях достаточным подтверждением объема и стоимости, оказанных по Договору Услуг, являются данные статистики рекламного сервиса, доступные Заказчику в электронном виде через гостевой интерфейс с использованием логина и пароля.</w:t>
      </w:r>
    </w:p>
    <w:p>
      <w:pPr>
        <w:pStyle w:val="211"/>
        <w:numPr>
          <w:ilvl w:val="0"/>
          <w:numId w:val="1"/>
        </w:numPr>
        <w:rPr>
          <w:rFonts w:ascii="Times New Roman" w:hAnsi="Times New Roman" w:cs="Times New Roman"/>
        </w:rPr>
      </w:pPr>
      <w:r>
        <w:rPr>
          <w:rFonts w:cs="Times New Roman" w:ascii="Times New Roman" w:hAnsi="Times New Roman"/>
        </w:rPr>
        <w:t>Ответственность Сторон</w:t>
      </w:r>
    </w:p>
    <w:p>
      <w:pPr>
        <w:pStyle w:val="Style81"/>
        <w:widowControl/>
        <w:numPr>
          <w:ilvl w:val="1"/>
          <w:numId w:val="1"/>
        </w:numPr>
        <w:shd w:val="clear" w:color="FFFFFF" w:fill="FFFFFF"/>
        <w:tabs>
          <w:tab w:val="clear" w:pos="708"/>
          <w:tab w:val="left" w:pos="511" w:leader="none"/>
        </w:tabs>
        <w:spacing w:lineRule="auto" w:line="240" w:before="0" w:after="120"/>
        <w:rPr>
          <w:rStyle w:val="FontStyle16"/>
          <w:sz w:val="22"/>
          <w:szCs w:val="22"/>
        </w:rPr>
      </w:pPr>
      <w:r>
        <w:rPr>
          <w:rStyle w:val="FontStyle16"/>
          <w:sz w:val="22"/>
          <w:szCs w:val="22"/>
        </w:rPr>
        <w:t>За нарушение условий Договора Стороны несут ответственность, предусмотренную законодательством РФ и Договором.</w:t>
      </w:r>
    </w:p>
    <w:p>
      <w:pPr>
        <w:pStyle w:val="Style81"/>
        <w:widowControl/>
        <w:numPr>
          <w:ilvl w:val="1"/>
          <w:numId w:val="1"/>
        </w:numPr>
        <w:shd w:val="clear" w:color="FFFFFF" w:fill="FFFFFF"/>
        <w:tabs>
          <w:tab w:val="clear" w:pos="708"/>
          <w:tab w:val="left" w:pos="511" w:leader="none"/>
        </w:tabs>
        <w:spacing w:lineRule="auto" w:line="240" w:before="0" w:after="120"/>
        <w:rPr>
          <w:rStyle w:val="FontStyle16"/>
          <w:sz w:val="22"/>
          <w:szCs w:val="22"/>
        </w:rPr>
      </w:pPr>
      <w:r>
        <w:rPr>
          <w:rStyle w:val="FontStyle16"/>
          <w:sz w:val="22"/>
          <w:szCs w:val="22"/>
        </w:rPr>
        <w:t>Исполнитель не несет ответственности по Договору:</w:t>
      </w:r>
    </w:p>
    <w:p>
      <w:pPr>
        <w:pStyle w:val="ListParagraph"/>
        <w:numPr>
          <w:ilvl w:val="2"/>
          <w:numId w:val="1"/>
        </w:numPr>
        <w:tabs>
          <w:tab w:val="clear" w:pos="708"/>
          <w:tab w:val="left" w:pos="0" w:leader="none"/>
        </w:tabs>
        <w:rPr>
          <w:rStyle w:val="FontStyle16"/>
          <w:sz w:val="22"/>
          <w:szCs w:val="22"/>
        </w:rPr>
      </w:pPr>
      <w:r>
        <w:rPr>
          <w:rStyle w:val="FontStyle16"/>
          <w:sz w:val="22"/>
          <w:szCs w:val="22"/>
        </w:rPr>
        <w:t>за какие-либо косвенные/непрямые убытки и/или упущенную выгоду Заказчика вне зависимости от того, мог ли Исполнитель предвидеть возможность причинения таких убытков в конкретной ситуации или нет;</w:t>
      </w:r>
    </w:p>
    <w:p>
      <w:pPr>
        <w:pStyle w:val="ListParagraph"/>
        <w:numPr>
          <w:ilvl w:val="2"/>
          <w:numId w:val="1"/>
        </w:numPr>
        <w:tabs>
          <w:tab w:val="clear" w:pos="708"/>
          <w:tab w:val="left" w:pos="0" w:leader="none"/>
        </w:tabs>
        <w:rPr>
          <w:rStyle w:val="FontStyle16"/>
          <w:sz w:val="22"/>
          <w:szCs w:val="22"/>
        </w:rPr>
      </w:pPr>
      <w:r>
        <w:rPr>
          <w:rStyle w:val="FontStyle16"/>
          <w:sz w:val="22"/>
          <w:szCs w:val="22"/>
        </w:rPr>
        <w:t>за какую-либо часть работ/услуг, требуемых для реализации Договора, выполняемых Заказчиком без предусмотренной ответственности и/или контроля Исполнителя, а также за какой-либо ущерб, явившийся следствием действия или бездействия, или нарушения Договора Заказчиком.</w:t>
      </w:r>
    </w:p>
    <w:p>
      <w:pPr>
        <w:pStyle w:val="Style81"/>
        <w:widowControl/>
        <w:numPr>
          <w:ilvl w:val="1"/>
          <w:numId w:val="1"/>
        </w:numPr>
        <w:shd w:val="clear" w:color="FFFFFF" w:fill="FFFFFF"/>
        <w:tabs>
          <w:tab w:val="clear" w:pos="708"/>
          <w:tab w:val="left" w:pos="511" w:leader="none"/>
        </w:tabs>
        <w:spacing w:lineRule="auto" w:line="240" w:before="0" w:after="120"/>
        <w:rPr>
          <w:rStyle w:val="FontStyle16"/>
          <w:sz w:val="22"/>
          <w:szCs w:val="22"/>
        </w:rPr>
      </w:pPr>
      <w:r>
        <w:rPr>
          <w:rStyle w:val="FontStyle16"/>
          <w:sz w:val="22"/>
          <w:szCs w:val="22"/>
        </w:rPr>
        <w:t>Совокупная ответственность Исполнителя в отношении оказания услуг по размещению рекламных материалов, ограничивается 100% суммы ежемесячной комиссии Исполнителя за соответствующий отчетный период.</w:t>
      </w:r>
    </w:p>
    <w:p>
      <w:pPr>
        <w:pStyle w:val="Style81"/>
        <w:widowControl/>
        <w:numPr>
          <w:ilvl w:val="1"/>
          <w:numId w:val="1"/>
        </w:numPr>
        <w:shd w:val="clear" w:color="FFFFFF" w:fill="FFFFFF"/>
        <w:tabs>
          <w:tab w:val="clear" w:pos="708"/>
          <w:tab w:val="left" w:pos="511" w:leader="none"/>
        </w:tabs>
        <w:spacing w:lineRule="auto" w:line="240" w:before="0" w:after="120"/>
        <w:rPr>
          <w:rStyle w:val="FontStyle16"/>
          <w:sz w:val="22"/>
          <w:szCs w:val="22"/>
        </w:rPr>
      </w:pPr>
      <w:r>
        <w:rPr>
          <w:rStyle w:val="FontStyle16"/>
          <w:sz w:val="22"/>
          <w:szCs w:val="22"/>
        </w:rPr>
        <w:t>Заказчик самостоятельно в полном объеме несет ответственность за соответствие содержания и формы рекламных материалов требованиям законодательства, юридическую правомерность использования логотипов, фирменных наименований и прочих объектов интеллектуальной собственности и средств индивидуализации в рекламных материалах, в т.ч. в перечне ключевых слов, а равно за отсутствие в материалах обязательной информации, предусмотренной законодательством РФ.</w:t>
      </w:r>
    </w:p>
    <w:p>
      <w:pPr>
        <w:pStyle w:val="Style81"/>
        <w:widowControl/>
        <w:numPr>
          <w:ilvl w:val="1"/>
          <w:numId w:val="1"/>
        </w:numPr>
        <w:shd w:val="clear" w:color="FFFFFF" w:fill="FFFFFF"/>
        <w:tabs>
          <w:tab w:val="clear" w:pos="708"/>
          <w:tab w:val="left" w:pos="511" w:leader="none"/>
        </w:tabs>
        <w:spacing w:lineRule="auto" w:line="240" w:before="0" w:after="120"/>
        <w:rPr>
          <w:rStyle w:val="FontStyle16"/>
          <w:sz w:val="22"/>
          <w:szCs w:val="22"/>
        </w:rPr>
      </w:pPr>
      <w:r>
        <w:rPr>
          <w:rStyle w:val="FontStyle16"/>
          <w:sz w:val="22"/>
          <w:szCs w:val="22"/>
        </w:rPr>
        <w:t>В случае если размещение материалов по Договору явилось основанием для предъявления к Исполнителю претензий, исков и/или предписаний по уплате штрафных санкций со стороны государственных органов и/или третьих лиц Заказчик обязуется незамедлительно по требованию Исполнителя предоставить ему всю запрашиваемую информацию, касающуюся размещения и содержания материалов, содействовать Исполнителю в урегулировании таких претензий и исков, а также возместить все убытки (включая судебные расходы, расходы по уплате штрафов), причиненные Исполнителю вследствие предъявления ему таких претензий, исков, предписаний в связи с нарушением прав третьих лиц и/или действующего законодательства РФ в результате размещения материалов.</w:t>
      </w:r>
    </w:p>
    <w:p>
      <w:pPr>
        <w:pStyle w:val="211"/>
        <w:numPr>
          <w:ilvl w:val="0"/>
          <w:numId w:val="1"/>
        </w:numPr>
        <w:rPr>
          <w:rFonts w:ascii="Times New Roman" w:hAnsi="Times New Roman" w:cs="Times New Roman"/>
        </w:rPr>
      </w:pPr>
      <w:r>
        <w:rPr>
          <w:rFonts w:cs="Times New Roman" w:ascii="Times New Roman" w:hAnsi="Times New Roman"/>
        </w:rPr>
        <w:t>Срок действия Договора</w:t>
      </w:r>
    </w:p>
    <w:p>
      <w:pPr>
        <w:pStyle w:val="ListParagraph"/>
        <w:numPr>
          <w:ilvl w:val="1"/>
          <w:numId w:val="1"/>
        </w:numPr>
        <w:rPr>
          <w:rFonts w:cs="Times New Roman"/>
          <w:szCs w:val="22"/>
        </w:rPr>
      </w:pPr>
      <w:r>
        <w:rPr>
          <w:rFonts w:cs="Times New Roman"/>
          <w:szCs w:val="22"/>
        </w:rPr>
        <w:t>Договор вступает в силу с момента подписания и действует до 31 декабря 2023 года. По истечении срока действия Договора, Договор автоматически пролонгируется на каждый последующий календарный год, если за один месяц до окончания срока действия Договора ни одна из Сторон не направит другой Стороне письменное уведомление об отказе в пролонгации Договора.</w:t>
      </w:r>
    </w:p>
    <w:p>
      <w:pPr>
        <w:pStyle w:val="ListParagraph"/>
        <w:numPr>
          <w:ilvl w:val="1"/>
          <w:numId w:val="1"/>
        </w:numPr>
        <w:rPr>
          <w:rFonts w:cs="Times New Roman"/>
          <w:szCs w:val="22"/>
        </w:rPr>
      </w:pPr>
      <w:r>
        <w:rPr>
          <w:rFonts w:cs="Times New Roman"/>
          <w:szCs w:val="22"/>
        </w:rPr>
        <w:t>Каждая из Сторон вправе досрочно расторгнуть Договор путем направления другой Стороне письменного уведомления об этом не позднее, чем за 30 дней до предполагаемой даты расторжения. До расторжения Договора Стороны обязаны произвести взаиморасчеты.</w:t>
      </w:r>
    </w:p>
    <w:p>
      <w:pPr>
        <w:pStyle w:val="Style101"/>
        <w:widowControl/>
        <w:numPr>
          <w:ilvl w:val="1"/>
          <w:numId w:val="1"/>
        </w:numPr>
        <w:shd w:val="clear" w:color="FFFFFF" w:fill="FFFFFF"/>
        <w:tabs>
          <w:tab w:val="clear" w:pos="708"/>
          <w:tab w:val="left" w:pos="338" w:leader="none"/>
        </w:tabs>
        <w:spacing w:lineRule="auto" w:line="240" w:before="0" w:after="120"/>
        <w:rPr>
          <w:rStyle w:val="FontStyle16"/>
          <w:sz w:val="22"/>
          <w:szCs w:val="22"/>
        </w:rPr>
      </w:pPr>
      <w:r>
        <w:rPr>
          <w:rStyle w:val="FontStyle16"/>
          <w:sz w:val="22"/>
          <w:szCs w:val="22"/>
        </w:rPr>
        <w:t xml:space="preserve"> </w:t>
      </w:r>
      <w:r>
        <w:rPr>
          <w:rStyle w:val="FontStyle16"/>
          <w:sz w:val="22"/>
          <w:szCs w:val="22"/>
        </w:rPr>
        <w:t>Договор может быть расторгнут досрочно:</w:t>
      </w:r>
    </w:p>
    <w:p>
      <w:pPr>
        <w:pStyle w:val="Style101"/>
        <w:widowControl/>
        <w:numPr>
          <w:ilvl w:val="2"/>
          <w:numId w:val="1"/>
        </w:numPr>
        <w:shd w:val="clear" w:color="FFFFFF" w:fill="FFFFFF"/>
        <w:tabs>
          <w:tab w:val="clear" w:pos="708"/>
          <w:tab w:val="left" w:pos="338" w:leader="none"/>
        </w:tabs>
        <w:spacing w:lineRule="auto" w:line="240" w:before="0" w:after="120"/>
        <w:rPr>
          <w:rStyle w:val="FontStyle16"/>
          <w:sz w:val="22"/>
          <w:szCs w:val="22"/>
        </w:rPr>
      </w:pPr>
      <w:r>
        <w:rPr>
          <w:rStyle w:val="FontStyle16"/>
          <w:sz w:val="22"/>
          <w:szCs w:val="22"/>
        </w:rPr>
        <w:t>по соглашению Сторон в любое время;</w:t>
      </w:r>
    </w:p>
    <w:p>
      <w:pPr>
        <w:pStyle w:val="ListParagraph"/>
        <w:numPr>
          <w:ilvl w:val="2"/>
          <w:numId w:val="1"/>
        </w:numPr>
        <w:shd w:val="clear" w:color="FFFFFF" w:fill="FFFFFF"/>
        <w:rPr>
          <w:rStyle w:val="FontStyle16"/>
          <w:sz w:val="22"/>
          <w:szCs w:val="22"/>
        </w:rPr>
      </w:pPr>
      <w:r>
        <w:rPr>
          <w:rStyle w:val="FontStyle16"/>
          <w:sz w:val="22"/>
          <w:szCs w:val="22"/>
        </w:rPr>
        <w:t>по инициативе любой из Сторон с письменным уведомлением другой Стороны не менее чем за 30 (тридцать) дней до предполагаемой даты расторжения;</w:t>
      </w:r>
    </w:p>
    <w:p>
      <w:pPr>
        <w:pStyle w:val="ListParagraph"/>
        <w:numPr>
          <w:ilvl w:val="2"/>
          <w:numId w:val="1"/>
        </w:numPr>
        <w:shd w:val="clear" w:color="FFFFFF" w:fill="FFFFFF"/>
        <w:rPr>
          <w:rStyle w:val="FontStyle16"/>
          <w:sz w:val="22"/>
          <w:szCs w:val="22"/>
        </w:rPr>
      </w:pPr>
      <w:r>
        <w:rPr>
          <w:rStyle w:val="FontStyle16"/>
          <w:sz w:val="22"/>
          <w:szCs w:val="22"/>
        </w:rPr>
        <w:t>по иным основаниям, предусмотренным Договором и/или действующим законодательством РФ.</w:t>
      </w:r>
    </w:p>
    <w:p>
      <w:pPr>
        <w:pStyle w:val="Style101"/>
        <w:widowControl/>
        <w:numPr>
          <w:ilvl w:val="1"/>
          <w:numId w:val="1"/>
        </w:numPr>
        <w:shd w:val="clear" w:color="FFFFFF" w:fill="FFFFFF"/>
        <w:tabs>
          <w:tab w:val="clear" w:pos="708"/>
          <w:tab w:val="left" w:pos="353" w:leader="none"/>
        </w:tabs>
        <w:spacing w:lineRule="auto" w:line="240" w:before="0" w:after="120"/>
        <w:rPr>
          <w:rStyle w:val="FontStyle16"/>
          <w:sz w:val="22"/>
          <w:szCs w:val="22"/>
        </w:rPr>
      </w:pPr>
      <w:r>
        <w:rPr>
          <w:rStyle w:val="FontStyle16"/>
          <w:sz w:val="22"/>
          <w:szCs w:val="22"/>
        </w:rPr>
        <w:t>При расторжении Договора Сторонами производятся окончательные взаиморасчеты с учетом стоимости, фактически оказанных по Договору услуг. Средства, перечисленные в оплату бюджетов рекламных сервисов, не возвращаются, а расходуются в полном объеме на показы рекламных объявлений в рамках настройки рекламной кампании.</w:t>
      </w:r>
    </w:p>
    <w:p>
      <w:pPr>
        <w:pStyle w:val="Style101"/>
        <w:widowControl/>
        <w:numPr>
          <w:ilvl w:val="1"/>
          <w:numId w:val="1"/>
        </w:numPr>
        <w:shd w:val="clear" w:color="FFFFFF" w:fill="FFFFFF"/>
        <w:tabs>
          <w:tab w:val="clear" w:pos="708"/>
          <w:tab w:val="left" w:pos="353" w:leader="none"/>
        </w:tabs>
        <w:spacing w:lineRule="auto" w:line="240" w:before="0" w:after="120"/>
        <w:rPr>
          <w:rStyle w:val="FontStyle16"/>
          <w:sz w:val="22"/>
          <w:szCs w:val="22"/>
        </w:rPr>
      </w:pPr>
      <w:r>
        <w:rPr>
          <w:rStyle w:val="FontStyle16"/>
          <w:sz w:val="22"/>
          <w:szCs w:val="22"/>
        </w:rPr>
        <w:t>Выгрузка рекламных кампаний (текстов объявлений, списков ключевых слов с минус-словами, и других настроек) производится при наличии технической возможности выгрузки за дополнительную плату в двукратном размере ежемесячной комиссии Исполнителя согласно Приложения(ий) к Договору.</w:t>
      </w:r>
    </w:p>
    <w:p>
      <w:pPr>
        <w:pStyle w:val="Style101"/>
        <w:widowControl/>
        <w:numPr>
          <w:ilvl w:val="1"/>
          <w:numId w:val="1"/>
        </w:numPr>
        <w:shd w:val="clear" w:color="FFFFFF" w:fill="FFFFFF"/>
        <w:tabs>
          <w:tab w:val="clear" w:pos="708"/>
          <w:tab w:val="left" w:pos="353" w:leader="none"/>
        </w:tabs>
        <w:spacing w:lineRule="auto" w:line="240" w:before="0" w:after="120"/>
        <w:rPr>
          <w:rStyle w:val="FontStyle16"/>
          <w:sz w:val="22"/>
          <w:szCs w:val="22"/>
        </w:rPr>
      </w:pPr>
      <w:r>
        <w:rPr>
          <w:rStyle w:val="FontStyle16"/>
          <w:sz w:val="22"/>
          <w:szCs w:val="22"/>
        </w:rPr>
        <w:t>Обязательства Сторон по Договору, которые в силу своей природы должны продолжать действовать (включая обязательства в отношении конфиденциальности, проведения взаиморасчетов, но, не ограничиваясь указанным), остаются в силе после окончания срока действия Договора.</w:t>
      </w:r>
    </w:p>
    <w:p>
      <w:pPr>
        <w:pStyle w:val="211"/>
        <w:numPr>
          <w:ilvl w:val="0"/>
          <w:numId w:val="1"/>
        </w:numPr>
        <w:rPr>
          <w:rFonts w:ascii="Times New Roman" w:hAnsi="Times New Roman" w:cs="Times New Roman"/>
        </w:rPr>
      </w:pPr>
      <w:r>
        <w:rPr>
          <w:rFonts w:cs="Times New Roman" w:ascii="Times New Roman" w:hAnsi="Times New Roman"/>
        </w:rPr>
        <w:t>Порядок разрешения споров</w:t>
      </w:r>
    </w:p>
    <w:p>
      <w:pPr>
        <w:pStyle w:val="ListParagraph"/>
        <w:numPr>
          <w:ilvl w:val="1"/>
          <w:numId w:val="1"/>
        </w:numPr>
        <w:rPr/>
      </w:pPr>
      <w:r>
        <w:rPr/>
        <w:t>Все споры и разногласия, возникающие в процессе исполнения Договора, разрешаются путем переговоров. В случае если Стороны не придут к взаимному соглашению по спорным вопросам, споры будут рассматриваться в Арбитражном суде Свердловской области.</w:t>
      </w:r>
    </w:p>
    <w:p>
      <w:pPr>
        <w:pStyle w:val="ListParagraph"/>
        <w:numPr>
          <w:ilvl w:val="0"/>
          <w:numId w:val="1"/>
        </w:numPr>
        <w:rPr>
          <w:rFonts w:eastAsia="Calibri" w:cs="Times New Roman"/>
          <w:bCs/>
          <w:color w:val="000000" w:themeColor="text1"/>
          <w:sz w:val="26"/>
          <w:szCs w:val="26"/>
        </w:rPr>
      </w:pPr>
      <w:r>
        <w:rPr>
          <w:rFonts w:eastAsia="Calibri" w:cs="Times New Roman"/>
          <w:bCs/>
          <w:color w:val="000000" w:themeColor="text1"/>
          <w:sz w:val="26"/>
          <w:szCs w:val="26"/>
        </w:rPr>
        <w:t>Маркировка рекламы</w:t>
      </w:r>
    </w:p>
    <w:p>
      <w:pPr>
        <w:pStyle w:val="ListParagraph"/>
        <w:numPr>
          <w:ilvl w:val="1"/>
          <w:numId w:val="8"/>
        </w:numPr>
        <w:tabs>
          <w:tab w:val="clear" w:pos="708"/>
          <w:tab w:val="left" w:pos="426" w:leader="none"/>
        </w:tabs>
        <w:ind w:left="0" w:hanging="0"/>
        <w:rPr/>
      </w:pPr>
      <w:r>
        <w:rPr/>
        <w:t>Настоящий пункт регламентирует взаимодействие Сторон в целях исполнения требований, предусмотренных статьёй 18.1 Федерального закона от 13.03.2006 № 38-ФЗ «О рекламе» и подзаконных актов Правительства РФ и Роскомнадзора в части маркировки и учета интернет-рекламы.</w:t>
      </w:r>
    </w:p>
    <w:p>
      <w:pPr>
        <w:pStyle w:val="ListParagraph"/>
        <w:numPr>
          <w:ilvl w:val="1"/>
          <w:numId w:val="8"/>
        </w:numPr>
        <w:tabs>
          <w:tab w:val="clear" w:pos="708"/>
          <w:tab w:val="left" w:pos="426" w:leader="none"/>
        </w:tabs>
        <w:ind w:left="0" w:hanging="0"/>
        <w:rPr/>
      </w:pPr>
      <w:r>
        <w:rPr/>
        <w:t>Заказчик поручает Исполнителю, а Исполнитель обязуется:</w:t>
      </w:r>
    </w:p>
    <w:p>
      <w:pPr>
        <w:pStyle w:val="ListParagraph"/>
        <w:numPr>
          <w:ilvl w:val="2"/>
          <w:numId w:val="8"/>
        </w:numPr>
        <w:tabs>
          <w:tab w:val="clear" w:pos="708"/>
          <w:tab w:val="left" w:pos="426" w:leader="none"/>
          <w:tab w:val="left" w:pos="567" w:leader="none"/>
        </w:tabs>
        <w:ind w:left="0" w:hanging="0"/>
        <w:rPr/>
      </w:pPr>
      <w:r>
        <w:rPr/>
        <w:t>Своевременно получать от оператора рекламных данных (далее – ОРД) идентификатор рекламы.</w:t>
      </w:r>
    </w:p>
    <w:p>
      <w:pPr>
        <w:pStyle w:val="ListParagraph"/>
        <w:numPr>
          <w:ilvl w:val="2"/>
          <w:numId w:val="8"/>
        </w:numPr>
        <w:tabs>
          <w:tab w:val="clear" w:pos="708"/>
          <w:tab w:val="left" w:pos="426" w:leader="none"/>
          <w:tab w:val="left" w:pos="567" w:leader="none"/>
        </w:tabs>
        <w:ind w:left="0" w:hanging="0"/>
        <w:rPr/>
      </w:pPr>
      <w:r>
        <w:rPr/>
        <w:t>Указывать идентификатор рекламы во всех рекламных материалах до распространения рекламы.</w:t>
      </w:r>
    </w:p>
    <w:p>
      <w:pPr>
        <w:pStyle w:val="ListParagraph"/>
        <w:numPr>
          <w:ilvl w:val="2"/>
          <w:numId w:val="8"/>
        </w:numPr>
        <w:tabs>
          <w:tab w:val="clear" w:pos="708"/>
          <w:tab w:val="left" w:pos="426" w:leader="none"/>
          <w:tab w:val="left" w:pos="567" w:leader="none"/>
        </w:tabs>
        <w:ind w:left="0" w:hanging="0"/>
        <w:rPr/>
      </w:pPr>
      <w:r>
        <w:rPr/>
        <w:t>Добавлять пометку «реклама», а также указание на рекламодателя или сайт с информацией о нем во все Рекламные материалы до их распространения, если указанная информация не была добавлена ранее.</w:t>
      </w:r>
    </w:p>
    <w:p>
      <w:pPr>
        <w:pStyle w:val="ListParagraph"/>
        <w:numPr>
          <w:ilvl w:val="2"/>
          <w:numId w:val="8"/>
        </w:numPr>
        <w:tabs>
          <w:tab w:val="clear" w:pos="708"/>
          <w:tab w:val="left" w:pos="426" w:leader="none"/>
          <w:tab w:val="left" w:pos="567" w:leader="none"/>
        </w:tabs>
        <w:ind w:left="0" w:hanging="0"/>
        <w:rPr/>
      </w:pPr>
      <w:r>
        <w:rPr/>
        <w:t>Передавать за Заказчика всю необходимую информацию о распространенной рекламе в Единый реестр интернет-рекламы (далее – ЕРИР) через ОРД в порядке и сроки, установленные законодательством РФ.</w:t>
      </w:r>
    </w:p>
    <w:p>
      <w:pPr>
        <w:pStyle w:val="ListParagraph"/>
        <w:numPr>
          <w:ilvl w:val="2"/>
          <w:numId w:val="8"/>
        </w:numPr>
        <w:tabs>
          <w:tab w:val="clear" w:pos="708"/>
          <w:tab w:val="left" w:pos="426" w:leader="none"/>
          <w:tab w:val="left" w:pos="567" w:leader="none"/>
        </w:tabs>
        <w:rPr/>
      </w:pPr>
      <w:r>
        <w:rPr/>
        <w:t>В течение 5 дней с момента получения запроса от Заказчика предоставлять информацию:</w:t>
      </w:r>
    </w:p>
    <w:p>
      <w:pPr>
        <w:pStyle w:val="Normal"/>
        <w:tabs>
          <w:tab w:val="clear" w:pos="708"/>
          <w:tab w:val="left" w:pos="426" w:leader="none"/>
          <w:tab w:val="left" w:pos="567" w:leader="none"/>
        </w:tabs>
        <w:rPr/>
      </w:pPr>
      <w:r>
        <w:rPr/>
        <w:t xml:space="preserve">● </w:t>
      </w:r>
      <w:r>
        <w:rPr/>
        <w:t>об идентификаторе рекламы;</w:t>
      </w:r>
    </w:p>
    <w:p>
      <w:pPr>
        <w:pStyle w:val="Normal"/>
        <w:tabs>
          <w:tab w:val="clear" w:pos="708"/>
          <w:tab w:val="left" w:pos="426" w:leader="none"/>
          <w:tab w:val="left" w:pos="567" w:leader="none"/>
        </w:tabs>
        <w:rPr/>
      </w:pPr>
      <w:r>
        <w:rPr/>
        <w:t xml:space="preserve">● </w:t>
      </w:r>
      <w:r>
        <w:rPr/>
        <w:t>о заключении договора с обязанностью о передаче информации в ЕРИР за Заказчика с лицом, обязанным передавать такую информацию;</w:t>
      </w:r>
    </w:p>
    <w:p>
      <w:pPr>
        <w:pStyle w:val="Normal"/>
        <w:tabs>
          <w:tab w:val="clear" w:pos="708"/>
          <w:tab w:val="left" w:pos="426" w:leader="none"/>
          <w:tab w:val="left" w:pos="567" w:leader="none"/>
        </w:tabs>
        <w:rPr/>
      </w:pPr>
      <w:r>
        <w:rPr/>
        <w:t xml:space="preserve">● </w:t>
      </w:r>
      <w:r>
        <w:rPr/>
        <w:t>о выборе ОРД.</w:t>
      </w:r>
    </w:p>
    <w:p>
      <w:pPr>
        <w:pStyle w:val="ListParagraph"/>
        <w:numPr>
          <w:ilvl w:val="2"/>
          <w:numId w:val="8"/>
        </w:numPr>
        <w:tabs>
          <w:tab w:val="clear" w:pos="708"/>
          <w:tab w:val="left" w:pos="426" w:leader="none"/>
          <w:tab w:val="left" w:pos="567" w:leader="none"/>
        </w:tabs>
        <w:ind w:left="0" w:hanging="0"/>
        <w:rPr/>
      </w:pPr>
      <w:r>
        <w:rPr/>
        <w:t>Вносить исправления в информацию, передаваемую в ОРД и ЕРИР, в случае получения от Заказчика измененной информации и/или получения запроса от ОРД по предварительному согласованию с Заказчиком.</w:t>
      </w:r>
    </w:p>
    <w:p>
      <w:pPr>
        <w:pStyle w:val="ListParagraph"/>
        <w:numPr>
          <w:ilvl w:val="1"/>
          <w:numId w:val="8"/>
        </w:numPr>
        <w:tabs>
          <w:tab w:val="clear" w:pos="708"/>
          <w:tab w:val="left" w:pos="426" w:leader="none"/>
        </w:tabs>
        <w:ind w:left="0" w:hanging="0"/>
        <w:rPr/>
      </w:pPr>
      <w:r>
        <w:rPr/>
        <w:t>Исполнитель имеет право самостоятельно выбирать ОРД без дополнительного согласования с Заказчиком.</w:t>
      </w:r>
    </w:p>
    <w:p>
      <w:pPr>
        <w:pStyle w:val="ListParagraph"/>
        <w:numPr>
          <w:ilvl w:val="1"/>
          <w:numId w:val="8"/>
        </w:numPr>
        <w:tabs>
          <w:tab w:val="clear" w:pos="708"/>
          <w:tab w:val="left" w:pos="426" w:leader="none"/>
        </w:tabs>
        <w:ind w:left="0" w:hanging="0"/>
        <w:rPr/>
      </w:pPr>
      <w:bookmarkStart w:id="0" w:name="_Hlk115684120"/>
      <w:r>
        <w:rPr/>
        <w:t>Заказчик подтверждает, что является конечным рекламодателем, то есть действует от своего имени и за собственный счет</w:t>
      </w:r>
      <w:bookmarkEnd w:id="0"/>
      <w:r>
        <w:rPr/>
        <w:t>.</w:t>
      </w:r>
    </w:p>
    <w:p>
      <w:pPr>
        <w:pStyle w:val="ListParagraph"/>
        <w:numPr>
          <w:ilvl w:val="1"/>
          <w:numId w:val="8"/>
        </w:numPr>
        <w:tabs>
          <w:tab w:val="clear" w:pos="708"/>
          <w:tab w:val="left" w:pos="426" w:leader="none"/>
        </w:tabs>
        <w:ind w:left="0" w:hanging="0"/>
        <w:rPr/>
      </w:pPr>
      <w:r>
        <w:rPr/>
        <w:t>Заказчик предоставляет Исполнителю всю необходимую для передачи в ЕРИР и запрашиваемую ОРД информацию в течение 1 рабочего дня с момента получения запроса от Исполнителя. В случае изменения информации, передаваемой в ЕРИР, Заказчик в течение 1 рабочего дня уведомляет Исполнителя о таких изменениях.</w:t>
      </w:r>
    </w:p>
    <w:p>
      <w:pPr>
        <w:pStyle w:val="ListParagraph"/>
        <w:numPr>
          <w:ilvl w:val="1"/>
          <w:numId w:val="8"/>
        </w:numPr>
        <w:tabs>
          <w:tab w:val="clear" w:pos="708"/>
          <w:tab w:val="left" w:pos="426" w:leader="none"/>
        </w:tabs>
        <w:ind w:left="0" w:hanging="0"/>
        <w:rPr/>
      </w:pPr>
      <w:r>
        <w:rPr/>
        <w:t>Исполнитель не несет перед Заказчиком ответственность за последствия предоставления в ЕРИР информации, переданной Заказчиком, если Исполнитель не менял содержание такой информации. Изменение формы передачи информации не является содержательным изменением информации.</w:t>
      </w:r>
    </w:p>
    <w:p>
      <w:pPr>
        <w:pStyle w:val="ListParagraph"/>
        <w:numPr>
          <w:ilvl w:val="1"/>
          <w:numId w:val="8"/>
        </w:numPr>
        <w:tabs>
          <w:tab w:val="clear" w:pos="708"/>
          <w:tab w:val="left" w:pos="426" w:leader="none"/>
        </w:tabs>
        <w:ind w:left="0" w:hanging="0"/>
        <w:rPr/>
      </w:pPr>
      <w:r>
        <w:rPr/>
        <w:t>Исполнитель вправе в одностороннем порядке соразмерно изменить стоимость услуг по Договору, если ОРД будет взимать или увеличивать плату за получение и последующую передачу информации в ЕРИР.</w:t>
      </w:r>
    </w:p>
    <w:p>
      <w:pPr>
        <w:pStyle w:val="ListParagraph"/>
        <w:numPr>
          <w:ilvl w:val="1"/>
          <w:numId w:val="8"/>
        </w:numPr>
        <w:tabs>
          <w:tab w:val="clear" w:pos="708"/>
          <w:tab w:val="left" w:pos="426" w:leader="none"/>
        </w:tabs>
        <w:ind w:left="0" w:hanging="0"/>
        <w:rPr/>
      </w:pPr>
      <w:r>
        <w:rPr/>
        <w:t xml:space="preserve">Передача информации ОРД и/или в ЕРИР не является разглашением конфиденциальной информации. </w:t>
      </w:r>
    </w:p>
    <w:p>
      <w:pPr>
        <w:pStyle w:val="211"/>
        <w:numPr>
          <w:ilvl w:val="0"/>
          <w:numId w:val="1"/>
        </w:numPr>
        <w:jc w:val="left"/>
        <w:rPr>
          <w:rFonts w:ascii="Times New Roman" w:hAnsi="Times New Roman" w:cs="Times New Roman"/>
        </w:rPr>
      </w:pPr>
      <w:r>
        <w:rPr>
          <w:rFonts w:cs="Times New Roman" w:ascii="Times New Roman" w:hAnsi="Times New Roman"/>
        </w:rPr>
        <w:t>Конфиденциальность</w:t>
      </w:r>
    </w:p>
    <w:p>
      <w:pPr>
        <w:pStyle w:val="ListParagraph"/>
        <w:numPr>
          <w:ilvl w:val="1"/>
          <w:numId w:val="1"/>
        </w:numPr>
        <w:rPr>
          <w:rFonts w:cs="Times New Roman"/>
          <w:szCs w:val="22"/>
        </w:rPr>
      </w:pPr>
      <w:r>
        <w:rPr>
          <w:rFonts w:cs="Times New Roman"/>
          <w:szCs w:val="22"/>
        </w:rPr>
        <w:t>Факт заключения Договора не рассматривается Сторонами как конфиденциальная информация.</w:t>
      </w:r>
    </w:p>
    <w:p>
      <w:pPr>
        <w:pStyle w:val="ListParagraph"/>
        <w:numPr>
          <w:ilvl w:val="1"/>
          <w:numId w:val="1"/>
        </w:numPr>
        <w:rPr>
          <w:rFonts w:cs="Times New Roman"/>
          <w:szCs w:val="22"/>
        </w:rPr>
      </w:pPr>
      <w:r>
        <w:rPr>
          <w:rFonts w:cs="Times New Roman"/>
          <w:szCs w:val="22"/>
        </w:rPr>
        <w:t>Стороны обязуются не разглашать информацию об условиях Договора, а также прочую информацию, полученную Сторонами в ходе выполнения своих обязательств по Договору, за исключением случаев, когда Сторона обязана предоставить такую информацию в соответствии с законодательством РФ.</w:t>
      </w:r>
    </w:p>
    <w:p>
      <w:pPr>
        <w:pStyle w:val="ListParagraph"/>
        <w:numPr>
          <w:ilvl w:val="1"/>
          <w:numId w:val="1"/>
        </w:numPr>
        <w:rPr>
          <w:rFonts w:cs="Times New Roman"/>
          <w:szCs w:val="22"/>
        </w:rPr>
      </w:pPr>
      <w:r>
        <w:rPr>
          <w:rStyle w:val="FontStyle16"/>
          <w:sz w:val="22"/>
          <w:szCs w:val="22"/>
        </w:rPr>
        <w:t>Обязательство сохранять в тайне Конфиденциальную Информацию в соответствии с условиями настоящей статьи вступает в силу с момента подписания Договора обеими Сторонами и остается в силе в течение 3 (Трех) лет с момента окончании срока действия Договора или его расторжения по какой-либо причине.</w:t>
      </w:r>
    </w:p>
    <w:p>
      <w:pPr>
        <w:pStyle w:val="211"/>
        <w:numPr>
          <w:ilvl w:val="0"/>
          <w:numId w:val="1"/>
        </w:numPr>
        <w:rPr>
          <w:rFonts w:ascii="Times New Roman" w:hAnsi="Times New Roman" w:cs="Times New Roman"/>
        </w:rPr>
      </w:pPr>
      <w:r>
        <w:rPr>
          <w:rFonts w:cs="Times New Roman" w:ascii="Times New Roman" w:hAnsi="Times New Roman"/>
        </w:rPr>
        <w:t>Адреса, реквизиты и подписи Сторон</w:t>
      </w:r>
    </w:p>
    <w:tbl>
      <w:tblPr>
        <w:tblStyle w:val="af5"/>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1"/>
        <w:gridCol w:w="4398"/>
      </w:tblGrid>
      <w:tr>
        <w:trPr/>
        <w:tc>
          <w:tcPr>
            <w:tcW w:w="4781" w:type="dxa"/>
            <w:tcBorders>
              <w:top w:val="nil"/>
              <w:left w:val="nil"/>
              <w:bottom w:val="nil"/>
            </w:tcBorders>
          </w:tcPr>
          <w:p>
            <w:pPr>
              <w:pStyle w:val="ListParagraph"/>
              <w:widowControl w:val="false"/>
              <w:suppressAutoHyphens w:val="true"/>
              <w:spacing w:before="0" w:after="120"/>
              <w:ind w:left="0" w:hanging="0"/>
              <w:rPr>
                <w:b/>
                <w:b/>
              </w:rPr>
            </w:pPr>
            <w:r>
              <w:rPr>
                <w:rFonts w:eastAsia="Cambria" w:cs="Cambria"/>
                <w:b/>
                <w:kern w:val="0"/>
                <w:szCs w:val="24"/>
                <w:lang w:val="ru-RU" w:eastAsia="ru-RU" w:bidi="ar-SA"/>
              </w:rPr>
              <w:t>Исполнитель</w:t>
            </w:r>
          </w:p>
        </w:tc>
        <w:tc>
          <w:tcPr>
            <w:tcW w:w="4398" w:type="dxa"/>
            <w:tcBorders>
              <w:top w:val="nil"/>
              <w:bottom w:val="nil"/>
              <w:right w:val="nil"/>
            </w:tcBorders>
          </w:tcPr>
          <w:p>
            <w:pPr>
              <w:pStyle w:val="ListParagraph"/>
              <w:widowControl w:val="false"/>
              <w:suppressAutoHyphens w:val="true"/>
              <w:spacing w:before="0" w:after="120"/>
              <w:ind w:left="0" w:hanging="0"/>
              <w:rPr>
                <w:b/>
                <w:b/>
              </w:rPr>
            </w:pPr>
            <w:r>
              <w:rPr>
                <w:rFonts w:eastAsia="Cambria" w:cs="Cambria"/>
                <w:b/>
                <w:kern w:val="0"/>
                <w:szCs w:val="24"/>
                <w:lang w:val="ru-RU" w:eastAsia="ru-RU" w:bidi="ar-SA"/>
              </w:rPr>
              <w:t>Заказчик</w:t>
            </w:r>
          </w:p>
        </w:tc>
      </w:tr>
      <w:tr>
        <w:trPr>
          <w:trHeight w:val="2682" w:hRule="atLeast"/>
        </w:trPr>
        <w:tc>
          <w:tcPr>
            <w:tcW w:w="4781" w:type="dxa"/>
            <w:tcBorders>
              <w:top w:val="nil"/>
              <w:left w:val="nil"/>
              <w:bottom w:val="nil"/>
            </w:tcBorders>
          </w:tcPr>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b/>
                <w:kern w:val="0"/>
                <w:sz w:val="24"/>
                <w:szCs w:val="24"/>
                <w:lang w:val="ru-RU" w:eastAsia="ru-RU" w:bidi="ar-SA"/>
              </w:rPr>
              <w:t>Юр. адрес:</w:t>
            </w:r>
            <w:r>
              <w:rPr>
                <w:rFonts w:eastAsia="Cambria" w:cs="Cambria"/>
                <w:kern w:val="0"/>
                <w:sz w:val="24"/>
                <w:szCs w:val="24"/>
                <w:lang w:val="ru-RU" w:eastAsia="ru-RU" w:bidi="ar-SA"/>
              </w:rPr>
              <w:t xml:space="preserve"> 620110, г.Екатеринбург, ул. Чкалова, д. 252, кв. 212</w:t>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b/>
                <w:kern w:val="0"/>
                <w:sz w:val="24"/>
                <w:szCs w:val="24"/>
                <w:lang w:val="ru-RU" w:eastAsia="ru-RU" w:bidi="ar-SA"/>
              </w:rPr>
              <w:t>Почтовый адрес:</w:t>
            </w:r>
            <w:r>
              <w:rPr>
                <w:rFonts w:eastAsia="Cambria" w:cs="Cambria"/>
                <w:kern w:val="0"/>
                <w:sz w:val="24"/>
                <w:szCs w:val="24"/>
                <w:lang w:val="ru-RU" w:eastAsia="ru-RU" w:bidi="ar-SA"/>
              </w:rPr>
              <w:t xml:space="preserve"> 620110, г.Екатеринбург, ул. Чкалова, д. 252, кв. 212</w:t>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b/>
                <w:kern w:val="0"/>
                <w:sz w:val="24"/>
                <w:szCs w:val="24"/>
                <w:lang w:val="ru-RU" w:eastAsia="ru-RU" w:bidi="ar-SA"/>
              </w:rPr>
              <w:t>ИНН/КПП</w:t>
            </w:r>
            <w:r>
              <w:rPr>
                <w:rFonts w:eastAsia="Cambria" w:cs="Cambria"/>
                <w:kern w:val="0"/>
                <w:sz w:val="24"/>
                <w:szCs w:val="24"/>
                <w:lang w:val="ru-RU" w:eastAsia="ru-RU" w:bidi="ar-SA"/>
              </w:rPr>
              <w:t xml:space="preserve"> 6679086915/667101001</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b/>
                <w:kern w:val="0"/>
                <w:sz w:val="24"/>
                <w:szCs w:val="24"/>
                <w:lang w:val="ru-RU" w:eastAsia="ru-RU" w:bidi="ar-SA"/>
              </w:rPr>
              <w:t>р/с</w:t>
            </w:r>
            <w:r>
              <w:rPr>
                <w:rFonts w:eastAsia="Cambria" w:cs="Cambria"/>
                <w:kern w:val="0"/>
                <w:sz w:val="24"/>
                <w:szCs w:val="24"/>
                <w:lang w:val="ru-RU" w:eastAsia="ru-RU" w:bidi="ar-SA"/>
              </w:rPr>
              <w:t>: 40702810938370000605</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b/>
                <w:kern w:val="0"/>
                <w:sz w:val="24"/>
                <w:szCs w:val="24"/>
                <w:lang w:val="ru-RU" w:eastAsia="ru-RU" w:bidi="ar-SA"/>
              </w:rPr>
              <w:t>Банк:</w:t>
            </w:r>
            <w:r>
              <w:rPr>
                <w:rFonts w:eastAsia="Cambria" w:cs="Cambria"/>
                <w:kern w:val="0"/>
                <w:sz w:val="24"/>
                <w:szCs w:val="24"/>
                <w:lang w:val="ru-RU" w:eastAsia="ru-RU" w:bidi="ar-SA"/>
              </w:rPr>
              <w:t xml:space="preserve"> Филиал «Екатеринбургский» АО «Альфа-Банк»</w:t>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b/>
                <w:bCs/>
                <w:kern w:val="0"/>
                <w:sz w:val="24"/>
                <w:szCs w:val="24"/>
                <w:lang w:val="ru-RU" w:eastAsia="ru-RU" w:bidi="ar-SA"/>
              </w:rPr>
              <w:t>БИК</w:t>
            </w:r>
            <w:r>
              <w:rPr>
                <w:rFonts w:eastAsia="Cambria" w:cs="Cambria"/>
                <w:kern w:val="0"/>
                <w:sz w:val="24"/>
                <w:szCs w:val="24"/>
                <w:lang w:val="ru-RU" w:eastAsia="ru-RU" w:bidi="ar-SA"/>
              </w:rPr>
              <w:t xml:space="preserve"> 046577964</w:t>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b/>
                <w:bCs/>
                <w:kern w:val="0"/>
                <w:sz w:val="24"/>
                <w:szCs w:val="24"/>
                <w:lang w:val="ru-RU" w:eastAsia="ru-RU" w:bidi="ar-SA"/>
              </w:rPr>
              <w:t>ОГРН</w:t>
            </w:r>
            <w:r>
              <w:rPr>
                <w:rFonts w:eastAsia="Cambria" w:cs="Cambria"/>
                <w:kern w:val="0"/>
                <w:sz w:val="24"/>
                <w:szCs w:val="24"/>
                <w:lang w:val="ru-RU" w:eastAsia="ru-RU" w:bidi="ar-SA"/>
              </w:rPr>
              <w:t xml:space="preserve"> 1126679026550</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b/>
                <w:bCs/>
                <w:kern w:val="0"/>
                <w:sz w:val="24"/>
                <w:szCs w:val="24"/>
                <w:lang w:val="ru-RU" w:eastAsia="ru-RU" w:bidi="ar-SA"/>
              </w:rPr>
              <w:t>ОКВЭД</w:t>
            </w:r>
            <w:r>
              <w:rPr>
                <w:rFonts w:eastAsia="Cambria" w:cs="Cambria"/>
                <w:kern w:val="0"/>
                <w:sz w:val="24"/>
                <w:szCs w:val="24"/>
                <w:lang w:val="ru-RU" w:eastAsia="ru-RU" w:bidi="ar-SA"/>
              </w:rPr>
              <w:t xml:space="preserve"> 63.11</w:t>
            </w:r>
          </w:p>
        </w:tc>
        <w:tc>
          <w:tcPr>
            <w:tcW w:w="4398" w:type="dxa"/>
            <w:tcBorders>
              <w:top w:val="nil"/>
              <w:bottom w:val="nil"/>
              <w:right w:val="nil"/>
            </w:tcBorders>
          </w:tcPr>
          <w:p>
            <w:pPr>
              <w:pStyle w:val="Normal"/>
              <w:widowControl w:val="false"/>
              <w:suppressAutoHyphens w:val="true"/>
              <w:spacing w:before="0" w:after="120"/>
              <w:rPr>
                <w:lang w:val="en-US"/>
              </w:rPr>
            </w:pPr>
            <w:r>
              <w:rPr>
                <w:rFonts w:eastAsia="Arial" w:cs="Cambria"/>
                <w:kern w:val="0"/>
                <w:sz w:val="24"/>
                <w:szCs w:val="22"/>
                <w:lang w:val="ru-RU" w:eastAsia="ru-RU" w:bidi="ar-SA"/>
              </w:rPr>
              <w:t>ООО</w:t>
            </w:r>
            <w:r>
              <w:rPr>
                <w:rFonts w:eastAsia="Arial" w:cs="Cambria"/>
                <w:kern w:val="0"/>
                <w:sz w:val="24"/>
                <w:szCs w:val="22"/>
                <w:lang w:val="en-US" w:eastAsia="ru-RU" w:bidi="ar-SA"/>
              </w:rPr>
              <w:t xml:space="preserve"> «COMPANY»</w:t>
            </w:r>
          </w:p>
          <w:p>
            <w:pPr>
              <w:pStyle w:val="Normal"/>
              <w:widowControl w:val="false"/>
              <w:suppressAutoHyphens w:val="true"/>
              <w:spacing w:before="0" w:after="120"/>
              <w:rPr>
                <w:rFonts w:eastAsia="Arial"/>
                <w:b/>
                <w:b/>
                <w:szCs w:val="22"/>
                <w:lang w:val="en-US"/>
              </w:rPr>
            </w:pPr>
            <w:r>
              <w:rPr>
                <w:rFonts w:eastAsia="Arial" w:cs="Cambria"/>
                <w:b/>
                <w:kern w:val="0"/>
                <w:sz w:val="24"/>
                <w:szCs w:val="22"/>
                <w:lang w:val="ru-RU" w:eastAsia="ru-RU" w:bidi="ar-SA"/>
              </w:rPr>
              <w:t>Юр</w:t>
            </w:r>
            <w:r>
              <w:rPr>
                <w:rFonts w:eastAsia="Arial" w:cs="Cambria"/>
                <w:b/>
                <w:kern w:val="0"/>
                <w:sz w:val="24"/>
                <w:szCs w:val="22"/>
                <w:lang w:val="en-US" w:eastAsia="ru-RU" w:bidi="ar-SA"/>
              </w:rPr>
              <w:t xml:space="preserve">. </w:t>
            </w:r>
            <w:r>
              <w:rPr>
                <w:rFonts w:eastAsia="Arial" w:cs="Cambria"/>
                <w:b/>
                <w:kern w:val="0"/>
                <w:sz w:val="24"/>
                <w:szCs w:val="22"/>
                <w:lang w:val="ru-RU" w:eastAsia="ru-RU" w:bidi="ar-SA"/>
              </w:rPr>
              <w:t>адрес</w:t>
            </w:r>
            <w:r>
              <w:rPr>
                <w:rFonts w:eastAsia="Arial" w:cs="Cambria"/>
                <w:b/>
                <w:kern w:val="0"/>
                <w:sz w:val="24"/>
                <w:szCs w:val="22"/>
                <w:lang w:val="en-US" w:eastAsia="ru-RU" w:bidi="ar-SA"/>
              </w:rPr>
              <w:t xml:space="preserve">: </w:t>
            </w:r>
            <w:r>
              <w:rPr>
                <w:rFonts w:eastAsia="Arial" w:cs="Cambria"/>
                <w:kern w:val="0"/>
                <w:sz w:val="24"/>
                <w:szCs w:val="22"/>
                <w:lang w:val="en-US" w:eastAsia="ru-RU" w:bidi="ar-SA"/>
              </w:rPr>
              <w:t>OFF_ADDRESS</w:t>
            </w:r>
          </w:p>
          <w:p>
            <w:pPr>
              <w:pStyle w:val="Normal"/>
              <w:widowControl w:val="false"/>
              <w:suppressAutoHyphens w:val="true"/>
              <w:spacing w:before="0" w:after="120"/>
              <w:rPr>
                <w:rFonts w:eastAsia="Arial"/>
                <w:b/>
                <w:b/>
                <w:szCs w:val="22"/>
                <w:lang w:val="en-US"/>
              </w:rPr>
            </w:pPr>
            <w:r>
              <w:rPr>
                <w:rFonts w:eastAsia="Arial" w:cs="Cambria"/>
                <w:b/>
                <w:kern w:val="0"/>
                <w:sz w:val="24"/>
                <w:szCs w:val="22"/>
                <w:lang w:val="ru-RU" w:eastAsia="ru-RU" w:bidi="ar-SA"/>
              </w:rPr>
              <w:t>Почтовый</w:t>
            </w:r>
            <w:r>
              <w:rPr>
                <w:rFonts w:eastAsia="Arial" w:cs="Cambria"/>
                <w:b/>
                <w:kern w:val="0"/>
                <w:sz w:val="24"/>
                <w:szCs w:val="22"/>
                <w:lang w:val="en-US" w:eastAsia="ru-RU" w:bidi="ar-SA"/>
              </w:rPr>
              <w:t xml:space="preserve"> </w:t>
            </w:r>
            <w:r>
              <w:rPr>
                <w:rFonts w:eastAsia="Arial" w:cs="Cambria"/>
                <w:b/>
                <w:kern w:val="0"/>
                <w:sz w:val="24"/>
                <w:szCs w:val="22"/>
                <w:lang w:val="ru-RU" w:eastAsia="ru-RU" w:bidi="ar-SA"/>
              </w:rPr>
              <w:t>адрес</w:t>
            </w:r>
            <w:r>
              <w:rPr>
                <w:rFonts w:eastAsia="Arial" w:cs="Cambria"/>
                <w:b/>
                <w:kern w:val="0"/>
                <w:sz w:val="24"/>
                <w:szCs w:val="22"/>
                <w:lang w:val="en-US" w:eastAsia="ru-RU" w:bidi="ar-SA"/>
              </w:rPr>
              <w:t xml:space="preserve">: </w:t>
            </w:r>
            <w:r>
              <w:rPr>
                <w:rFonts w:eastAsia="Arial" w:cs="Cambria"/>
                <w:kern w:val="0"/>
                <w:sz w:val="24"/>
                <w:szCs w:val="22"/>
                <w:lang w:val="en-US" w:eastAsia="ru-RU" w:bidi="ar-SA"/>
              </w:rPr>
              <w:t>POST_ADDRESS</w:t>
            </w:r>
          </w:p>
          <w:p>
            <w:pPr>
              <w:pStyle w:val="ListParagraph"/>
              <w:widowControl w:val="false"/>
              <w:suppressAutoHyphens w:val="true"/>
              <w:spacing w:before="0" w:after="120"/>
              <w:ind w:left="0" w:hanging="0"/>
              <w:rPr>
                <w:rFonts w:eastAsia="Arial"/>
                <w:b/>
                <w:b/>
                <w:szCs w:val="22"/>
                <w:lang w:val="en-US"/>
              </w:rPr>
            </w:pPr>
            <w:r>
              <w:rPr>
                <w:rFonts w:eastAsia="Arial" w:cs="Cambria"/>
                <w:b/>
                <w:kern w:val="0"/>
                <w:szCs w:val="22"/>
                <w:lang w:val="ru-RU" w:eastAsia="ru-RU" w:bidi="ar-SA"/>
              </w:rPr>
              <w:t>ИНН</w:t>
            </w:r>
            <w:r>
              <w:rPr>
                <w:rFonts w:eastAsia="Arial" w:cs="Cambria"/>
                <w:b/>
                <w:kern w:val="0"/>
                <w:szCs w:val="22"/>
                <w:lang w:val="en-US" w:eastAsia="ru-RU" w:bidi="ar-SA"/>
              </w:rPr>
              <w:t>/</w:t>
            </w:r>
            <w:r>
              <w:rPr>
                <w:rFonts w:eastAsia="Arial" w:cs="Cambria"/>
                <w:b/>
                <w:kern w:val="0"/>
                <w:szCs w:val="22"/>
                <w:lang w:val="ru-RU" w:eastAsia="ru-RU" w:bidi="ar-SA"/>
              </w:rPr>
              <w:t>КПП</w:t>
            </w:r>
            <w:r>
              <w:rPr>
                <w:rFonts w:eastAsia="Arial" w:cs="Cambria"/>
                <w:b/>
                <w:kern w:val="0"/>
                <w:szCs w:val="22"/>
                <w:lang w:val="en-US" w:eastAsia="ru-RU" w:bidi="ar-SA"/>
              </w:rPr>
              <w:t xml:space="preserve">: </w:t>
            </w:r>
            <w:r>
              <w:rPr>
                <w:rFonts w:eastAsia="Arial" w:cs="Cambria"/>
                <w:kern w:val="0"/>
                <w:szCs w:val="22"/>
                <w:lang w:val="en-US" w:eastAsia="ru-RU" w:bidi="ar-SA"/>
              </w:rPr>
              <w:t>INN/KPP</w:t>
            </w:r>
          </w:p>
          <w:p>
            <w:pPr>
              <w:pStyle w:val="Normal"/>
              <w:widowControl w:val="false"/>
              <w:shd w:val="clear" w:color="auto" w:fill="FFFFFF"/>
              <w:suppressAutoHyphens w:val="true"/>
              <w:spacing w:before="0" w:after="120"/>
              <w:rPr>
                <w:rFonts w:eastAsia="Arial"/>
                <w:b/>
                <w:b/>
                <w:szCs w:val="22"/>
                <w:lang w:val="en-US"/>
              </w:rPr>
            </w:pPr>
            <w:r>
              <w:rPr>
                <w:rFonts w:eastAsia="Arial" w:cs="Cambria"/>
                <w:b/>
                <w:kern w:val="0"/>
                <w:sz w:val="24"/>
                <w:szCs w:val="22"/>
                <w:lang w:val="ru-RU" w:eastAsia="ru-RU" w:bidi="ar-SA"/>
              </w:rPr>
              <w:t>р</w:t>
            </w:r>
            <w:r>
              <w:rPr>
                <w:rFonts w:eastAsia="Arial" w:cs="Cambria"/>
                <w:b/>
                <w:kern w:val="0"/>
                <w:sz w:val="24"/>
                <w:szCs w:val="22"/>
                <w:lang w:val="en-US" w:eastAsia="ru-RU" w:bidi="ar-SA"/>
              </w:rPr>
              <w:t>/</w:t>
            </w:r>
            <w:r>
              <w:rPr>
                <w:rFonts w:eastAsia="Arial" w:cs="Cambria"/>
                <w:b/>
                <w:kern w:val="0"/>
                <w:sz w:val="24"/>
                <w:szCs w:val="22"/>
                <w:lang w:val="ru-RU" w:eastAsia="ru-RU" w:bidi="ar-SA"/>
              </w:rPr>
              <w:t>с</w:t>
            </w:r>
            <w:r>
              <w:rPr>
                <w:rFonts w:eastAsia="Arial" w:cs="Cambria"/>
                <w:b/>
                <w:kern w:val="0"/>
                <w:sz w:val="24"/>
                <w:szCs w:val="22"/>
                <w:lang w:val="en-US" w:eastAsia="ru-RU" w:bidi="ar-SA"/>
              </w:rPr>
              <w:t xml:space="preserve"> </w:t>
            </w:r>
            <w:r>
              <w:rPr>
                <w:rFonts w:eastAsia="Arial" w:cs="Cambria"/>
                <w:kern w:val="0"/>
                <w:sz w:val="24"/>
                <w:szCs w:val="22"/>
                <w:lang w:val="en-US" w:eastAsia="ru-RU" w:bidi="ar-SA"/>
              </w:rPr>
              <w:t>BANK_COUNT</w:t>
            </w:r>
          </w:p>
          <w:p>
            <w:pPr>
              <w:pStyle w:val="Normal"/>
              <w:widowControl w:val="false"/>
              <w:shd w:val="clear" w:color="auto" w:fill="FFFFFF"/>
              <w:suppressAutoHyphens w:val="true"/>
              <w:spacing w:before="0" w:after="120"/>
              <w:rPr>
                <w:b/>
                <w:b/>
                <w:szCs w:val="22"/>
                <w:lang w:val="en-US"/>
              </w:rPr>
            </w:pPr>
            <w:r>
              <w:rPr>
                <w:rFonts w:eastAsia="Cambria" w:cs="Cambria"/>
                <w:b/>
                <w:kern w:val="0"/>
                <w:sz w:val="24"/>
                <w:szCs w:val="22"/>
                <w:lang w:val="ru-RU" w:eastAsia="ru-RU" w:bidi="ar-SA"/>
              </w:rPr>
              <w:t>Банк</w:t>
            </w:r>
            <w:r>
              <w:rPr>
                <w:rFonts w:eastAsia="Cambria" w:cs="Cambria"/>
                <w:b/>
                <w:kern w:val="0"/>
                <w:sz w:val="24"/>
                <w:szCs w:val="22"/>
                <w:lang w:val="en-US" w:eastAsia="ru-RU" w:bidi="ar-SA"/>
              </w:rPr>
              <w:t xml:space="preserve">: </w:t>
            </w:r>
            <w:r>
              <w:rPr>
                <w:rFonts w:eastAsia="Cambria" w:cs="Cambria"/>
                <w:kern w:val="0"/>
                <w:sz w:val="24"/>
                <w:szCs w:val="22"/>
                <w:lang w:val="en-US" w:eastAsia="ru-RU" w:bidi="ar-SA"/>
              </w:rPr>
              <w:t>BANK_NAME</w:t>
            </w:r>
          </w:p>
          <w:p>
            <w:pPr>
              <w:pStyle w:val="Normal"/>
              <w:widowControl w:val="false"/>
              <w:shd w:val="clear" w:color="auto" w:fill="FFFFFF"/>
              <w:suppressAutoHyphens w:val="true"/>
              <w:spacing w:before="0" w:after="120"/>
              <w:rPr>
                <w:b/>
                <w:b/>
                <w:szCs w:val="22"/>
                <w:lang w:val="en-US"/>
              </w:rPr>
            </w:pPr>
            <w:r>
              <w:rPr>
                <w:rFonts w:eastAsia="Cambria" w:cs="Cambria"/>
                <w:b/>
                <w:kern w:val="0"/>
                <w:sz w:val="24"/>
                <w:szCs w:val="22"/>
                <w:lang w:val="ru-RU" w:eastAsia="ru-RU" w:bidi="ar-SA"/>
              </w:rPr>
              <w:t>к</w:t>
            </w:r>
            <w:r>
              <w:rPr>
                <w:rFonts w:eastAsia="Cambria" w:cs="Cambria"/>
                <w:b/>
                <w:kern w:val="0"/>
                <w:sz w:val="24"/>
                <w:szCs w:val="22"/>
                <w:lang w:val="en-US" w:eastAsia="ru-RU" w:bidi="ar-SA"/>
              </w:rPr>
              <w:t>/</w:t>
            </w:r>
            <w:r>
              <w:rPr>
                <w:rFonts w:eastAsia="Cambria" w:cs="Cambria"/>
                <w:b/>
                <w:kern w:val="0"/>
                <w:sz w:val="24"/>
                <w:szCs w:val="22"/>
                <w:lang w:val="ru-RU" w:eastAsia="ru-RU" w:bidi="ar-SA"/>
              </w:rPr>
              <w:t>с</w:t>
            </w:r>
            <w:r>
              <w:rPr>
                <w:rFonts w:eastAsia="Cambria" w:cs="Cambria"/>
                <w:b/>
                <w:kern w:val="0"/>
                <w:sz w:val="24"/>
                <w:szCs w:val="22"/>
                <w:lang w:val="en-US" w:eastAsia="ru-RU" w:bidi="ar-SA"/>
              </w:rPr>
              <w:t xml:space="preserve">: </w:t>
            </w:r>
            <w:r>
              <w:rPr>
                <w:rFonts w:eastAsia="Cambria" w:cs="Cambria"/>
                <w:kern w:val="0"/>
                <w:sz w:val="24"/>
                <w:szCs w:val="22"/>
                <w:lang w:val="en-US" w:eastAsia="ru-RU" w:bidi="ar-SA"/>
              </w:rPr>
              <w:t>COR_COUNT</w:t>
            </w:r>
          </w:p>
          <w:p>
            <w:pPr>
              <w:pStyle w:val="Normal"/>
              <w:widowControl w:val="false"/>
              <w:suppressAutoHyphens w:val="true"/>
              <w:spacing w:before="0" w:after="120"/>
              <w:rPr>
                <w:b/>
                <w:b/>
                <w:bCs/>
              </w:rPr>
            </w:pPr>
            <w:r>
              <w:rPr>
                <w:rFonts w:eastAsia="Cambria" w:cs="Cambria"/>
                <w:b/>
                <w:kern w:val="0"/>
                <w:sz w:val="24"/>
                <w:szCs w:val="22"/>
                <w:lang w:val="ru-RU" w:eastAsia="ru-RU" w:bidi="ar-SA"/>
              </w:rPr>
              <w:t>БИК</w:t>
            </w:r>
            <w:r>
              <w:rPr>
                <w:rFonts w:eastAsia="Arial" w:cs="Cambria"/>
                <w:b/>
                <w:kern w:val="0"/>
                <w:sz w:val="24"/>
                <w:szCs w:val="22"/>
                <w:lang w:val="en-US" w:eastAsia="ru-RU" w:bidi="ar-SA"/>
              </w:rPr>
              <w:t xml:space="preserve">: </w:t>
            </w:r>
            <w:r>
              <w:rPr>
                <w:rFonts w:eastAsia="Arial" w:cs="Cambria"/>
                <w:kern w:val="0"/>
                <w:sz w:val="24"/>
                <w:szCs w:val="22"/>
                <w:lang w:val="en-US" w:eastAsia="ru-RU" w:bidi="ar-SA"/>
              </w:rPr>
              <w:t>BANK_ID</w:t>
            </w:r>
          </w:p>
          <w:p>
            <w:pPr>
              <w:pStyle w:val="Normal"/>
              <w:widowControl w:val="false"/>
              <w:suppressAutoHyphens w:val="true"/>
              <w:spacing w:before="0" w:after="120"/>
              <w:rPr>
                <w:rFonts w:eastAsia="Cambria" w:cs="Cambria"/>
                <w:kern w:val="0"/>
                <w:sz w:val="24"/>
                <w:szCs w:val="24"/>
                <w:highlight w:val="none"/>
                <w:shd w:fill="FFFFFF" w:val="clear"/>
                <w:lang w:val="ru-RU" w:eastAsia="ru-RU" w:bidi="ar-SA"/>
              </w:rPr>
            </w:pPr>
            <w:r>
              <w:rPr>
                <w:rFonts w:eastAsia="Cambria" w:cs="Cambria"/>
                <w:b/>
                <w:bCs/>
                <w:kern w:val="0"/>
                <w:sz w:val="24"/>
                <w:szCs w:val="24"/>
                <w:shd w:fill="FFFFFF" w:val="clear"/>
                <w:lang w:val="ru-RU" w:eastAsia="ru-RU" w:bidi="ar-SA"/>
              </w:rPr>
              <w:t xml:space="preserve">ОГРН: </w:t>
            </w:r>
            <w:r>
              <w:rPr>
                <w:rFonts w:eastAsia="Cambria" w:cs="Cambria"/>
                <w:b w:val="false"/>
                <w:bCs w:val="false"/>
                <w:kern w:val="0"/>
                <w:sz w:val="24"/>
                <w:szCs w:val="24"/>
                <w:shd w:fill="FFFFFF" w:val="clear"/>
                <w:lang w:val="ru-RU" w:eastAsia="ru-RU" w:bidi="ar-SA"/>
              </w:rPr>
              <w:t>OGRN</w:t>
            </w:r>
          </w:p>
          <w:p>
            <w:pPr>
              <w:pStyle w:val="Normal"/>
              <w:widowControl w:val="false"/>
              <w:suppressAutoHyphens w:val="true"/>
              <w:spacing w:before="0" w:after="0"/>
              <w:rPr>
                <w:rFonts w:eastAsia="Cambria" w:cs="Cambria"/>
                <w:kern w:val="0"/>
                <w:sz w:val="24"/>
                <w:szCs w:val="24"/>
                <w:highlight w:val="none"/>
                <w:shd w:fill="FFFFFF" w:val="clear"/>
                <w:lang w:val="ru-RU" w:eastAsia="ru-RU" w:bidi="ar-SA"/>
              </w:rPr>
            </w:pPr>
            <w:r>
              <w:rPr>
                <w:rFonts w:eastAsia="Cambria" w:cs="Cambria"/>
                <w:b/>
                <w:bCs/>
                <w:kern w:val="0"/>
                <w:sz w:val="24"/>
                <w:szCs w:val="24"/>
                <w:shd w:fill="FFFFFF" w:val="clear"/>
                <w:lang w:val="ru-RU" w:eastAsia="ru-RU" w:bidi="ar-SA"/>
              </w:rPr>
              <w:t xml:space="preserve">ОКВЭД: </w:t>
            </w:r>
            <w:r>
              <w:rPr>
                <w:rFonts w:eastAsia="Cambria" w:cs="Cambria"/>
                <w:b w:val="false"/>
                <w:bCs w:val="false"/>
                <w:kern w:val="0"/>
                <w:sz w:val="24"/>
                <w:szCs w:val="24"/>
                <w:shd w:fill="FFFFFF" w:val="clear"/>
                <w:lang w:val="ru-RU" w:eastAsia="ru-RU" w:bidi="ar-SA"/>
              </w:rPr>
              <w:t>OKVED</w:t>
            </w:r>
          </w:p>
        </w:tc>
      </w:tr>
    </w:tbl>
    <w:p>
      <w:pPr>
        <w:pStyle w:val="Normal"/>
        <w:spacing w:before="0" w:after="0"/>
        <w:jc w:val="center"/>
        <w:rPr>
          <w:b/>
          <w:b/>
        </w:rPr>
      </w:pPr>
      <w:r>
        <w:rPr>
          <w:b/>
        </w:rPr>
        <w:t>Подписи сторон</w:t>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534"/>
      </w:tblGrid>
      <w:tr>
        <w:trPr/>
        <w:tc>
          <w:tcPr>
            <w:tcW w:w="4785"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Cs w:val="24"/>
                <w:lang w:val="ru-RU" w:eastAsia="ru-RU" w:bidi="ar-SA"/>
              </w:rPr>
            </w:pPr>
            <w:r>
              <w:rPr>
                <w:rFonts w:eastAsia="Cambria" w:cs="Cambria"/>
                <w:kern w:val="0"/>
                <w:sz w:val="24"/>
                <w:szCs w:val="24"/>
                <w:lang w:val="ru-RU" w:eastAsia="ru-RU" w:bidi="ar-SA"/>
              </w:rPr>
              <w:t>___________________ Благовещенская Н.В.</w:t>
            </w:r>
          </w:p>
        </w:tc>
        <w:tc>
          <w:tcPr>
            <w:tcW w:w="4534" w:type="dxa"/>
            <w:tcBorders>
              <w:top w:val="nil"/>
              <w:bottom w:val="nil"/>
              <w:right w:val="nil"/>
            </w:tcBorders>
          </w:tcPr>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ООО «COMPANY»</w:t>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120"/>
              <w:ind w:left="0" w:hanging="0"/>
              <w:rPr>
                <w:rFonts w:eastAsia="Cambria" w:cs="Cambria"/>
                <w:kern w:val="0"/>
                <w:lang w:val="ru-RU" w:eastAsia="ru-RU" w:bidi="ar-SA"/>
              </w:rPr>
            </w:pPr>
            <w:r>
              <w:rPr>
                <w:rFonts w:eastAsia="Cambria" w:cs="Cambria"/>
                <w:kern w:val="0"/>
                <w:szCs w:val="24"/>
                <w:lang w:val="ru-RU" w:eastAsia="ru-RU" w:bidi="ar-SA"/>
              </w:rPr>
              <w:t>____________________</w:t>
            </w:r>
            <w:r>
              <w:rPr>
                <w:rFonts w:eastAsia="Cambria" w:cs="Cambria"/>
                <w:kern w:val="0"/>
                <w:sz w:val="32"/>
                <w:szCs w:val="32"/>
                <w:lang w:val="ru-RU" w:eastAsia="ru-RU" w:bidi="ar-SA"/>
              </w:rPr>
              <w:t xml:space="preserve"> </w:t>
            </w:r>
            <w:r>
              <w:rPr>
                <w:rFonts w:eastAsia="Cambria" w:cs="Cambria"/>
                <w:kern w:val="0"/>
                <w:szCs w:val="22"/>
                <w:lang w:val="ru-RU" w:eastAsia="ru-RU" w:bidi="ar-SA"/>
              </w:rPr>
              <w:t>SHORT_NAME</w:t>
            </w:r>
          </w:p>
          <w:p>
            <w:pPr>
              <w:pStyle w:val="ListParagraph"/>
              <w:widowControl w:val="false"/>
              <w:suppressAutoHyphens w:val="true"/>
              <w:spacing w:before="0" w:after="0"/>
              <w:ind w:left="0" w:hanging="0"/>
              <w:rPr>
                <w:szCs w:val="22"/>
              </w:rPr>
            </w:pPr>
            <w:r>
              <w:rPr>
                <w:szCs w:val="22"/>
              </w:rPr>
            </w:r>
          </w:p>
        </w:tc>
      </w:tr>
    </w:tbl>
    <w:p>
      <w:pPr>
        <w:pStyle w:val="Normal"/>
        <w:rPr/>
      </w:pPr>
      <w:r>
        <w:br w:type="page"/>
      </w:r>
      <w:r>
        <w:rPr/>
        <w:tab/>
      </w:r>
    </w:p>
    <w:tbl>
      <w:tblPr>
        <w:tblStyle w:val="af5"/>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61"/>
        <w:gridCol w:w="5669"/>
      </w:tblGrid>
      <w:tr>
        <w:trPr/>
        <w:tc>
          <w:tcPr>
            <w:tcW w:w="4361"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br w:type="column"/>
            </w:r>
            <w:r>
              <w:rPr>
                <w:rFonts w:eastAsia="Cambria" w:cs="Cambria"/>
                <w:kern w:val="0"/>
                <w:szCs w:val="24"/>
                <w:lang w:val="ru-RU" w:eastAsia="ru-RU" w:bidi="ar-SA"/>
              </w:rPr>
            </w:r>
          </w:p>
        </w:tc>
        <w:tc>
          <w:tcPr>
            <w:tcW w:w="5669" w:type="dxa"/>
            <w:tcBorders>
              <w:top w:val="nil"/>
              <w:left w:val="nil"/>
              <w:bottom w:val="nil"/>
              <w:right w:val="nil"/>
            </w:tcBorders>
          </w:tcPr>
          <w:p>
            <w:pPr>
              <w:pStyle w:val="ListParagraph"/>
              <w:widowControl w:val="false"/>
              <w:suppressAutoHyphens w:val="true"/>
              <w:spacing w:before="0" w:after="120"/>
              <w:ind w:left="0" w:hanging="0"/>
              <w:jc w:val="right"/>
              <w:rPr>
                <w:rFonts w:eastAsia="Cambria" w:cs="Cambria"/>
                <w:kern w:val="0"/>
                <w:szCs w:val="24"/>
                <w:lang w:val="ru-RU" w:eastAsia="ru-RU" w:bidi="ar-SA"/>
              </w:rPr>
            </w:pPr>
            <w:r>
              <w:rPr>
                <w:rFonts w:eastAsia="Cambria" w:cs="Cambria"/>
                <w:kern w:val="0"/>
                <w:szCs w:val="24"/>
                <w:lang w:val="ru-RU" w:eastAsia="ru-RU" w:bidi="ar-SA"/>
              </w:rPr>
              <w:t>Приложение №1</w:t>
            </w:r>
          </w:p>
          <w:p>
            <w:pPr>
              <w:pStyle w:val="ListParagraph"/>
              <w:widowControl w:val="false"/>
              <w:suppressAutoHyphens w:val="true"/>
              <w:spacing w:before="0" w:after="120"/>
              <w:ind w:left="180" w:hanging="0"/>
              <w:jc w:val="right"/>
              <w:rPr>
                <w:lang w:val="en-US"/>
              </w:rPr>
            </w:pPr>
            <w:r>
              <w:rPr>
                <w:rFonts w:eastAsia="Cambria" w:cs="Times New Roman"/>
                <w:kern w:val="0"/>
                <w:szCs w:val="22"/>
                <w:lang w:val="ru-RU" w:eastAsia="ru-RU" w:bidi="ar-SA"/>
              </w:rPr>
              <w:t>к</w:t>
            </w:r>
            <w:r>
              <w:rPr>
                <w:rFonts w:eastAsia="Cambria" w:cs="Times New Roman"/>
                <w:kern w:val="0"/>
                <w:szCs w:val="22"/>
                <w:lang w:val="en-US" w:eastAsia="ru-RU" w:bidi="ar-SA"/>
              </w:rPr>
              <w:t xml:space="preserve"> </w:t>
            </w:r>
            <w:r>
              <w:rPr>
                <w:rFonts w:eastAsia="Cambria" w:cs="Times New Roman"/>
                <w:kern w:val="0"/>
                <w:szCs w:val="22"/>
                <w:lang w:val="ru-RU" w:eastAsia="ru-RU" w:bidi="ar-SA"/>
              </w:rPr>
              <w:t>Договору</w:t>
            </w:r>
            <w:r>
              <w:rPr>
                <w:rFonts w:eastAsia="Cambria" w:cs="Times New Roman"/>
                <w:kern w:val="0"/>
                <w:szCs w:val="22"/>
                <w:lang w:val="en-US" w:eastAsia="ru-RU" w:bidi="ar-SA"/>
              </w:rPr>
              <w:t xml:space="preserve"> №NUM_DEAL </w:t>
            </w:r>
            <w:r>
              <w:rPr>
                <w:rFonts w:eastAsia="Cambria" w:cs="Times New Roman"/>
                <w:kern w:val="0"/>
                <w:szCs w:val="22"/>
                <w:lang w:val="ru-RU" w:eastAsia="ru-RU" w:bidi="ar-SA"/>
              </w:rPr>
              <w:t>от</w:t>
            </w:r>
            <w:r>
              <w:rPr>
                <w:rFonts w:eastAsia="Cambria" w:cs="Times New Roman"/>
                <w:kern w:val="0"/>
                <w:szCs w:val="22"/>
                <w:lang w:val="en-US" w:eastAsia="ru-RU" w:bidi="ar-SA"/>
              </w:rPr>
              <w:t xml:space="preserve"> «DAY» MONTH YEAR </w:t>
            </w:r>
            <w:r>
              <w:rPr>
                <w:rFonts w:eastAsia="Cambria" w:cs="Times New Roman"/>
                <w:kern w:val="0"/>
                <w:szCs w:val="22"/>
                <w:lang w:val="ru-RU" w:eastAsia="ru-RU" w:bidi="ar-SA"/>
              </w:rPr>
              <w:t>г</w:t>
            </w:r>
            <w:r>
              <w:rPr>
                <w:rFonts w:eastAsia="Cambria" w:cs="Times New Roman"/>
                <w:kern w:val="0"/>
                <w:szCs w:val="22"/>
                <w:lang w:val="en-US" w:eastAsia="ru-RU" w:bidi="ar-SA"/>
              </w:rPr>
              <w:t>.</w:t>
            </w:r>
          </w:p>
        </w:tc>
      </w:tr>
    </w:tbl>
    <w:p>
      <w:pPr>
        <w:pStyle w:val="111"/>
        <w:rPr>
          <w:rFonts w:ascii="Times New Roman" w:hAnsi="Times New Roman" w:cs="Times New Roman"/>
          <w:sz w:val="26"/>
          <w:szCs w:val="26"/>
        </w:rPr>
      </w:pPr>
      <w:r>
        <w:rPr>
          <w:rFonts w:cs="Times New Roman" w:ascii="Times New Roman" w:hAnsi="Times New Roman"/>
          <w:sz w:val="26"/>
          <w:szCs w:val="26"/>
        </w:rPr>
        <w:t>Данные о рекламной кампании</w:t>
      </w:r>
    </w:p>
    <w:p>
      <w:pPr>
        <w:pStyle w:val="111"/>
        <w:numPr>
          <w:ilvl w:val="0"/>
          <w:numId w:val="3"/>
        </w:numPr>
        <w:tabs>
          <w:tab w:val="clear" w:pos="708"/>
          <w:tab w:val="left" w:pos="284" w:leader="none"/>
        </w:tabs>
        <w:spacing w:lineRule="atLeast" w:line="240" w:before="0" w:after="120"/>
        <w:ind w:left="0" w:hanging="0"/>
        <w:contextualSpacing/>
        <w:jc w:val="both"/>
        <w:rPr>
          <w:rFonts w:ascii="Times New Roman" w:hAnsi="Times New Roman" w:cs="Times New Roman"/>
          <w:sz w:val="22"/>
          <w:szCs w:val="22"/>
        </w:rPr>
      </w:pPr>
      <w:r>
        <w:rPr>
          <w:rFonts w:cs="Times New Roman" w:ascii="Times New Roman" w:hAnsi="Times New Roman"/>
          <w:sz w:val="22"/>
          <w:szCs w:val="22"/>
        </w:rPr>
        <w:t>В рамках действия Договора Исполнитель осуществляет ведение контекстной рекламной кампании принадлежащего заказчику сайта SITE</w:t>
      </w:r>
      <w:r>
        <w:rPr>
          <w:sz w:val="22"/>
          <w:szCs w:val="22"/>
        </w:rPr>
        <w:t xml:space="preserve"> </w:t>
      </w:r>
      <w:r>
        <w:rPr>
          <w:rFonts w:cs="Times New Roman" w:ascii="Times New Roman" w:hAnsi="Times New Roman"/>
          <w:sz w:val="22"/>
          <w:szCs w:val="22"/>
        </w:rPr>
        <w:t xml:space="preserve">в системе: Яндекс Директ (Поиск, РСЯ, ретаргетинг), а так же настройку коллтрекинга </w:t>
      </w:r>
      <w:r>
        <w:rPr>
          <w:rFonts w:cs="Times New Roman" w:ascii="Times New Roman" w:hAnsi="Times New Roman"/>
          <w:sz w:val="22"/>
          <w:szCs w:val="22"/>
          <w:lang w:val="en-US"/>
        </w:rPr>
        <w:t>Callibri</w:t>
      </w:r>
      <w:r>
        <w:rPr>
          <w:rFonts w:cs="Times New Roman" w:ascii="Times New Roman" w:hAnsi="Times New Roman"/>
          <w:sz w:val="22"/>
          <w:szCs w:val="22"/>
        </w:rPr>
        <w:t>.</w:t>
      </w:r>
    </w:p>
    <w:p>
      <w:pPr>
        <w:pStyle w:val="ListParagraph"/>
        <w:numPr>
          <w:ilvl w:val="0"/>
          <w:numId w:val="3"/>
        </w:numPr>
        <w:tabs>
          <w:tab w:val="clear" w:pos="708"/>
          <w:tab w:val="left" w:pos="284" w:leader="none"/>
        </w:tabs>
        <w:spacing w:lineRule="atLeast" w:line="240" w:before="0" w:after="120"/>
        <w:ind w:left="0" w:hanging="0"/>
        <w:contextualSpacing/>
        <w:rPr>
          <w:szCs w:val="22"/>
        </w:rPr>
      </w:pPr>
      <w:r>
        <w:rPr>
          <w:szCs w:val="22"/>
        </w:rPr>
        <w:t>Список ключевых слов, по которым разрабатывается рекламная кампания:</w:t>
      </w:r>
    </w:p>
    <w:tbl>
      <w:tblPr>
        <w:tblW w:w="9937" w:type="dxa"/>
        <w:jc w:val="left"/>
        <w:tblInd w:w="94" w:type="dxa"/>
        <w:tblLayout w:type="fixed"/>
        <w:tblCellMar>
          <w:top w:w="0" w:type="dxa"/>
          <w:left w:w="108" w:type="dxa"/>
          <w:bottom w:w="0" w:type="dxa"/>
          <w:right w:w="108" w:type="dxa"/>
        </w:tblCellMar>
        <w:tblLook w:val="04a0" w:noHBand="0" w:noVBand="1" w:firstColumn="1" w:lastRow="0" w:lastColumn="0" w:firstRow="1"/>
      </w:tblPr>
      <w:tblGrid>
        <w:gridCol w:w="440"/>
        <w:gridCol w:w="4818"/>
        <w:gridCol w:w="425"/>
        <w:gridCol w:w="4253"/>
      </w:tblGrid>
      <w:tr>
        <w:trPr>
          <w:trHeight w:val="225" w:hRule="atLeast"/>
        </w:trPr>
        <w:tc>
          <w:tcPr>
            <w:tcW w:w="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w:t>
            </w:r>
          </w:p>
        </w:tc>
        <w:tc>
          <w:tcPr>
            <w:tcW w:w="4818"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26</w:t>
            </w:r>
          </w:p>
        </w:tc>
        <w:tc>
          <w:tcPr>
            <w:tcW w:w="4253"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6</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31</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7</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32</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8</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33</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9</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34</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10</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35</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11</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36</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16</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41</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17</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42</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18</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43</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19</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44</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20</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45</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21</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46</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50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bl>
    <w:p>
      <w:pPr>
        <w:pStyle w:val="Normal"/>
        <w:tabs>
          <w:tab w:val="clear" w:pos="708"/>
          <w:tab w:val="left" w:pos="284" w:leader="none"/>
        </w:tabs>
        <w:spacing w:lineRule="atLeast" w:line="240" w:before="0" w:after="0"/>
        <w:contextualSpacing/>
        <w:rPr>
          <w:lang w:val="en-US"/>
        </w:rPr>
      </w:pPr>
      <w:r>
        <w:rPr>
          <w:lang w:val="en-US"/>
        </w:rPr>
      </w:r>
    </w:p>
    <w:p>
      <w:pPr>
        <w:pStyle w:val="ListParagraph"/>
        <w:numPr>
          <w:ilvl w:val="0"/>
          <w:numId w:val="3"/>
        </w:numPr>
        <w:tabs>
          <w:tab w:val="clear" w:pos="708"/>
          <w:tab w:val="left" w:pos="284" w:leader="none"/>
        </w:tabs>
        <w:ind w:left="0" w:hanging="0"/>
        <w:rPr/>
      </w:pPr>
      <w:r>
        <w:rPr/>
        <w:t xml:space="preserve">Регионы: </w:t>
      </w:r>
      <w:r>
        <w:rPr>
          <w:shd w:fill="FFFFFF" w:val="clear"/>
        </w:rPr>
        <w:t>REGION</w:t>
      </w:r>
      <w:r>
        <w:rPr/>
        <w:t>.</w:t>
      </w:r>
    </w:p>
    <w:p>
      <w:pPr>
        <w:pStyle w:val="ListParagraph"/>
        <w:numPr>
          <w:ilvl w:val="0"/>
          <w:numId w:val="3"/>
        </w:numPr>
        <w:tabs>
          <w:tab w:val="clear" w:pos="708"/>
          <w:tab w:val="left" w:pos="284" w:leader="none"/>
        </w:tabs>
        <w:ind w:left="0" w:hanging="0"/>
        <w:rPr/>
      </w:pPr>
      <w:r>
        <w:rPr/>
        <w:t>Время показа: круглосуточно.</w:t>
      </w:r>
    </w:p>
    <w:p>
      <w:pPr>
        <w:pStyle w:val="ListParagraph"/>
        <w:numPr>
          <w:ilvl w:val="0"/>
          <w:numId w:val="3"/>
        </w:numPr>
        <w:tabs>
          <w:tab w:val="clear" w:pos="708"/>
          <w:tab w:val="left" w:pos="284" w:leader="none"/>
        </w:tabs>
        <w:ind w:left="0" w:hanging="0"/>
        <w:rPr>
          <w:szCs w:val="22"/>
        </w:rPr>
      </w:pPr>
      <w:r>
        <w:rPr>
          <w:rStyle w:val="FontStyle16"/>
          <w:sz w:val="22"/>
          <w:szCs w:val="22"/>
        </w:rPr>
        <w:t xml:space="preserve">Сумма ежемесячной комиссии Исполнителя за ведение рекламной кампании составляет </w:t>
      </w:r>
      <w:r>
        <w:rPr>
          <w:rStyle w:val="FontStyle16"/>
          <w:sz w:val="22"/>
          <w:szCs w:val="22"/>
          <w:shd w:fill="FFFFFF" w:val="clear"/>
        </w:rPr>
        <w:t>PRICE рублей</w:t>
      </w:r>
      <w:r>
        <w:rPr>
          <w:rStyle w:val="FontStyle16"/>
          <w:sz w:val="22"/>
          <w:szCs w:val="22"/>
          <w:shd w:fill="FFFFFF" w:val="clear"/>
        </w:rPr>
        <w:t>)</w:t>
      </w:r>
      <w:r>
        <w:rPr>
          <w:rStyle w:val="FontStyle16"/>
          <w:sz w:val="22"/>
          <w:szCs w:val="22"/>
          <w:shd w:fill="FFFFFF" w:val="clear"/>
        </w:rPr>
        <w:t>, в т.ч. НДС VAC.</w:t>
      </w:r>
      <w:r>
        <w:rPr>
          <w:szCs w:val="22"/>
          <w:shd w:fill="FFFFFF" w:val="clear"/>
        </w:rPr>
        <w:t xml:space="preserve"> </w:t>
      </w:r>
    </w:p>
    <w:p>
      <w:pPr>
        <w:pStyle w:val="Normal"/>
        <w:spacing w:before="0" w:after="0"/>
        <w:jc w:val="left"/>
        <w:rPr>
          <w:b/>
          <w:b/>
        </w:rPr>
      </w:pPr>
      <w:r>
        <w:rPr>
          <w:b/>
        </w:rPr>
      </w:r>
      <w:r>
        <w:br w:type="page"/>
      </w:r>
    </w:p>
    <w:p>
      <w:pPr>
        <w:pStyle w:val="Normal"/>
        <w:tabs>
          <w:tab w:val="clear" w:pos="708"/>
          <w:tab w:val="left" w:pos="284" w:leader="none"/>
        </w:tabs>
        <w:spacing w:before="240" w:after="240"/>
        <w:jc w:val="center"/>
        <w:rPr>
          <w:b/>
          <w:b/>
        </w:rPr>
      </w:pPr>
      <w:r>
        <w:rPr>
          <w:b/>
          <w:sz w:val="24"/>
        </w:rPr>
        <w:t>Перечень работ по тарифам</w:t>
      </w:r>
    </w:p>
    <w:p>
      <w:pPr>
        <w:pStyle w:val="Normal"/>
        <w:tabs>
          <w:tab w:val="clear" w:pos="708"/>
          <w:tab w:val="left" w:pos="284" w:leader="none"/>
        </w:tabs>
        <w:spacing w:before="240" w:after="240"/>
        <w:jc w:val="center"/>
        <w:rPr>
          <w:rFonts w:cs="Times New Roman"/>
          <w:szCs w:val="22"/>
        </w:rPr>
      </w:pPr>
      <w:r>
        <w:rPr>
          <w:rFonts w:cs="Times New Roman"/>
          <w:szCs w:val="22"/>
        </w:rPr>
        <w:t>Работы производятся в зависимости от списка выбранных рекламных инструментов и тарифа, зависящего от стоимости ведения.</w:t>
      </w:r>
    </w:p>
    <w:tbl>
      <w:tblPr>
        <w:tblW w:w="9951" w:type="dxa"/>
        <w:jc w:val="left"/>
        <w:tblInd w:w="-34" w:type="dxa"/>
        <w:tblLayout w:type="fixed"/>
        <w:tblCellMar>
          <w:top w:w="0" w:type="dxa"/>
          <w:left w:w="108" w:type="dxa"/>
          <w:bottom w:w="0" w:type="dxa"/>
          <w:right w:w="108" w:type="dxa"/>
        </w:tblCellMar>
        <w:tblLook w:val="04a0" w:noHBand="0" w:noVBand="1" w:firstColumn="1" w:lastRow="0" w:lastColumn="0" w:firstRow="1"/>
      </w:tblPr>
      <w:tblGrid>
        <w:gridCol w:w="6266"/>
        <w:gridCol w:w="1275"/>
        <w:gridCol w:w="1138"/>
        <w:gridCol w:w="1271"/>
      </w:tblGrid>
      <w:tr>
        <w:trPr>
          <w:trHeight w:val="871"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b/>
                <w:b/>
                <w:bCs/>
                <w:color w:val="000000"/>
                <w:szCs w:val="22"/>
              </w:rPr>
            </w:pPr>
            <w:r>
              <w:rPr>
                <w:rFonts w:eastAsia="Times New Roman" w:cs="Times New Roman"/>
                <w:b/>
                <w:bCs/>
                <w:color w:val="000000"/>
                <w:szCs w:val="22"/>
              </w:rPr>
              <w:t>Работы:</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b/>
                <w:b/>
                <w:bCs/>
                <w:color w:val="000000"/>
                <w:szCs w:val="22"/>
              </w:rPr>
            </w:pPr>
            <w:r>
              <w:rPr>
                <w:rFonts w:eastAsia="Times New Roman" w:cs="Times New Roman"/>
                <w:b/>
                <w:bCs/>
                <w:color w:val="000000"/>
                <w:szCs w:val="22"/>
              </w:rPr>
              <w:t>Стандарт</w:t>
              <w:br/>
            </w:r>
            <w:r>
              <w:rPr>
                <w:rFonts w:eastAsia="Times New Roman" w:cs="Times New Roman"/>
                <w:bCs/>
                <w:color w:val="000000"/>
                <w:szCs w:val="22"/>
              </w:rPr>
              <w:t>ведение до 25 000 рублей с НДС</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b/>
                <w:b/>
                <w:bCs/>
                <w:color w:val="000000"/>
                <w:szCs w:val="22"/>
              </w:rPr>
            </w:pPr>
            <w:r>
              <w:rPr>
                <w:rFonts w:eastAsia="Times New Roman" w:cs="Times New Roman"/>
                <w:b/>
                <w:bCs/>
                <w:color w:val="000000"/>
                <w:szCs w:val="22"/>
              </w:rPr>
              <w:t>Оптима</w:t>
              <w:br/>
              <w:t xml:space="preserve">ведение </w:t>
            </w:r>
            <w:r>
              <w:rPr>
                <w:rFonts w:eastAsia="Times New Roman" w:cs="Times New Roman"/>
                <w:bCs/>
                <w:color w:val="000000"/>
                <w:szCs w:val="22"/>
              </w:rPr>
              <w:t>от 25 000 до 45 000 рублей с НДС</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b/>
                <w:b/>
                <w:bCs/>
                <w:color w:val="000000"/>
                <w:szCs w:val="22"/>
              </w:rPr>
            </w:pPr>
            <w:r>
              <w:rPr>
                <w:rFonts w:eastAsia="Times New Roman" w:cs="Times New Roman"/>
                <w:b/>
                <w:bCs/>
                <w:color w:val="000000"/>
                <w:szCs w:val="22"/>
              </w:rPr>
              <w:t>Премиум</w:t>
              <w:br/>
            </w:r>
            <w:r>
              <w:rPr>
                <w:rFonts w:eastAsia="Times New Roman" w:cs="Times New Roman"/>
                <w:bCs/>
                <w:color w:val="000000"/>
                <w:szCs w:val="22"/>
              </w:rPr>
              <w:t>ведение от 45 000 рублей с НДС</w:t>
            </w:r>
          </w:p>
        </w:tc>
      </w:tr>
      <w:tr>
        <w:trPr>
          <w:trHeight w:val="28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Экспресс аудит сайта рекламодателя (единоразово). Составление рекомендаций по юзабилити сайта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28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Проверка адаптации сайта под мобильные устройства.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28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szCs w:val="22"/>
              </w:rPr>
              <w:t>Проверка</w:t>
            </w:r>
            <w:r>
              <w:rPr>
                <w:rFonts w:eastAsia="Times New Roman" w:cs="Times New Roman"/>
                <w:color w:val="FF0000"/>
                <w:szCs w:val="22"/>
              </w:rPr>
              <w:t xml:space="preserve"> </w:t>
            </w:r>
            <w:r>
              <w:rPr>
                <w:rFonts w:eastAsia="Times New Roman" w:cs="Times New Roman"/>
                <w:color w:val="000000"/>
                <w:szCs w:val="22"/>
              </w:rPr>
              <w:t>целевой аудитории по Яндекс Метрике: социально-демографический таргетинг (корректировки ставок), интересы, география, время, устройства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70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Проверка корректной работы счетчика аналитики Яндекс Метрика, для рекламных кампаний Яндекс Директ, установка при его отсутствии. Проверка корректной работы целей Яндекс Метрика, при необходимости настройка целей проверка отслеживаемых целевых действий</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6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Подключение сервиса проверки статуса модерации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6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Подключение сервиса проверки ссылок на редиректы и 404 ошибки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6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Интеграция, ранее уже настроенного Коллтрекинга заказчика, с рекламной кампанией (любого, при наличии такой возможности)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6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Синхронизация рекламных аккаунтов Яндекс Директ с системами аналитики Яндекс Метрика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6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Подключение автоматизированной системы управления ставками в Яндекс Директ</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Подключение к Бонусной программе в Яндекс Директ, для рекламных кампаний Яндекс Директ</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Создание виртуальной визитки Яндекс Организация</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Контроль расходов и баланса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Корректировка </w:t>
            </w:r>
            <w:r>
              <w:rPr>
                <w:rFonts w:eastAsia="Times New Roman" w:cs="Times New Roman"/>
                <w:szCs w:val="22"/>
              </w:rPr>
              <w:t>ставок по необходимости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Контроль работоспособности целевых страниц: 404, редиректы</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Анализ статистики в течение месяца, предложения и рекомендации при необходимости внесения изменений (замена запросов/интересов, изменение бюджета, ставок)</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Предоставление сводки (скриншот из интерфейса): показы, клики, цели, без выводов. По запросу, не чаще, чем 1 раз в неделю</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Корректировка лимитов с учетом статистики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Анализ площадок: добавление неэффективных сайтов в списки запрещенных площадок</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Доработка рекламных кампаний на основе нововведений рекламных систем</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Ежемесячный отчет по окончанию периода с рекомендациями по оптимизации рекламы</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Встречи (по запросу)</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1 раз в месяц со специалистом</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bCs/>
                <w:color w:val="000000"/>
                <w:szCs w:val="22"/>
              </w:rPr>
            </w:pPr>
            <w:r>
              <w:rPr>
                <w:rFonts w:eastAsia="Times New Roman" w:cs="Times New Roman"/>
                <w:bCs/>
                <w:color w:val="000000"/>
                <w:szCs w:val="22"/>
              </w:rPr>
              <w:t>1 раз в месяц с руководителем</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bCs/>
                <w:color w:val="000000"/>
                <w:szCs w:val="22"/>
              </w:rPr>
            </w:pPr>
            <w:r>
              <w:rPr>
                <w:rFonts w:eastAsia="Times New Roman" w:cs="Times New Roman"/>
                <w:bCs/>
                <w:color w:val="000000"/>
                <w:szCs w:val="22"/>
              </w:rPr>
              <w:t>1 раз в месяц с руководителем</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Подбор и проверка запросов и аудиторий</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Подбор релевантных посадочных страниц в объявлениях</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релевантных заголовков и текстов объявлений, использование шаблонов</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Добавление UTM-меток</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64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Изменение URL целевых страниц в рекламном объявлении, если заказчиком внесены изменения на сайте. Заказчик обязан предоставить информацию об изменении URL страниц не позднее, чем за 5 рабочих дней до внесения изменений на сайте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сегментов на основе Яндекс Метрики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Использование различных стратегий: Стандартные стратегии (максимум кликов) и Конверсионные автостратегии (оптимизация конверсий, рентабельности)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57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Настройка ключевых целей в Яндекс Директ: посещение страниц, JavaScript-событие, звонок, клик по телефону, клик на email, отправка формы, e-commerce (при настроенной электронной коммерции)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Сбор и настройка условий показа: ключевые фразы, краткосрочные интересы, сегменты Яндекс Метрики, похожие аудитории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Проработка статуса "мало-показов"</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Дополнительная аналитика ключевых слов вне отчета за месяц (по запросу не более 1 раза в месяц): конверсионные фразы, неэффективные фразы</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одной дополнительной группы текстов в ротацию</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Создание мобильных объявлений, при наличии мобильной версии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szCs w:val="22"/>
              </w:rPr>
            </w:pPr>
            <w:r>
              <w:rPr>
                <w:rFonts w:eastAsia="Times New Roman" w:cs="Times New Roman"/>
                <w:szCs w:val="22"/>
              </w:rPr>
              <w:t>Настройка понижающих или повышающих корректировок ставок на мобильные устройства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54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Добавление новых объявлений/акций/смена баннеров (по запросу) общая сумма измененных ключевых слов не должна превышать 20% от исходного списка в течение одного отчетного периода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27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Добавление отображаемых ссылок</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4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Добавление расширений в объявлениях Яндекс Директ - уточнение, 8 быстрых ссылок и описание к ним, цена, картинки, контакты</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Для кампаний на Поиске в Яндекс Директ в текстово графических объявлениях производится настройка расширения "Товарные дополнения", если есть фид</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Сбор списка минус-слов до запуска рекламной кампании для кампаний на Поиске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Анализ поисковых запросов: расширение списка минус-слов для кампаний на Поиске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Настройка разных типов соответствий ключевых слов для кампаний на Поиске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Исключение пересекающихся запросов (кросс-минусовка) для кампаний на Поиске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текстово-графических объявлений: стандартных и широкоформатных (до 50 изображений в группе) для РСЯ и Ретаргетинга</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Дополнительная аналитика (вне отчета) изменения посещаемости/ трафика/заявок. </w:t>
            </w:r>
            <w:r>
              <w:rPr>
                <w:rFonts w:eastAsia="Times New Roman" w:cs="Times New Roman"/>
                <w:szCs w:val="22"/>
              </w:rPr>
              <w:t xml:space="preserve">Вне тарифа </w:t>
            </w:r>
            <w:r>
              <w:rPr>
                <w:rFonts w:eastAsia="Times New Roman" w:cs="Times New Roman"/>
                <w:szCs w:val="22"/>
                <w:shd w:fill="FFFFFF" w:val="clear"/>
              </w:rPr>
              <w:t>оценивается отдельно в зависимости</w:t>
            </w:r>
            <w:r>
              <w:rPr>
                <w:rFonts w:eastAsia="Times New Roman" w:cs="Times New Roman"/>
                <w:szCs w:val="22"/>
              </w:rPr>
              <w:t xml:space="preserve"> от объема рекламной кампании</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1 раз в месяц</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1 раз в 2 недели</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1 раз в неделю</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А/В тестирование объявлений разных концепций объявлений (по запросу при достаточном бюджете)</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15"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дополнительно 3х групп текстов в ротацию (свыше одной). Стоимость создания дополнительно 3х групп текстов - 2 500 рублей</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Создание адаптивных баннеров через конструктор Яндекс Директа для РСЯ и Ретаргетинга, не более 3 креативов - 2 500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Создание  видеообъявлений и видеодополнений через конструктор Яндекс Директа для РСЯ и Ретаргетинга, не более 3 креативов - 2 500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Портрет пользователя 1 раз в квартал - 3 750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Аудит Тайный покупатель (по запросу) - 2500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1 раз в 3 месяца</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Обучение маркетолога клиента по Метрике (как смотреть статистику) 2 500 </w:t>
            </w:r>
            <w:r>
              <w:rPr>
                <w:rFonts w:eastAsia="Times New Roman" w:cs="Times New Roman"/>
                <w:bCs/>
                <w:color w:val="000000"/>
                <w:szCs w:val="22"/>
              </w:rPr>
              <w:t>рублей с НДС</w:t>
            </w:r>
            <w:r>
              <w:rPr>
                <w:rFonts w:eastAsia="Times New Roman" w:cs="Times New Roman"/>
                <w:color w:val="000000"/>
                <w:szCs w:val="22"/>
              </w:rPr>
              <w:t xml:space="preserve"> 1 час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Полный отчет, дополнительно к ежемесячному отчету, за любой период  6 250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Колтрекинг Колибри:</w:t>
            </w:r>
          </w:p>
          <w:p>
            <w:pPr>
              <w:pStyle w:val="ListParagraph"/>
              <w:widowControl w:val="false"/>
              <w:numPr>
                <w:ilvl w:val="0"/>
                <w:numId w:val="9"/>
              </w:numPr>
              <w:spacing w:before="0" w:after="0"/>
              <w:rPr>
                <w:szCs w:val="22"/>
              </w:rPr>
            </w:pPr>
            <w:r>
              <w:rPr>
                <w:szCs w:val="22"/>
              </w:rPr>
              <w:t>настройка кабинета и предоставление полного доступа к личному кабинету;</w:t>
            </w:r>
          </w:p>
          <w:p>
            <w:pPr>
              <w:pStyle w:val="ListParagraph"/>
              <w:widowControl w:val="false"/>
              <w:numPr>
                <w:ilvl w:val="0"/>
                <w:numId w:val="9"/>
              </w:numPr>
              <w:spacing w:before="0" w:after="0"/>
              <w:rPr>
                <w:szCs w:val="22"/>
              </w:rPr>
            </w:pPr>
            <w:r>
              <w:rPr>
                <w:szCs w:val="22"/>
              </w:rPr>
              <w:t>заказ номера call-tracking системы;</w:t>
            </w:r>
          </w:p>
          <w:p>
            <w:pPr>
              <w:pStyle w:val="ListParagraph"/>
              <w:widowControl w:val="false"/>
              <w:numPr>
                <w:ilvl w:val="0"/>
                <w:numId w:val="9"/>
              </w:numPr>
              <w:spacing w:before="0" w:after="0"/>
              <w:rPr>
                <w:szCs w:val="22"/>
              </w:rPr>
            </w:pPr>
            <w:r>
              <w:rPr>
                <w:szCs w:val="22"/>
              </w:rPr>
              <w:t>установка кода call-tracking системы на сайт;</w:t>
            </w:r>
          </w:p>
          <w:p>
            <w:pPr>
              <w:pStyle w:val="ListParagraph"/>
              <w:widowControl w:val="false"/>
              <w:numPr>
                <w:ilvl w:val="0"/>
                <w:numId w:val="9"/>
              </w:numPr>
              <w:spacing w:before="0" w:after="0"/>
              <w:rPr>
                <w:szCs w:val="22"/>
              </w:rPr>
            </w:pPr>
            <w:r>
              <w:rPr>
                <w:szCs w:val="22"/>
              </w:rPr>
              <w:t>прописывание java-script классов для подмены номера;</w:t>
            </w:r>
          </w:p>
          <w:p>
            <w:pPr>
              <w:pStyle w:val="ListParagraph"/>
              <w:widowControl w:val="false"/>
              <w:numPr>
                <w:ilvl w:val="0"/>
                <w:numId w:val="9"/>
              </w:numPr>
              <w:spacing w:before="0" w:after="0"/>
              <w:rPr>
                <w:szCs w:val="22"/>
              </w:rPr>
            </w:pPr>
            <w:r>
              <w:rPr>
                <w:szCs w:val="22"/>
              </w:rPr>
              <w:t>настройка динамического канала для отслеживания звонков, поступивших с рекламных систем;</w:t>
            </w:r>
          </w:p>
          <w:p>
            <w:pPr>
              <w:pStyle w:val="ListParagraph"/>
              <w:widowControl w:val="false"/>
              <w:numPr>
                <w:ilvl w:val="0"/>
                <w:numId w:val="9"/>
              </w:numPr>
              <w:spacing w:before="0" w:after="0"/>
              <w:rPr>
                <w:szCs w:val="22"/>
              </w:rPr>
            </w:pPr>
            <w:r>
              <w:rPr>
                <w:szCs w:val="22"/>
              </w:rPr>
              <w:t>связывание call-tracking системы с Яндекс Директ и Яндекс Метрика.</w:t>
            </w:r>
          </w:p>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(за 1 канал)</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v</w:t>
            </w:r>
          </w:p>
        </w:tc>
      </w:tr>
      <w:tr>
        <w:trPr>
          <w:trHeight w:val="300" w:hRule="atLeast"/>
        </w:trPr>
        <w:tc>
          <w:tcPr>
            <w:tcW w:w="626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Колтрекинг Колибри:</w:t>
            </w:r>
          </w:p>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2-5 каналов 6 000 </w:t>
            </w:r>
            <w:r>
              <w:rPr>
                <w:rFonts w:eastAsia="Times New Roman" w:cs="Times New Roman"/>
                <w:bCs/>
                <w:color w:val="000000"/>
                <w:szCs w:val="22"/>
              </w:rPr>
              <w:t xml:space="preserve">рублей с НДС </w:t>
            </w:r>
            <w:r>
              <w:rPr>
                <w:rFonts w:eastAsia="Times New Roman" w:cs="Times New Roman"/>
                <w:color w:val="000000"/>
                <w:szCs w:val="22"/>
              </w:rPr>
              <w:t xml:space="preserve">каждый последующий 1 200 </w:t>
            </w:r>
            <w:r>
              <w:rPr>
                <w:rFonts w:eastAsia="Times New Roman" w:cs="Times New Roman"/>
                <w:bCs/>
                <w:color w:val="000000"/>
                <w:szCs w:val="22"/>
              </w:rPr>
              <w:t>рублей с НДС</w:t>
            </w:r>
          </w:p>
        </w:tc>
        <w:tc>
          <w:tcPr>
            <w:tcW w:w="12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bl>
    <w:p>
      <w:pPr>
        <w:pStyle w:val="ListParagraph"/>
        <w:ind w:left="3552" w:hanging="0"/>
        <w:rPr>
          <w:b/>
          <w:b/>
        </w:rPr>
      </w:pPr>
      <w:r>
        <w:rPr>
          <w:b/>
        </w:rPr>
      </w:r>
    </w:p>
    <w:p>
      <w:pPr>
        <w:pStyle w:val="ListParagraph"/>
        <w:ind w:left="3552" w:hanging="0"/>
        <w:rPr>
          <w:b/>
          <w:b/>
        </w:rPr>
      </w:pPr>
      <w:r>
        <w:rPr>
          <w:b/>
        </w:rPr>
      </w:r>
    </w:p>
    <w:p>
      <w:pPr>
        <w:pStyle w:val="Normal"/>
        <w:spacing w:before="0" w:after="0"/>
        <w:jc w:val="center"/>
        <w:rPr>
          <w:b/>
          <w:b/>
        </w:rPr>
      </w:pPr>
      <w:r>
        <w:rPr>
          <w:b/>
        </w:rPr>
        <w:t>Подписи сторон</w:t>
      </w:r>
    </w:p>
    <w:p>
      <w:pPr>
        <w:pStyle w:val="Normal"/>
        <w:spacing w:before="0" w:after="0"/>
        <w:jc w:val="center"/>
        <w:rPr>
          <w:b/>
          <w:b/>
        </w:rPr>
      </w:pPr>
      <w:r>
        <w:rPr>
          <w:b/>
        </w:rPr>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534"/>
      </w:tblGrid>
      <w:tr>
        <w:trPr/>
        <w:tc>
          <w:tcPr>
            <w:tcW w:w="4785"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___________________ Благовещенская Н.В.</w:t>
            </w:r>
          </w:p>
        </w:tc>
        <w:tc>
          <w:tcPr>
            <w:tcW w:w="4534" w:type="dxa"/>
            <w:tcBorders>
              <w:top w:val="nil"/>
              <w:bottom w:val="nil"/>
              <w:right w:val="nil"/>
            </w:tcBorders>
          </w:tcPr>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ООО «COMPANY»</w:t>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120"/>
              <w:ind w:left="0" w:hanging="0"/>
              <w:rPr>
                <w:rFonts w:eastAsia="Cambria" w:cs="Cambria"/>
                <w:kern w:val="0"/>
                <w:lang w:val="ru-RU" w:eastAsia="ru-RU" w:bidi="ar-SA"/>
              </w:rPr>
            </w:pPr>
            <w:r>
              <w:rPr>
                <w:rFonts w:eastAsia="Cambria" w:cs="Cambria"/>
                <w:kern w:val="0"/>
                <w:szCs w:val="24"/>
                <w:lang w:val="ru-RU" w:eastAsia="ru-RU" w:bidi="ar-SA"/>
              </w:rPr>
              <w:t>____________________</w:t>
            </w:r>
            <w:r>
              <w:rPr>
                <w:rFonts w:eastAsia="Cambria" w:cs="Cambria"/>
                <w:kern w:val="0"/>
                <w:sz w:val="32"/>
                <w:szCs w:val="32"/>
                <w:lang w:val="ru-RU" w:eastAsia="ru-RU" w:bidi="ar-SA"/>
              </w:rPr>
              <w:t xml:space="preserve"> </w:t>
            </w:r>
            <w:r>
              <w:rPr>
                <w:rFonts w:eastAsia="Cambria" w:cs="Cambria"/>
                <w:kern w:val="0"/>
                <w:szCs w:val="22"/>
                <w:lang w:val="ru-RU" w:eastAsia="ru-RU" w:bidi="ar-SA"/>
              </w:rPr>
              <w:t>SHORT_NAME</w:t>
            </w:r>
          </w:p>
          <w:p>
            <w:pPr>
              <w:pStyle w:val="ListParagraph"/>
              <w:widowControl w:val="false"/>
              <w:suppressAutoHyphens w:val="true"/>
              <w:spacing w:before="0" w:after="0"/>
              <w:ind w:left="0" w:hanging="0"/>
              <w:rPr>
                <w:szCs w:val="22"/>
              </w:rPr>
            </w:pPr>
            <w:r>
              <w:rPr>
                <w:szCs w:val="22"/>
              </w:rPr>
            </w:r>
          </w:p>
        </w:tc>
      </w:tr>
    </w:tbl>
    <w:p>
      <w:pPr>
        <w:pStyle w:val="Normal"/>
        <w:rPr/>
      </w:pPr>
      <w:r>
        <w:rPr/>
      </w:r>
    </w:p>
    <w:p>
      <w:pPr>
        <w:pStyle w:val="Normal"/>
        <w:spacing w:before="0" w:after="0"/>
        <w:jc w:val="left"/>
        <w:rPr/>
      </w:pPr>
      <w:r>
        <w:rPr/>
      </w:r>
      <w:r>
        <w:br w:type="page"/>
      </w:r>
    </w:p>
    <w:p>
      <w:pPr>
        <w:pStyle w:val="Normal"/>
        <w:rPr/>
      </w:pPr>
      <w:r>
        <w:rPr/>
      </w:r>
    </w:p>
    <w:tbl>
      <w:tblPr>
        <w:tblStyle w:val="af5"/>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36"/>
        <w:gridCol w:w="6094"/>
      </w:tblGrid>
      <w:tr>
        <w:trPr/>
        <w:tc>
          <w:tcPr>
            <w:tcW w:w="3936"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br w:type="column"/>
            </w:r>
            <w:r>
              <w:rPr>
                <w:rFonts w:eastAsia="Cambria" w:cs="Cambria"/>
                <w:kern w:val="0"/>
                <w:szCs w:val="24"/>
                <w:lang w:val="ru-RU" w:eastAsia="ru-RU" w:bidi="ar-SA"/>
              </w:rPr>
            </w:r>
          </w:p>
        </w:tc>
        <w:tc>
          <w:tcPr>
            <w:tcW w:w="6094" w:type="dxa"/>
            <w:tcBorders>
              <w:top w:val="nil"/>
              <w:left w:val="nil"/>
              <w:bottom w:val="nil"/>
              <w:right w:val="nil"/>
            </w:tcBorders>
          </w:tcPr>
          <w:p>
            <w:pPr>
              <w:pStyle w:val="ListParagraph"/>
              <w:widowControl w:val="false"/>
              <w:suppressAutoHyphens w:val="true"/>
              <w:spacing w:before="0" w:after="120"/>
              <w:ind w:left="0" w:hanging="0"/>
              <w:jc w:val="right"/>
              <w:rPr>
                <w:rFonts w:eastAsia="Cambria" w:cs="Cambria"/>
                <w:kern w:val="0"/>
                <w:szCs w:val="24"/>
                <w:lang w:val="ru-RU" w:eastAsia="ru-RU" w:bidi="ar-SA"/>
              </w:rPr>
            </w:pPr>
            <w:r>
              <w:rPr>
                <w:rFonts w:eastAsia="Cambria" w:cs="Cambria"/>
                <w:kern w:val="0"/>
                <w:szCs w:val="24"/>
                <w:lang w:val="ru-RU" w:eastAsia="ru-RU" w:bidi="ar-SA"/>
              </w:rPr>
              <w:t>Приложение №2</w:t>
            </w:r>
          </w:p>
          <w:p>
            <w:pPr>
              <w:pStyle w:val="ListParagraph"/>
              <w:widowControl w:val="false"/>
              <w:suppressAutoHyphens w:val="true"/>
              <w:spacing w:before="0" w:after="120"/>
              <w:ind w:left="34" w:hanging="34"/>
              <w:jc w:val="right"/>
              <w:rPr>
                <w:rFonts w:eastAsia="Cambria"/>
                <w:kern w:val="0"/>
                <w:lang w:eastAsia="ru-RU" w:bidi="ar-SA"/>
              </w:rPr>
            </w:pPr>
            <w:r>
              <w:rPr>
                <w:rFonts w:eastAsia="Cambria" w:cs="Times New Roman"/>
                <w:kern w:val="0"/>
                <w:szCs w:val="22"/>
                <w:lang w:val="ru-RU" w:eastAsia="ru-RU" w:bidi="ar-SA"/>
              </w:rPr>
              <w:t>к Договору №</w:t>
            </w:r>
            <w:r>
              <w:rPr>
                <w:rFonts w:eastAsia="Cambria" w:cs="Times New Roman"/>
                <w:kern w:val="0"/>
                <w:szCs w:val="22"/>
                <w:lang w:val="en-US" w:eastAsia="ru-RU" w:bidi="ar-SA"/>
              </w:rPr>
              <w:t>NUM</w:t>
            </w:r>
            <w:r>
              <w:rPr>
                <w:rFonts w:eastAsia="Cambria" w:cs="Times New Roman"/>
                <w:kern w:val="0"/>
                <w:szCs w:val="22"/>
                <w:lang w:val="ru-RU" w:eastAsia="ru-RU" w:bidi="ar-SA"/>
              </w:rPr>
              <w:t>_</w:t>
            </w:r>
            <w:r>
              <w:rPr>
                <w:rFonts w:eastAsia="Cambria" w:cs="Times New Roman"/>
                <w:kern w:val="0"/>
                <w:szCs w:val="22"/>
                <w:lang w:val="en-US" w:eastAsia="ru-RU" w:bidi="ar-SA"/>
              </w:rPr>
              <w:t>DEAL</w:t>
            </w:r>
            <w:r>
              <w:rPr>
                <w:rFonts w:eastAsia="Cambria" w:cs="Times New Roman"/>
                <w:kern w:val="0"/>
                <w:szCs w:val="22"/>
                <w:lang w:val="ru-RU" w:eastAsia="ru-RU" w:bidi="ar-SA"/>
              </w:rPr>
              <w:t xml:space="preserve"> от «</w:t>
            </w:r>
            <w:r>
              <w:rPr>
                <w:rFonts w:eastAsia="Cambria" w:cs="Times New Roman"/>
                <w:kern w:val="0"/>
                <w:szCs w:val="22"/>
                <w:lang w:val="en-US" w:eastAsia="ru-RU" w:bidi="ar-SA"/>
              </w:rPr>
              <w:t>DAY</w:t>
            </w:r>
            <w:r>
              <w:rPr>
                <w:rFonts w:eastAsia="Cambria" w:cs="Times New Roman"/>
                <w:kern w:val="0"/>
                <w:szCs w:val="22"/>
                <w:lang w:val="ru-RU" w:eastAsia="ru-RU" w:bidi="ar-SA"/>
              </w:rPr>
              <w:t xml:space="preserve">» </w:t>
            </w:r>
            <w:r>
              <w:rPr>
                <w:rFonts w:eastAsia="Cambria" w:cs="Times New Roman"/>
                <w:kern w:val="0"/>
                <w:szCs w:val="22"/>
                <w:lang w:val="en-US" w:eastAsia="ru-RU" w:bidi="ar-SA"/>
              </w:rPr>
              <w:t>MONTH</w:t>
            </w:r>
            <w:r>
              <w:rPr>
                <w:rFonts w:eastAsia="Cambria" w:cs="Times New Roman"/>
                <w:kern w:val="0"/>
                <w:szCs w:val="22"/>
                <w:lang w:val="ru-RU" w:eastAsia="ru-RU" w:bidi="ar-SA"/>
              </w:rPr>
              <w:t xml:space="preserve"> </w:t>
            </w:r>
            <w:r>
              <w:rPr>
                <w:rFonts w:eastAsia="Cambria" w:cs="Times New Roman"/>
                <w:kern w:val="0"/>
                <w:szCs w:val="22"/>
                <w:lang w:val="en-US" w:eastAsia="ru-RU" w:bidi="ar-SA"/>
              </w:rPr>
              <w:t>YEAR</w:t>
            </w:r>
            <w:r>
              <w:rPr>
                <w:rFonts w:eastAsia="Cambria" w:cs="Times New Roman"/>
                <w:kern w:val="0"/>
                <w:szCs w:val="22"/>
                <w:lang w:val="ru-RU" w:eastAsia="ru-RU" w:bidi="ar-SA"/>
              </w:rPr>
              <w:t xml:space="preserve"> г.</w:t>
            </w:r>
          </w:p>
        </w:tc>
      </w:tr>
    </w:tbl>
    <w:p>
      <w:pPr>
        <w:pStyle w:val="111"/>
        <w:rPr>
          <w:rFonts w:ascii="Times New Roman" w:hAnsi="Times New Roman" w:cs="Times New Roman"/>
          <w:sz w:val="26"/>
          <w:szCs w:val="26"/>
        </w:rPr>
      </w:pPr>
      <w:r>
        <w:rPr>
          <w:rFonts w:cs="Times New Roman" w:ascii="Times New Roman" w:hAnsi="Times New Roman"/>
          <w:sz w:val="26"/>
          <w:szCs w:val="26"/>
        </w:rPr>
        <w:t>Данные о рекламной кампании</w:t>
      </w:r>
    </w:p>
    <w:p>
      <w:pPr>
        <w:pStyle w:val="111"/>
        <w:numPr>
          <w:ilvl w:val="0"/>
          <w:numId w:val="5"/>
        </w:numPr>
        <w:tabs>
          <w:tab w:val="clear" w:pos="708"/>
          <w:tab w:val="left" w:pos="284" w:leader="none"/>
        </w:tabs>
        <w:spacing w:before="0" w:after="120"/>
        <w:ind w:left="0" w:hanging="0"/>
        <w:jc w:val="both"/>
        <w:rPr>
          <w:rFonts w:ascii="Times New Roman" w:hAnsi="Times New Roman" w:cs="Times New Roman"/>
          <w:sz w:val="22"/>
          <w:szCs w:val="22"/>
        </w:rPr>
      </w:pPr>
      <w:r>
        <w:rPr>
          <w:rFonts w:cs="Times New Roman" w:ascii="Times New Roman" w:hAnsi="Times New Roman"/>
          <w:sz w:val="22"/>
          <w:szCs w:val="22"/>
        </w:rPr>
        <w:t>В рамках действия Договора Исполнитель осуществляет ведение таргетированной рекламной кампании принадлежащего заказчику сайта SITE</w:t>
      </w:r>
      <w:r>
        <w:rPr>
          <w:sz w:val="22"/>
          <w:szCs w:val="22"/>
        </w:rPr>
        <w:t xml:space="preserve"> </w:t>
      </w:r>
      <w:r>
        <w:rPr>
          <w:rFonts w:cs="Times New Roman" w:ascii="Times New Roman" w:hAnsi="Times New Roman"/>
          <w:sz w:val="22"/>
          <w:szCs w:val="22"/>
        </w:rPr>
        <w:t xml:space="preserve">в системе: </w:t>
      </w:r>
      <w:r>
        <w:rPr>
          <w:rFonts w:cs="Times New Roman" w:ascii="Times New Roman" w:hAnsi="Times New Roman"/>
          <w:b/>
          <w:bCs w:val="false"/>
          <w:sz w:val="22"/>
          <w:szCs w:val="22"/>
          <w:lang w:val="en-US"/>
        </w:rPr>
        <w:t>MyTarget</w:t>
      </w:r>
      <w:r>
        <w:rPr>
          <w:rFonts w:cs="Times New Roman" w:ascii="Times New Roman" w:hAnsi="Times New Roman"/>
          <w:b/>
          <w:bCs w:val="false"/>
          <w:sz w:val="22"/>
          <w:szCs w:val="22"/>
        </w:rPr>
        <w:t>/Вконтакте</w:t>
      </w:r>
    </w:p>
    <w:p>
      <w:pPr>
        <w:pStyle w:val="ListParagraph"/>
        <w:numPr>
          <w:ilvl w:val="0"/>
          <w:numId w:val="5"/>
        </w:numPr>
        <w:tabs>
          <w:tab w:val="clear" w:pos="708"/>
          <w:tab w:val="left" w:pos="284" w:leader="none"/>
        </w:tabs>
        <w:ind w:left="0" w:hanging="0"/>
        <w:rPr/>
      </w:pPr>
      <w:r>
        <w:rPr/>
        <w:t xml:space="preserve">Регионы: </w:t>
      </w:r>
      <w:r>
        <w:rPr>
          <w:shd w:fill="FFFFFF" w:val="clear"/>
        </w:rPr>
        <w:t>REGION</w:t>
      </w:r>
      <w:r>
        <w:rPr/>
        <w:t>.</w:t>
      </w:r>
    </w:p>
    <w:p>
      <w:pPr>
        <w:pStyle w:val="ListParagraph"/>
        <w:numPr>
          <w:ilvl w:val="0"/>
          <w:numId w:val="5"/>
        </w:numPr>
        <w:tabs>
          <w:tab w:val="clear" w:pos="708"/>
          <w:tab w:val="left" w:pos="284" w:leader="none"/>
        </w:tabs>
        <w:ind w:left="0" w:hanging="0"/>
        <w:rPr/>
      </w:pPr>
      <w:r>
        <w:rPr/>
        <w:t>Время показа: круглосуточно.</w:t>
      </w:r>
    </w:p>
    <w:p>
      <w:pPr>
        <w:pStyle w:val="ListParagraph"/>
        <w:numPr>
          <w:ilvl w:val="0"/>
          <w:numId w:val="5"/>
        </w:numPr>
        <w:tabs>
          <w:tab w:val="clear" w:pos="708"/>
          <w:tab w:val="left" w:pos="284" w:leader="none"/>
        </w:tabs>
        <w:ind w:left="0" w:hanging="0"/>
        <w:rPr/>
      </w:pPr>
      <w:r>
        <w:rPr/>
        <w:t xml:space="preserve">Тип аудитории: </w:t>
      </w:r>
    </w:p>
    <w:p>
      <w:pPr>
        <w:pStyle w:val="ListParagraph"/>
        <w:tabs>
          <w:tab w:val="clear" w:pos="708"/>
          <w:tab w:val="left" w:pos="284" w:leader="none"/>
        </w:tabs>
        <w:ind w:left="0" w:hanging="0"/>
        <w:rPr>
          <w:highlight w:val="yellow"/>
        </w:rPr>
      </w:pPr>
      <w:r>
        <w:rPr>
          <w:highlight w:val="yellow"/>
        </w:rPr>
        <w:t>женщины и мужчины</w:t>
      </w:r>
    </w:p>
    <w:p>
      <w:pPr>
        <w:pStyle w:val="ListParagraph"/>
        <w:tabs>
          <w:tab w:val="clear" w:pos="708"/>
          <w:tab w:val="left" w:pos="284" w:leader="none"/>
        </w:tabs>
        <w:ind w:left="0" w:hanging="0"/>
        <w:rPr/>
      </w:pPr>
      <w:r>
        <w:rPr>
          <w:highlight w:val="yellow"/>
        </w:rPr>
        <w:t>возраст: от 18 до 45 лет.</w:t>
      </w:r>
    </w:p>
    <w:p>
      <w:pPr>
        <w:pStyle w:val="ListParagraph"/>
        <w:numPr>
          <w:ilvl w:val="0"/>
          <w:numId w:val="5"/>
        </w:numPr>
        <w:tabs>
          <w:tab w:val="clear" w:pos="708"/>
          <w:tab w:val="left" w:pos="284" w:leader="none"/>
        </w:tabs>
        <w:ind w:left="0" w:hanging="0"/>
        <w:rPr/>
      </w:pPr>
      <w:r>
        <w:rPr/>
        <w:t xml:space="preserve">Интересы аудитории: </w:t>
      </w:r>
      <w:r>
        <w:rPr>
          <w:highlight w:val="yellow"/>
        </w:rPr>
        <w:t>покупка автомобиля, автотранспортные средства</w:t>
      </w:r>
    </w:p>
    <w:p>
      <w:pPr>
        <w:pStyle w:val="ListParagraph"/>
        <w:numPr>
          <w:ilvl w:val="0"/>
          <w:numId w:val="5"/>
        </w:numPr>
        <w:tabs>
          <w:tab w:val="clear" w:pos="708"/>
          <w:tab w:val="left" w:pos="284" w:leader="none"/>
        </w:tabs>
        <w:ind w:left="0" w:hanging="0"/>
        <w:rPr>
          <w:rStyle w:val="FontStyle16"/>
          <w:sz w:val="22"/>
          <w:szCs w:val="22"/>
        </w:rPr>
      </w:pPr>
      <w:r>
        <w:rPr>
          <w:rStyle w:val="FontStyle16"/>
          <w:sz w:val="22"/>
          <w:szCs w:val="22"/>
        </w:rPr>
        <w:t xml:space="preserve">Сумма ежемесячной комиссии Исполнителя за ведение рекламной кампании составляет </w:t>
      </w:r>
      <w:r>
        <w:rPr>
          <w:rStyle w:val="FontStyle16"/>
          <w:sz w:val="22"/>
          <w:szCs w:val="22"/>
          <w:highlight w:val="yellow"/>
        </w:rPr>
        <w:t>11 400 (Одиннадцать тысяч четыреста) рублей, в т.ч. НДС 1 900 (Одна тысяча девятьсот рублей 00 копеек)</w:t>
      </w:r>
      <w:r>
        <w:rPr>
          <w:rStyle w:val="FontStyle16"/>
          <w:sz w:val="22"/>
          <w:szCs w:val="22"/>
        </w:rPr>
        <w:t xml:space="preserve"> рублей. </w:t>
      </w:r>
    </w:p>
    <w:p>
      <w:pPr>
        <w:pStyle w:val="ListParagraph"/>
        <w:ind w:left="2844" w:firstLine="696"/>
        <w:rPr>
          <w:b/>
          <w:b/>
        </w:rPr>
      </w:pPr>
      <w:r>
        <w:rPr>
          <w:b/>
        </w:rPr>
      </w:r>
    </w:p>
    <w:tbl>
      <w:tblPr>
        <w:tblW w:w="9356" w:type="dxa"/>
        <w:jc w:val="left"/>
        <w:tblInd w:w="-71" w:type="dxa"/>
        <w:tblLayout w:type="fixed"/>
        <w:tblCellMar>
          <w:top w:w="25" w:type="dxa"/>
          <w:left w:w="38" w:type="dxa"/>
          <w:bottom w:w="25" w:type="dxa"/>
          <w:right w:w="38" w:type="dxa"/>
        </w:tblCellMar>
        <w:tblLook w:val="04a0" w:noHBand="0" w:noVBand="1" w:firstColumn="1" w:lastRow="0" w:lastColumn="0" w:firstRow="1"/>
      </w:tblPr>
      <w:tblGrid>
        <w:gridCol w:w="6944"/>
        <w:gridCol w:w="1278"/>
        <w:gridCol w:w="1134"/>
      </w:tblGrid>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eastAsia="Times New Roman" w:cs="Times New Roman"/>
                <w:b/>
                <w:b/>
                <w:color w:val="000000"/>
                <w:szCs w:val="22"/>
              </w:rPr>
            </w:pPr>
            <w:r>
              <w:rPr>
                <w:rFonts w:eastAsia="Times New Roman" w:cs="Times New Roman"/>
                <w:b/>
                <w:color w:val="000000"/>
                <w:szCs w:val="22"/>
              </w:rPr>
              <w:t>Работы: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111"/>
              <w:widowControl w:val="false"/>
              <w:tabs>
                <w:tab w:val="clear" w:pos="708"/>
                <w:tab w:val="left" w:pos="284" w:leader="none"/>
              </w:tabs>
              <w:spacing w:before="0" w:after="0"/>
              <w:rPr>
                <w:rFonts w:ascii="Times New Roman" w:hAnsi="Times New Roman" w:eastAsia="Cambria" w:cs="Times New Roman"/>
                <w:b/>
                <w:b/>
                <w:bCs w:val="false"/>
                <w:color w:val="auto"/>
                <w:sz w:val="22"/>
                <w:szCs w:val="22"/>
                <w:lang w:val="en-US"/>
              </w:rPr>
            </w:pPr>
            <w:r>
              <w:rPr>
                <w:rFonts w:eastAsia="Cambria" w:cs="Times New Roman" w:ascii="Times New Roman" w:hAnsi="Times New Roman"/>
                <w:b/>
                <w:bCs w:val="false"/>
                <w:color w:val="auto"/>
                <w:sz w:val="22"/>
                <w:szCs w:val="22"/>
                <w:lang w:val="en-US"/>
              </w:rPr>
              <w:t>Вконтакте</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b/>
                <w:b/>
                <w:color w:val="000000"/>
                <w:szCs w:val="22"/>
              </w:rPr>
            </w:pPr>
            <w:r>
              <w:rPr>
                <w:rFonts w:cs="Times New Roman"/>
                <w:b/>
                <w:szCs w:val="22"/>
                <w:lang w:val="en-US"/>
              </w:rPr>
              <w:t>MyTarget</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Экспресс аудит сайта рекламодателя (единоразово). Составление рекомендаций по юзабилити сайта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Проверка кода Метрики, если отсутствует — установка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Цели в Метрике — проверка наличия, проверка корректности настройки, установка и настройка (при необходимости), проверка отслеживаемых целевых действий, корректировка и настройка отслеживания целевых действий (при необходимости),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Установка Пикселя социальных сетей, настройка событий</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Подключение сервиса проверки статуса модерации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Подбор релевантных посадочных страниц в объявлениях</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Создание релевантных заголовков и текстов объявлений</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Добавление UTM-меток</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А/В тестирование объявлений разных концепций объявлений (по запросу при достаточном бюджете)</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Изменение URL целевых страниц в рекламном объявлении, если заказчиком внесены изменения на сайте. Заказчик обязан предоставить информацию об изменении URL страниц не позднее, чем за 5 рабочих дней до внесения изменений на сайте</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Подбор таргетов под ЦА: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география</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соц-дем, семейное положение</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интересы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профессии / должности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уровень дохода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события (день рождение/праздник)</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крупные бренды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реклама на подписчиков конкурентов / околотематические группы или аккаунты. Стоимость ведения 3 750 рублей с НДС.</w:t>
            </w:r>
            <w:r>
              <w:rPr/>
              <w:t xml:space="preserve"> В</w:t>
            </w:r>
            <w:r>
              <w:rPr>
                <w:rFonts w:eastAsia="Times New Roman" w:cs="Times New Roman"/>
                <w:color w:val="000000"/>
                <w:szCs w:val="22"/>
              </w:rPr>
              <w:t>ыгрузка оплачивается отдельно и зависит от количества контактов</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ретаргетинг по Пикселю</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по базе клиентов (держатели карт лояльности)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Look-a-like: по базе, по сегментам Пикселя, по подписчикам</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окружности (геополигоны)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ключевые слова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кастомные "узкие" сегменты от ТП Вк (по запросу)</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авторизованы через ВК (тематические форумы)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динамические объявления по фиду</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сохранение позитивной и негативной аудитории (исключение по воронке)</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тип устройства смартфона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данные из Wifi радара (при наличии)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Выбор плейсмента (место показа)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Лента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Сторис</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Формат рекламы (креативы с клиента)</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запись с кнопкой (баннер или видео)</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карусель (до 10 баннеров)</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запись сообщества / конкретный пост в аккаунте</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right"/>
              <w:rPr>
                <w:rFonts w:eastAsia="Times New Roman" w:cs="Times New Roman"/>
                <w:color w:val="000000"/>
                <w:szCs w:val="22"/>
              </w:rPr>
            </w:pPr>
            <w:r>
              <w:rPr>
                <w:rFonts w:eastAsia="Times New Roman" w:cs="Times New Roman"/>
                <w:color w:val="000000"/>
                <w:szCs w:val="22"/>
              </w:rPr>
              <w:t>динамические объявления по фиду</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Настройка стратегий от цели рекламы: охват, трафик, вовлечение, конверсия (если есть Пиксель)</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Количество креативов в рамках ведения: 5 кампаний или 50 объявлений</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Доплата за креативы сверх 5 кампаний: 2 000 рублей с НДС за каждую новую РК или 10 новых объявлений</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Анализ статистики в течение месяца, предложения и рекомендации при необходимости внесения изменений</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Предоставление сводки (скриншот из интерфейса): показы, клики, цели, без выводов. По запросу, не чаще, чем 1 раз в неделю</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Корректировка лимитов с учетом статистики</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Доработка рекламных кампаний на основе нововведений рекламных систем</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Ежемесячный отчет по окончанию периода с рекомендациями по оптимизации рекламы</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Встречи (по запросу)</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1 раз в месяц с руководителем/специалистом</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1 раз в месяц с руководителем/специалистом</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Обучение маркетолога клиента по Метрике (как смотреть статистику) 2 500 </w:t>
            </w:r>
            <w:r>
              <w:rPr>
                <w:rFonts w:eastAsia="Times New Roman" w:cs="Times New Roman"/>
                <w:bCs/>
                <w:color w:val="000000"/>
                <w:szCs w:val="22"/>
              </w:rPr>
              <w:t>рублей с НДС</w:t>
            </w:r>
            <w:r>
              <w:rPr>
                <w:rFonts w:eastAsia="Times New Roman" w:cs="Times New Roman"/>
                <w:color w:val="000000"/>
                <w:szCs w:val="22"/>
              </w:rPr>
              <w:t xml:space="preserve"> 1 час</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Полный отчет, дополнительно к ежемесячному отчету, за любой период</w:t>
            </w:r>
          </w:p>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lang w:val="en-US"/>
              </w:rPr>
              <w:t>6 250</w:t>
            </w:r>
            <w:r>
              <w:rPr>
                <w:rFonts w:eastAsia="Times New Roman" w:cs="Times New Roman"/>
                <w:color w:val="000000"/>
                <w:szCs w:val="22"/>
              </w:rPr>
              <w:t xml:space="preserve"> </w:t>
            </w:r>
            <w:r>
              <w:rPr>
                <w:rFonts w:eastAsia="Times New Roman" w:cs="Times New Roman"/>
                <w:bCs/>
                <w:color w:val="000000"/>
                <w:szCs w:val="22"/>
              </w:rPr>
              <w:t>рублей с НДС</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 xml:space="preserve">Колтрекинг Колибри: настройка и построение аналитики до лидов Стоимость 1 канал 3 600 </w:t>
            </w:r>
            <w:r>
              <w:rPr>
                <w:rFonts w:eastAsia="Times New Roman" w:cs="Times New Roman"/>
                <w:bCs/>
                <w:color w:val="000000"/>
                <w:szCs w:val="22"/>
              </w:rPr>
              <w:t>рублей с НДС</w:t>
            </w:r>
            <w:r>
              <w:rPr>
                <w:rFonts w:eastAsia="Times New Roman" w:cs="Times New Roman"/>
                <w:color w:val="000000"/>
                <w:szCs w:val="22"/>
              </w:rPr>
              <w:t xml:space="preserve">, 2-5 каналов 6 000 </w:t>
            </w:r>
            <w:r>
              <w:rPr>
                <w:rFonts w:eastAsia="Times New Roman" w:cs="Times New Roman"/>
                <w:bCs/>
                <w:color w:val="000000"/>
                <w:szCs w:val="22"/>
              </w:rPr>
              <w:t>рублей с НДС</w:t>
            </w:r>
            <w:r>
              <w:rPr>
                <w:rFonts w:eastAsia="Times New Roman" w:cs="Times New Roman"/>
                <w:color w:val="000000"/>
                <w:szCs w:val="22"/>
              </w:rPr>
              <w:br/>
              <w:t xml:space="preserve">каждый последующий 1 200 </w:t>
            </w:r>
            <w:r>
              <w:rPr>
                <w:rFonts w:eastAsia="Times New Roman" w:cs="Times New Roman"/>
                <w:bCs/>
                <w:color w:val="000000"/>
                <w:szCs w:val="22"/>
              </w:rPr>
              <w:t>рублей с НДС</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szCs w:val="22"/>
              </w:rPr>
            </w:pPr>
            <w:r>
              <w:rPr>
                <w:rFonts w:eastAsia="Times New Roman" w:cs="Times New Roman"/>
                <w:szCs w:val="22"/>
              </w:rPr>
              <w:t>платно</w:t>
            </w:r>
          </w:p>
        </w:tc>
      </w:tr>
      <w:tr>
        <w:trPr>
          <w:trHeight w:val="263" w:hRule="atLeast"/>
        </w:trPr>
        <w:tc>
          <w:tcPr>
            <w:tcW w:w="69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rFonts w:eastAsia="Times New Roman" w:cs="Times New Roman"/>
                <w:color w:val="000000"/>
                <w:szCs w:val="22"/>
              </w:rPr>
            </w:pPr>
            <w:r>
              <w:rPr>
                <w:rFonts w:eastAsia="Times New Roman" w:cs="Times New Roman"/>
                <w:color w:val="000000"/>
                <w:szCs w:val="22"/>
              </w:rPr>
              <w:t>Связывание рекламного кабинета с бизнес-страницей / сообществом. Заказчик должен предоставить уровень доступа «рекламодатель»</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t>v</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eastAsia="Times New Roman" w:cs="Times New Roman"/>
                <w:color w:val="000000"/>
                <w:szCs w:val="22"/>
              </w:rPr>
            </w:pPr>
            <w:r>
              <w:rPr>
                <w:rFonts w:eastAsia="Times New Roman" w:cs="Times New Roman"/>
                <w:color w:val="000000"/>
                <w:szCs w:val="22"/>
              </w:rPr>
            </w:r>
          </w:p>
        </w:tc>
      </w:tr>
    </w:tbl>
    <w:p>
      <w:pPr>
        <w:pStyle w:val="Normal"/>
        <w:spacing w:before="0" w:after="0"/>
        <w:jc w:val="center"/>
        <w:rPr>
          <w:b/>
          <w:b/>
        </w:rPr>
      </w:pPr>
      <w:r>
        <w:rPr>
          <w:b/>
        </w:rPr>
      </w:r>
    </w:p>
    <w:p>
      <w:pPr>
        <w:pStyle w:val="Normal"/>
        <w:spacing w:before="0" w:after="0"/>
        <w:jc w:val="center"/>
        <w:rPr>
          <w:b/>
          <w:b/>
        </w:rPr>
      </w:pPr>
      <w:r>
        <w:rPr>
          <w:b/>
        </w:rPr>
        <w:t>Подписи сторон</w:t>
      </w:r>
    </w:p>
    <w:p>
      <w:pPr>
        <w:pStyle w:val="Normal"/>
        <w:spacing w:before="0" w:after="0"/>
        <w:jc w:val="center"/>
        <w:rPr>
          <w:b/>
          <w:b/>
        </w:rPr>
      </w:pPr>
      <w:r>
        <w:rPr>
          <w:b/>
        </w:rPr>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534"/>
      </w:tblGrid>
      <w:tr>
        <w:trPr/>
        <w:tc>
          <w:tcPr>
            <w:tcW w:w="4785"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___________________ Благовещенская Н.В.</w:t>
            </w:r>
          </w:p>
        </w:tc>
        <w:tc>
          <w:tcPr>
            <w:tcW w:w="4534" w:type="dxa"/>
            <w:tcBorders>
              <w:top w:val="nil"/>
              <w:bottom w:val="nil"/>
              <w:right w:val="nil"/>
            </w:tcBorders>
          </w:tcPr>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ООО «COMPANY»</w:t>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120"/>
              <w:ind w:left="0" w:hanging="0"/>
              <w:rPr>
                <w:rFonts w:eastAsia="Cambria" w:cs="Cambria"/>
                <w:kern w:val="0"/>
                <w:lang w:val="ru-RU" w:eastAsia="ru-RU" w:bidi="ar-SA"/>
              </w:rPr>
            </w:pPr>
            <w:r>
              <w:rPr>
                <w:rFonts w:eastAsia="Cambria" w:cs="Cambria"/>
                <w:kern w:val="0"/>
                <w:szCs w:val="24"/>
                <w:lang w:val="ru-RU" w:eastAsia="ru-RU" w:bidi="ar-SA"/>
              </w:rPr>
              <w:t>____________________</w:t>
            </w:r>
            <w:r>
              <w:rPr>
                <w:rFonts w:eastAsia="Cambria" w:cs="Cambria"/>
                <w:kern w:val="0"/>
                <w:sz w:val="32"/>
                <w:szCs w:val="32"/>
                <w:lang w:val="ru-RU" w:eastAsia="ru-RU" w:bidi="ar-SA"/>
              </w:rPr>
              <w:t xml:space="preserve"> </w:t>
            </w:r>
            <w:r>
              <w:rPr>
                <w:rFonts w:eastAsia="Cambria" w:cs="Cambria"/>
                <w:kern w:val="0"/>
                <w:szCs w:val="22"/>
                <w:lang w:val="ru-RU" w:eastAsia="ru-RU" w:bidi="ar-SA"/>
              </w:rPr>
              <w:t>SHORT_NAME</w:t>
            </w:r>
          </w:p>
          <w:p>
            <w:pPr>
              <w:pStyle w:val="ListParagraph"/>
              <w:widowControl w:val="false"/>
              <w:suppressAutoHyphens w:val="true"/>
              <w:spacing w:before="0" w:after="0"/>
              <w:ind w:left="0" w:hanging="0"/>
              <w:rPr>
                <w:szCs w:val="22"/>
              </w:rPr>
            </w:pPr>
            <w:r>
              <w:rPr>
                <w:szCs w:val="22"/>
              </w:rPr>
            </w:r>
          </w:p>
        </w:tc>
      </w:tr>
    </w:tbl>
    <w:p>
      <w:pPr>
        <w:pStyle w:val="Normal"/>
        <w:rPr/>
      </w:pPr>
      <w:r>
        <w:rPr/>
      </w:r>
    </w:p>
    <w:p>
      <w:pPr>
        <w:pStyle w:val="Normal"/>
        <w:spacing w:before="0" w:after="0"/>
        <w:jc w:val="left"/>
        <w:rPr/>
      </w:pPr>
      <w:r>
        <w:rPr/>
      </w:r>
      <w:r>
        <w:br w:type="page"/>
      </w:r>
    </w:p>
    <w:p>
      <w:pPr>
        <w:pStyle w:val="Normal"/>
        <w:spacing w:before="0" w:after="0"/>
        <w:jc w:val="left"/>
        <w:rPr/>
      </w:pPr>
      <w:r>
        <w:rPr/>
      </w:r>
    </w:p>
    <w:tbl>
      <w:tblPr>
        <w:tblStyle w:val="af5"/>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61"/>
        <w:gridCol w:w="5669"/>
      </w:tblGrid>
      <w:tr>
        <w:trPr/>
        <w:tc>
          <w:tcPr>
            <w:tcW w:w="4361"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br w:type="column"/>
            </w:r>
            <w:r>
              <w:rPr>
                <w:rFonts w:eastAsia="Cambria" w:cs="Cambria"/>
                <w:kern w:val="0"/>
                <w:szCs w:val="24"/>
                <w:lang w:val="ru-RU" w:eastAsia="ru-RU" w:bidi="ar-SA"/>
              </w:rPr>
            </w:r>
          </w:p>
        </w:tc>
        <w:tc>
          <w:tcPr>
            <w:tcW w:w="5669" w:type="dxa"/>
            <w:tcBorders>
              <w:top w:val="nil"/>
              <w:left w:val="nil"/>
              <w:bottom w:val="nil"/>
              <w:right w:val="nil"/>
            </w:tcBorders>
          </w:tcPr>
          <w:p>
            <w:pPr>
              <w:pStyle w:val="ListParagraph"/>
              <w:widowControl w:val="false"/>
              <w:suppressAutoHyphens w:val="true"/>
              <w:spacing w:before="0" w:after="120"/>
              <w:ind w:left="0" w:hanging="0"/>
              <w:jc w:val="right"/>
              <w:rPr>
                <w:rFonts w:eastAsia="Cambria" w:cs="Cambria"/>
                <w:kern w:val="0"/>
                <w:szCs w:val="24"/>
                <w:lang w:val="ru-RU" w:eastAsia="ru-RU" w:bidi="ar-SA"/>
              </w:rPr>
            </w:pPr>
            <w:r>
              <w:rPr>
                <w:rFonts w:eastAsia="Cambria" w:cs="Cambria"/>
                <w:kern w:val="0"/>
                <w:szCs w:val="24"/>
                <w:lang w:val="ru-RU" w:eastAsia="ru-RU" w:bidi="ar-SA"/>
              </w:rPr>
              <w:t>Приложение №3</w:t>
            </w:r>
          </w:p>
          <w:p>
            <w:pPr>
              <w:pStyle w:val="ListParagraph"/>
              <w:widowControl w:val="false"/>
              <w:suppressAutoHyphens w:val="true"/>
              <w:spacing w:before="0" w:after="120"/>
              <w:ind w:left="34" w:hanging="34"/>
              <w:jc w:val="right"/>
              <w:rPr>
                <w:rFonts w:eastAsia="Cambria"/>
                <w:kern w:val="0"/>
                <w:lang w:eastAsia="ru-RU" w:bidi="ar-SA"/>
              </w:rPr>
            </w:pPr>
            <w:r>
              <w:rPr>
                <w:rFonts w:eastAsia="Cambria" w:cs="Times New Roman"/>
                <w:kern w:val="0"/>
                <w:szCs w:val="22"/>
                <w:lang w:val="ru-RU" w:eastAsia="ru-RU" w:bidi="ar-SA"/>
              </w:rPr>
              <w:t>к Договору №</w:t>
            </w:r>
            <w:r>
              <w:rPr>
                <w:rFonts w:eastAsia="Cambria" w:cs="Times New Roman"/>
                <w:kern w:val="0"/>
                <w:szCs w:val="22"/>
                <w:lang w:val="en-US" w:eastAsia="ru-RU" w:bidi="ar-SA"/>
              </w:rPr>
              <w:t>NUM</w:t>
            </w:r>
            <w:r>
              <w:rPr>
                <w:rFonts w:eastAsia="Cambria" w:cs="Times New Roman"/>
                <w:kern w:val="0"/>
                <w:szCs w:val="22"/>
                <w:lang w:val="ru-RU" w:eastAsia="ru-RU" w:bidi="ar-SA"/>
              </w:rPr>
              <w:t>_</w:t>
            </w:r>
            <w:r>
              <w:rPr>
                <w:rFonts w:eastAsia="Cambria" w:cs="Times New Roman"/>
                <w:kern w:val="0"/>
                <w:szCs w:val="22"/>
                <w:lang w:val="en-US" w:eastAsia="ru-RU" w:bidi="ar-SA"/>
              </w:rPr>
              <w:t>DEAL</w:t>
            </w:r>
            <w:r>
              <w:rPr>
                <w:rFonts w:eastAsia="Cambria" w:cs="Times New Roman"/>
                <w:kern w:val="0"/>
                <w:szCs w:val="22"/>
                <w:lang w:val="ru-RU" w:eastAsia="ru-RU" w:bidi="ar-SA"/>
              </w:rPr>
              <w:t xml:space="preserve"> от «</w:t>
            </w:r>
            <w:r>
              <w:rPr>
                <w:rFonts w:eastAsia="Cambria" w:cs="Times New Roman"/>
                <w:kern w:val="0"/>
                <w:szCs w:val="22"/>
                <w:lang w:val="en-US" w:eastAsia="ru-RU" w:bidi="ar-SA"/>
              </w:rPr>
              <w:t>DAY</w:t>
            </w:r>
            <w:r>
              <w:rPr>
                <w:rFonts w:eastAsia="Cambria" w:cs="Times New Roman"/>
                <w:kern w:val="0"/>
                <w:szCs w:val="22"/>
                <w:lang w:val="ru-RU" w:eastAsia="ru-RU" w:bidi="ar-SA"/>
              </w:rPr>
              <w:t xml:space="preserve">» </w:t>
            </w:r>
            <w:r>
              <w:rPr>
                <w:rFonts w:eastAsia="Cambria" w:cs="Times New Roman"/>
                <w:kern w:val="0"/>
                <w:szCs w:val="22"/>
                <w:lang w:val="en-US" w:eastAsia="ru-RU" w:bidi="ar-SA"/>
              </w:rPr>
              <w:t>MONTH</w:t>
            </w:r>
            <w:r>
              <w:rPr>
                <w:rFonts w:eastAsia="Cambria" w:cs="Times New Roman"/>
                <w:kern w:val="0"/>
                <w:szCs w:val="22"/>
                <w:lang w:val="ru-RU" w:eastAsia="ru-RU" w:bidi="ar-SA"/>
              </w:rPr>
              <w:t xml:space="preserve"> </w:t>
            </w:r>
            <w:r>
              <w:rPr>
                <w:rFonts w:eastAsia="Cambria" w:cs="Times New Roman"/>
                <w:kern w:val="0"/>
                <w:szCs w:val="22"/>
                <w:lang w:val="en-US" w:eastAsia="ru-RU" w:bidi="ar-SA"/>
              </w:rPr>
              <w:t>YEAR</w:t>
            </w:r>
            <w:r>
              <w:rPr>
                <w:rFonts w:eastAsia="Cambria" w:cs="Times New Roman"/>
                <w:kern w:val="0"/>
                <w:szCs w:val="22"/>
                <w:lang w:val="ru-RU" w:eastAsia="ru-RU" w:bidi="ar-SA"/>
              </w:rPr>
              <w:t xml:space="preserve"> г.</w:t>
            </w:r>
          </w:p>
        </w:tc>
      </w:tr>
    </w:tbl>
    <w:p>
      <w:pPr>
        <w:pStyle w:val="111"/>
        <w:rPr>
          <w:rFonts w:ascii="Times New Roman" w:hAnsi="Times New Roman" w:cs="Times New Roman"/>
          <w:sz w:val="26"/>
          <w:szCs w:val="26"/>
        </w:rPr>
      </w:pPr>
      <w:r>
        <w:rPr>
          <w:rFonts w:cs="Times New Roman" w:ascii="Times New Roman" w:hAnsi="Times New Roman"/>
          <w:sz w:val="26"/>
          <w:szCs w:val="26"/>
        </w:rPr>
        <w:t>Данные о рекламной кампании</w:t>
      </w:r>
    </w:p>
    <w:p>
      <w:pPr>
        <w:pStyle w:val="111"/>
        <w:numPr>
          <w:ilvl w:val="0"/>
          <w:numId w:val="4"/>
        </w:numPr>
        <w:tabs>
          <w:tab w:val="clear" w:pos="708"/>
          <w:tab w:val="left" w:pos="284" w:leader="none"/>
        </w:tabs>
        <w:spacing w:before="0" w:after="120"/>
        <w:ind w:left="0" w:hanging="0"/>
        <w:jc w:val="both"/>
        <w:rPr>
          <w:rFonts w:ascii="Times New Roman" w:hAnsi="Times New Roman" w:cs="Times New Roman"/>
          <w:sz w:val="22"/>
          <w:szCs w:val="22"/>
        </w:rPr>
      </w:pPr>
      <w:r>
        <w:rPr>
          <w:rFonts w:cs="Times New Roman" w:ascii="Times New Roman" w:hAnsi="Times New Roman"/>
          <w:sz w:val="22"/>
          <w:szCs w:val="22"/>
        </w:rPr>
        <w:t xml:space="preserve">В рамках действия Договора Исполнитель осуществляет ведение </w:t>
      </w:r>
      <w:r>
        <w:rPr>
          <w:rFonts w:cs="Times New Roman" w:ascii="Times New Roman" w:hAnsi="Times New Roman"/>
          <w:b/>
          <w:sz w:val="22"/>
          <w:szCs w:val="22"/>
        </w:rPr>
        <w:t>медийной рекламной кампании</w:t>
      </w:r>
      <w:r>
        <w:rPr>
          <w:rFonts w:cs="Times New Roman" w:ascii="Times New Roman" w:hAnsi="Times New Roman"/>
          <w:sz w:val="22"/>
          <w:szCs w:val="22"/>
        </w:rPr>
        <w:t xml:space="preserve"> принадлежащего заказчику сайта SITE</w:t>
      </w:r>
      <w:r>
        <w:rPr>
          <w:sz w:val="22"/>
          <w:szCs w:val="22"/>
        </w:rPr>
        <w:t xml:space="preserve"> </w:t>
      </w:r>
      <w:r>
        <w:rPr>
          <w:rFonts w:cs="Times New Roman" w:ascii="Times New Roman" w:hAnsi="Times New Roman"/>
          <w:sz w:val="22"/>
          <w:szCs w:val="22"/>
        </w:rPr>
        <w:t>в системе Яндекс Директ в контекстно-медийной сети Яндекса.</w:t>
      </w:r>
    </w:p>
    <w:p>
      <w:pPr>
        <w:pStyle w:val="ListParagraph"/>
        <w:numPr>
          <w:ilvl w:val="0"/>
          <w:numId w:val="4"/>
        </w:numPr>
        <w:tabs>
          <w:tab w:val="clear" w:pos="708"/>
          <w:tab w:val="left" w:pos="284" w:leader="none"/>
        </w:tabs>
        <w:ind w:left="0" w:hanging="0"/>
        <w:rPr/>
      </w:pPr>
      <w:r>
        <w:rPr/>
        <w:t xml:space="preserve">Регионы: </w:t>
      </w:r>
      <w:r>
        <w:rPr>
          <w:shd w:fill="FFFFFF" w:val="clear"/>
        </w:rPr>
        <w:t>REGION</w:t>
      </w:r>
      <w:r>
        <w:rPr/>
        <w:t>.</w:t>
      </w:r>
    </w:p>
    <w:p>
      <w:pPr>
        <w:pStyle w:val="ListParagraph"/>
        <w:numPr>
          <w:ilvl w:val="0"/>
          <w:numId w:val="4"/>
        </w:numPr>
        <w:tabs>
          <w:tab w:val="clear" w:pos="708"/>
          <w:tab w:val="left" w:pos="284" w:leader="none"/>
        </w:tabs>
        <w:ind w:left="0" w:hanging="0"/>
        <w:rPr/>
      </w:pPr>
      <w:r>
        <w:rPr/>
        <w:t>Время показа: круглосуточно.</w:t>
      </w:r>
    </w:p>
    <w:p>
      <w:pPr>
        <w:pStyle w:val="ListParagraph"/>
        <w:numPr>
          <w:ilvl w:val="0"/>
          <w:numId w:val="4"/>
        </w:numPr>
        <w:tabs>
          <w:tab w:val="clear" w:pos="708"/>
          <w:tab w:val="left" w:pos="284" w:leader="none"/>
        </w:tabs>
        <w:ind w:left="0" w:hanging="0"/>
        <w:rPr/>
      </w:pPr>
      <w:r>
        <w:rPr/>
        <w:t xml:space="preserve">Тип аудитории: </w:t>
      </w:r>
      <w:r>
        <w:rPr>
          <w:highlight w:val="yellow"/>
        </w:rPr>
        <w:t>женщины и мужчины в возрасте от 18 до 45 лет.</w:t>
      </w:r>
    </w:p>
    <w:p>
      <w:pPr>
        <w:pStyle w:val="ListParagraph"/>
        <w:numPr>
          <w:ilvl w:val="0"/>
          <w:numId w:val="4"/>
        </w:numPr>
        <w:tabs>
          <w:tab w:val="clear" w:pos="708"/>
          <w:tab w:val="left" w:pos="284" w:leader="none"/>
        </w:tabs>
        <w:ind w:left="0" w:hanging="0"/>
        <w:rPr/>
      </w:pPr>
      <w:r>
        <w:rPr/>
        <w:t xml:space="preserve">Интересы аудитории: </w:t>
      </w:r>
      <w:r>
        <w:rPr>
          <w:highlight w:val="yellow"/>
        </w:rPr>
        <w:t>покупка автомобиля, автотранспортные средства</w:t>
      </w:r>
    </w:p>
    <w:p>
      <w:pPr>
        <w:pStyle w:val="ListParagraph"/>
        <w:numPr>
          <w:ilvl w:val="0"/>
          <w:numId w:val="4"/>
        </w:numPr>
        <w:tabs>
          <w:tab w:val="clear" w:pos="708"/>
          <w:tab w:val="left" w:pos="284" w:leader="none"/>
        </w:tabs>
        <w:ind w:left="0" w:hanging="0"/>
        <w:rPr>
          <w:szCs w:val="22"/>
        </w:rPr>
      </w:pPr>
      <w:r>
        <w:rPr>
          <w:rStyle w:val="FontStyle16"/>
          <w:sz w:val="22"/>
          <w:szCs w:val="22"/>
        </w:rPr>
        <w:t xml:space="preserve">Сумма ежемесячной комиссии Исполнителя за ведение рекламной кампании составляет </w:t>
      </w:r>
      <w:r>
        <w:rPr>
          <w:rStyle w:val="FontStyle16"/>
          <w:sz w:val="22"/>
          <w:szCs w:val="22"/>
          <w:highlight w:val="yellow"/>
        </w:rPr>
        <w:t>5 000 (Пять тысяч рублей 00 копеек) рублей, в т.ч. НДС 833 (Восемьсот тридцать три) рубля 33 копейки</w:t>
      </w:r>
      <w:r>
        <w:rPr>
          <w:rStyle w:val="FontStyle16"/>
          <w:sz w:val="22"/>
          <w:szCs w:val="22"/>
        </w:rPr>
        <w:t>.</w:t>
      </w:r>
      <w:r>
        <w:rPr>
          <w:szCs w:val="22"/>
        </w:rPr>
        <w:t xml:space="preserve"> </w:t>
      </w:r>
    </w:p>
    <w:p>
      <w:pPr>
        <w:pStyle w:val="ListParagraph"/>
        <w:ind w:left="2844" w:firstLine="696"/>
        <w:rPr>
          <w:b/>
          <w:b/>
        </w:rPr>
      </w:pPr>
      <w:r>
        <w:rPr>
          <w:b/>
        </w:rPr>
      </w:r>
    </w:p>
    <w:p>
      <w:pPr>
        <w:pStyle w:val="Normal"/>
        <w:spacing w:before="0" w:after="0"/>
        <w:jc w:val="center"/>
        <w:rPr>
          <w:b/>
          <w:b/>
        </w:rPr>
      </w:pPr>
      <w:r>
        <w:rPr>
          <w:b/>
        </w:rPr>
        <w:t>Подписи сторон</w:t>
      </w:r>
    </w:p>
    <w:p>
      <w:pPr>
        <w:pStyle w:val="Normal"/>
        <w:spacing w:before="0" w:after="0"/>
        <w:jc w:val="center"/>
        <w:rPr>
          <w:b/>
          <w:b/>
        </w:rPr>
      </w:pPr>
      <w:r>
        <w:rPr>
          <w:b/>
        </w:rPr>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534"/>
      </w:tblGrid>
      <w:tr>
        <w:trPr/>
        <w:tc>
          <w:tcPr>
            <w:tcW w:w="4785"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___________________ Благовещенская Н.В.</w:t>
            </w:r>
          </w:p>
        </w:tc>
        <w:tc>
          <w:tcPr>
            <w:tcW w:w="4534" w:type="dxa"/>
            <w:tcBorders>
              <w:top w:val="nil"/>
              <w:bottom w:val="nil"/>
              <w:right w:val="nil"/>
            </w:tcBorders>
          </w:tcPr>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ООО «COMPANY»</w:t>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120"/>
              <w:ind w:left="0" w:hanging="0"/>
              <w:rPr>
                <w:rFonts w:eastAsia="Cambria" w:cs="Cambria"/>
                <w:kern w:val="0"/>
                <w:lang w:val="ru-RU" w:eastAsia="ru-RU" w:bidi="ar-SA"/>
              </w:rPr>
            </w:pPr>
            <w:r>
              <w:rPr>
                <w:rFonts w:eastAsia="Cambria" w:cs="Cambria"/>
                <w:kern w:val="0"/>
                <w:szCs w:val="24"/>
                <w:lang w:val="ru-RU" w:eastAsia="ru-RU" w:bidi="ar-SA"/>
              </w:rPr>
              <w:t>____________________</w:t>
            </w:r>
            <w:r>
              <w:rPr>
                <w:rFonts w:eastAsia="Cambria" w:cs="Cambria"/>
                <w:kern w:val="0"/>
                <w:sz w:val="32"/>
                <w:szCs w:val="32"/>
                <w:lang w:val="ru-RU" w:eastAsia="ru-RU" w:bidi="ar-SA"/>
              </w:rPr>
              <w:t xml:space="preserve"> </w:t>
            </w:r>
            <w:r>
              <w:rPr>
                <w:rFonts w:eastAsia="Cambria" w:cs="Cambria"/>
                <w:kern w:val="0"/>
                <w:szCs w:val="22"/>
                <w:lang w:val="ru-RU" w:eastAsia="ru-RU" w:bidi="ar-SA"/>
              </w:rPr>
              <w:t>SHORT_NAME</w:t>
            </w:r>
          </w:p>
          <w:p>
            <w:pPr>
              <w:pStyle w:val="ListParagraph"/>
              <w:widowControl w:val="false"/>
              <w:suppressAutoHyphens w:val="true"/>
              <w:spacing w:before="0" w:after="0"/>
              <w:ind w:left="0" w:hanging="0"/>
              <w:rPr>
                <w:szCs w:val="22"/>
              </w:rPr>
            </w:pPr>
            <w:r>
              <w:rPr>
                <w:szCs w:val="22"/>
              </w:rPr>
            </w:r>
          </w:p>
        </w:tc>
      </w:tr>
    </w:tbl>
    <w:p>
      <w:pPr>
        <w:pStyle w:val="Normal"/>
        <w:rPr/>
      </w:pPr>
      <w:r>
        <w:rPr/>
      </w:r>
    </w:p>
    <w:p>
      <w:pPr>
        <w:pStyle w:val="Normal"/>
        <w:spacing w:before="0" w:after="0"/>
        <w:jc w:val="left"/>
        <w:rPr/>
      </w:pPr>
      <w:r>
        <w:rPr/>
      </w:r>
      <w:r>
        <w:br w:type="page"/>
      </w:r>
    </w:p>
    <w:p>
      <w:pPr>
        <w:pStyle w:val="Normal"/>
        <w:rPr/>
      </w:pPr>
      <w:r>
        <w:rPr/>
      </w:r>
    </w:p>
    <w:tbl>
      <w:tblPr>
        <w:tblStyle w:val="af5"/>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19"/>
        <w:gridCol w:w="5811"/>
      </w:tblGrid>
      <w:tr>
        <w:trPr/>
        <w:tc>
          <w:tcPr>
            <w:tcW w:w="4219"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br w:type="column"/>
            </w:r>
            <w:r>
              <w:rPr>
                <w:rFonts w:eastAsia="Cambria" w:cs="Cambria"/>
                <w:kern w:val="0"/>
                <w:szCs w:val="24"/>
                <w:lang w:val="ru-RU" w:eastAsia="ru-RU" w:bidi="ar-SA"/>
              </w:rPr>
            </w:r>
          </w:p>
        </w:tc>
        <w:tc>
          <w:tcPr>
            <w:tcW w:w="5811" w:type="dxa"/>
            <w:tcBorders>
              <w:top w:val="nil"/>
              <w:left w:val="nil"/>
              <w:bottom w:val="nil"/>
              <w:right w:val="nil"/>
            </w:tcBorders>
          </w:tcPr>
          <w:p>
            <w:pPr>
              <w:pStyle w:val="ListParagraph"/>
              <w:widowControl w:val="false"/>
              <w:suppressAutoHyphens w:val="true"/>
              <w:spacing w:before="0" w:after="120"/>
              <w:ind w:left="0" w:hanging="0"/>
              <w:jc w:val="right"/>
              <w:rPr>
                <w:rFonts w:eastAsia="Cambria" w:cs="Cambria"/>
                <w:kern w:val="0"/>
                <w:szCs w:val="24"/>
                <w:lang w:val="ru-RU" w:eastAsia="ru-RU" w:bidi="ar-SA"/>
              </w:rPr>
            </w:pPr>
            <w:r>
              <w:rPr>
                <w:rFonts w:eastAsia="Cambria" w:cs="Cambria"/>
                <w:kern w:val="0"/>
                <w:szCs w:val="24"/>
                <w:lang w:val="ru-RU" w:eastAsia="ru-RU" w:bidi="ar-SA"/>
              </w:rPr>
              <w:t>Приложение №4</w:t>
            </w:r>
          </w:p>
          <w:p>
            <w:pPr>
              <w:pStyle w:val="ListParagraph"/>
              <w:widowControl w:val="false"/>
              <w:suppressAutoHyphens w:val="true"/>
              <w:spacing w:before="0" w:after="120"/>
              <w:ind w:left="34" w:hanging="34"/>
              <w:jc w:val="right"/>
              <w:rPr>
                <w:rFonts w:eastAsia="Cambria"/>
                <w:kern w:val="0"/>
                <w:lang w:eastAsia="ru-RU" w:bidi="ar-SA"/>
              </w:rPr>
            </w:pPr>
            <w:r>
              <w:rPr>
                <w:rFonts w:eastAsia="Cambria" w:cs="Times New Roman"/>
                <w:kern w:val="0"/>
                <w:szCs w:val="22"/>
                <w:lang w:val="ru-RU" w:eastAsia="ru-RU" w:bidi="ar-SA"/>
              </w:rPr>
              <w:t>к Договору №</w:t>
            </w:r>
            <w:r>
              <w:rPr>
                <w:rFonts w:eastAsia="Cambria" w:cs="Times New Roman"/>
                <w:kern w:val="0"/>
                <w:szCs w:val="22"/>
                <w:lang w:val="en-US" w:eastAsia="ru-RU" w:bidi="ar-SA"/>
              </w:rPr>
              <w:t>NUM</w:t>
            </w:r>
            <w:r>
              <w:rPr>
                <w:rFonts w:eastAsia="Cambria" w:cs="Times New Roman"/>
                <w:kern w:val="0"/>
                <w:szCs w:val="22"/>
                <w:lang w:val="ru-RU" w:eastAsia="ru-RU" w:bidi="ar-SA"/>
              </w:rPr>
              <w:t>_</w:t>
            </w:r>
            <w:r>
              <w:rPr>
                <w:rFonts w:eastAsia="Cambria" w:cs="Times New Roman"/>
                <w:kern w:val="0"/>
                <w:szCs w:val="22"/>
                <w:lang w:val="en-US" w:eastAsia="ru-RU" w:bidi="ar-SA"/>
              </w:rPr>
              <w:t>DEAL</w:t>
            </w:r>
            <w:r>
              <w:rPr>
                <w:rFonts w:eastAsia="Cambria" w:cs="Times New Roman"/>
                <w:kern w:val="0"/>
                <w:szCs w:val="22"/>
                <w:lang w:val="ru-RU" w:eastAsia="ru-RU" w:bidi="ar-SA"/>
              </w:rPr>
              <w:t xml:space="preserve"> от «</w:t>
            </w:r>
            <w:r>
              <w:rPr>
                <w:rFonts w:eastAsia="Cambria" w:cs="Times New Roman"/>
                <w:kern w:val="0"/>
                <w:szCs w:val="22"/>
                <w:lang w:val="en-US" w:eastAsia="ru-RU" w:bidi="ar-SA"/>
              </w:rPr>
              <w:t>DAY</w:t>
            </w:r>
            <w:r>
              <w:rPr>
                <w:rFonts w:eastAsia="Cambria" w:cs="Times New Roman"/>
                <w:kern w:val="0"/>
                <w:szCs w:val="22"/>
                <w:lang w:val="ru-RU" w:eastAsia="ru-RU" w:bidi="ar-SA"/>
              </w:rPr>
              <w:t xml:space="preserve">» </w:t>
            </w:r>
            <w:r>
              <w:rPr>
                <w:rFonts w:eastAsia="Cambria" w:cs="Times New Roman"/>
                <w:kern w:val="0"/>
                <w:szCs w:val="22"/>
                <w:lang w:val="en-US" w:eastAsia="ru-RU" w:bidi="ar-SA"/>
              </w:rPr>
              <w:t>MONTH</w:t>
            </w:r>
            <w:r>
              <w:rPr>
                <w:rFonts w:eastAsia="Cambria" w:cs="Times New Roman"/>
                <w:kern w:val="0"/>
                <w:szCs w:val="22"/>
                <w:lang w:val="ru-RU" w:eastAsia="ru-RU" w:bidi="ar-SA"/>
              </w:rPr>
              <w:t xml:space="preserve"> </w:t>
            </w:r>
            <w:r>
              <w:rPr>
                <w:rFonts w:eastAsia="Cambria" w:cs="Times New Roman"/>
                <w:kern w:val="0"/>
                <w:szCs w:val="22"/>
                <w:lang w:val="en-US" w:eastAsia="ru-RU" w:bidi="ar-SA"/>
              </w:rPr>
              <w:t>YEAR</w:t>
            </w:r>
            <w:r>
              <w:rPr>
                <w:rFonts w:eastAsia="Cambria" w:cs="Times New Roman"/>
                <w:kern w:val="0"/>
                <w:szCs w:val="22"/>
                <w:lang w:val="ru-RU" w:eastAsia="ru-RU" w:bidi="ar-SA"/>
              </w:rPr>
              <w:t xml:space="preserve"> г.</w:t>
            </w:r>
          </w:p>
        </w:tc>
      </w:tr>
    </w:tbl>
    <w:p>
      <w:pPr>
        <w:pStyle w:val="111"/>
        <w:rPr>
          <w:rFonts w:ascii="Times New Roman" w:hAnsi="Times New Roman" w:cs="Times New Roman"/>
          <w:sz w:val="26"/>
          <w:szCs w:val="26"/>
        </w:rPr>
      </w:pPr>
      <w:r>
        <w:rPr>
          <w:rFonts w:cs="Times New Roman" w:ascii="Times New Roman" w:hAnsi="Times New Roman"/>
          <w:sz w:val="26"/>
          <w:szCs w:val="26"/>
        </w:rPr>
        <w:t>Данные о рекламной кампании</w:t>
      </w:r>
    </w:p>
    <w:p>
      <w:pPr>
        <w:pStyle w:val="Normal"/>
        <w:numPr>
          <w:ilvl w:val="0"/>
          <w:numId w:val="6"/>
        </w:numPr>
        <w:spacing w:before="120" w:after="120"/>
        <w:ind w:left="0" w:hanging="0"/>
        <w:jc w:val="left"/>
        <w:rPr>
          <w:rFonts w:eastAsia="Arial Unicode MS"/>
          <w:szCs w:val="22"/>
        </w:rPr>
      </w:pPr>
      <w:r>
        <w:rPr>
          <w:rFonts w:cs="Times New Roman"/>
          <w:szCs w:val="22"/>
        </w:rPr>
        <w:t xml:space="preserve">В рамках действия Договора Исполнитель осуществляет ведение рекламной кампании </w:t>
      </w:r>
      <w:r>
        <w:rPr>
          <w:rFonts w:eastAsia="Arial Unicode MS"/>
          <w:szCs w:val="22"/>
        </w:rPr>
        <w:t xml:space="preserve">в формате </w:t>
      </w:r>
      <w:r>
        <w:rPr>
          <w:rFonts w:eastAsia="Arial Unicode MS"/>
          <w:b/>
          <w:szCs w:val="22"/>
        </w:rPr>
        <w:t>смарт-баннеров и динамических объявлений</w:t>
      </w:r>
      <w:r>
        <w:rPr>
          <w:rFonts w:eastAsia="Arial Unicode MS"/>
          <w:szCs w:val="22"/>
        </w:rPr>
        <w:t xml:space="preserve"> в системе Яндекс Директ </w:t>
      </w:r>
      <w:r>
        <w:rPr>
          <w:rFonts w:cs="Times New Roman"/>
          <w:szCs w:val="22"/>
        </w:rPr>
        <w:t xml:space="preserve">принадлежащего заказчику сайта </w:t>
      </w:r>
      <w:r>
        <w:rPr>
          <w:rFonts w:cs="Times New Roman"/>
          <w:color w:val="000000" w:themeColor="text1"/>
          <w:szCs w:val="22"/>
        </w:rPr>
        <w:t>SITE</w:t>
      </w:r>
    </w:p>
    <w:p>
      <w:pPr>
        <w:pStyle w:val="Normal"/>
        <w:numPr>
          <w:ilvl w:val="0"/>
          <w:numId w:val="6"/>
        </w:numPr>
        <w:spacing w:before="120" w:after="120"/>
        <w:ind w:left="0" w:hanging="0"/>
        <w:jc w:val="left"/>
        <w:rPr>
          <w:rFonts w:cs="Times New Roman"/>
          <w:szCs w:val="22"/>
        </w:rPr>
      </w:pPr>
      <w:r>
        <w:rPr>
          <w:rFonts w:cs="Times New Roman"/>
          <w:szCs w:val="22"/>
        </w:rPr>
        <w:t xml:space="preserve">Регионы: </w:t>
      </w:r>
      <w:r>
        <w:rPr>
          <w:rFonts w:cs="Times New Roman"/>
          <w:szCs w:val="22"/>
          <w:shd w:fill="FFFFFF" w:val="clear"/>
        </w:rPr>
        <w:t>REGION</w:t>
      </w:r>
      <w:r>
        <w:rPr>
          <w:rFonts w:cs="Times New Roman"/>
          <w:szCs w:val="22"/>
        </w:rPr>
        <w:t>.</w:t>
      </w:r>
    </w:p>
    <w:p>
      <w:pPr>
        <w:pStyle w:val="Normal"/>
        <w:numPr>
          <w:ilvl w:val="0"/>
          <w:numId w:val="6"/>
        </w:numPr>
        <w:spacing w:before="120" w:after="120"/>
        <w:ind w:left="0" w:hanging="0"/>
        <w:jc w:val="left"/>
        <w:rPr>
          <w:rFonts w:cs="Times New Roman"/>
          <w:szCs w:val="22"/>
        </w:rPr>
      </w:pPr>
      <w:r>
        <w:rPr>
          <w:rFonts w:cs="Times New Roman"/>
          <w:szCs w:val="22"/>
        </w:rPr>
        <w:t>Время показа: круглосуточно.</w:t>
      </w:r>
    </w:p>
    <w:p>
      <w:pPr>
        <w:pStyle w:val="Normal"/>
        <w:numPr>
          <w:ilvl w:val="0"/>
          <w:numId w:val="6"/>
        </w:numPr>
        <w:spacing w:before="120" w:after="120"/>
        <w:ind w:left="0" w:hanging="0"/>
        <w:jc w:val="left"/>
        <w:rPr>
          <w:rFonts w:cs="Times New Roman"/>
          <w:szCs w:val="22"/>
        </w:rPr>
      </w:pPr>
      <w:r>
        <w:rPr/>
        <w:t xml:space="preserve">Сумма ежемесячной комиссии Исполнителя за ведение рекламной кампании составляет </w:t>
      </w:r>
      <w:r>
        <w:rPr>
          <w:rStyle w:val="FontStyle16"/>
          <w:sz w:val="22"/>
          <w:szCs w:val="22"/>
          <w:highlight w:val="yellow"/>
        </w:rPr>
        <w:t>5 000 (Пять тысяч рублей 00 копеек) рублей, в т.ч. НДС 833 (Восемьсот тридцать три) рубля 33 копейки.</w:t>
      </w:r>
      <w:r>
        <w:rPr>
          <w:szCs w:val="22"/>
          <w:highlight w:val="yellow"/>
        </w:rPr>
        <w:t xml:space="preserve"> </w:t>
      </w:r>
    </w:p>
    <w:p>
      <w:pPr>
        <w:pStyle w:val="Normal"/>
        <w:spacing w:before="120" w:after="120"/>
        <w:jc w:val="left"/>
        <w:rPr>
          <w:rFonts w:cs="Times New Roman"/>
          <w:szCs w:val="22"/>
        </w:rPr>
      </w:pPr>
      <w:r>
        <w:rPr>
          <w:rFonts w:cs="Times New Roman"/>
          <w:szCs w:val="22"/>
        </w:rPr>
        <w:t xml:space="preserve"> </w:t>
      </w:r>
    </w:p>
    <w:p>
      <w:pPr>
        <w:pStyle w:val="Normal"/>
        <w:spacing w:before="0" w:after="0"/>
        <w:jc w:val="center"/>
        <w:rPr>
          <w:b/>
          <w:b/>
        </w:rPr>
      </w:pPr>
      <w:r>
        <w:rPr>
          <w:b/>
        </w:rPr>
        <w:t>Подписи сторон</w:t>
      </w:r>
    </w:p>
    <w:p>
      <w:pPr>
        <w:pStyle w:val="Normal"/>
        <w:spacing w:before="0" w:after="0"/>
        <w:jc w:val="center"/>
        <w:rPr>
          <w:b/>
          <w:b/>
        </w:rPr>
      </w:pPr>
      <w:r>
        <w:rPr>
          <w:b/>
        </w:rPr>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534"/>
      </w:tblGrid>
      <w:tr>
        <w:trPr/>
        <w:tc>
          <w:tcPr>
            <w:tcW w:w="4785"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___________________ Благовещенская Н.В.</w:t>
            </w:r>
          </w:p>
        </w:tc>
        <w:tc>
          <w:tcPr>
            <w:tcW w:w="4534" w:type="dxa"/>
            <w:tcBorders>
              <w:top w:val="nil"/>
              <w:bottom w:val="nil"/>
              <w:right w:val="nil"/>
            </w:tcBorders>
          </w:tcPr>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ООО «COMPANY»</w:t>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0"/>
              <w:ind w:left="0" w:hanging="0"/>
              <w:rPr>
                <w:szCs w:val="22"/>
              </w:rPr>
            </w:pPr>
            <w:r>
              <w:rPr>
                <w:szCs w:val="22"/>
              </w:rPr>
            </w:r>
          </w:p>
          <w:p>
            <w:pPr>
              <w:pStyle w:val="ListParagraph"/>
              <w:widowControl w:val="false"/>
              <w:suppressAutoHyphens w:val="true"/>
              <w:spacing w:before="0" w:after="120"/>
              <w:ind w:left="0" w:hanging="0"/>
              <w:rPr>
                <w:rFonts w:eastAsia="Cambria" w:cs="Cambria"/>
                <w:kern w:val="0"/>
                <w:lang w:val="ru-RU" w:eastAsia="ru-RU" w:bidi="ar-SA"/>
              </w:rPr>
            </w:pPr>
            <w:r>
              <w:rPr>
                <w:rFonts w:eastAsia="Cambria" w:cs="Cambria"/>
                <w:kern w:val="0"/>
                <w:szCs w:val="24"/>
                <w:lang w:val="ru-RU" w:eastAsia="ru-RU" w:bidi="ar-SA"/>
              </w:rPr>
              <w:t>____________________</w:t>
            </w:r>
            <w:r>
              <w:rPr>
                <w:rFonts w:eastAsia="Cambria" w:cs="Cambria"/>
                <w:kern w:val="0"/>
                <w:sz w:val="32"/>
                <w:szCs w:val="32"/>
                <w:lang w:val="ru-RU" w:eastAsia="ru-RU" w:bidi="ar-SA"/>
              </w:rPr>
              <w:t xml:space="preserve"> </w:t>
            </w:r>
            <w:r>
              <w:rPr>
                <w:rFonts w:eastAsia="Cambria" w:cs="Cambria"/>
                <w:kern w:val="0"/>
                <w:szCs w:val="22"/>
                <w:lang w:val="ru-RU" w:eastAsia="ru-RU" w:bidi="ar-SA"/>
              </w:rPr>
              <w:t>SHORT_NAME</w:t>
            </w:r>
          </w:p>
          <w:p>
            <w:pPr>
              <w:pStyle w:val="ListParagraph"/>
              <w:widowControl w:val="false"/>
              <w:suppressAutoHyphens w:val="true"/>
              <w:spacing w:before="0" w:after="0"/>
              <w:ind w:left="0" w:hanging="0"/>
              <w:rPr>
                <w:szCs w:val="22"/>
              </w:rPr>
            </w:pPr>
            <w:r>
              <w:rPr>
                <w:szCs w:val="22"/>
              </w:rPr>
            </w:r>
          </w:p>
        </w:tc>
      </w:tr>
    </w:tbl>
    <w:p>
      <w:pPr>
        <w:pStyle w:val="Normal"/>
        <w:rPr/>
      </w:pPr>
      <w:r>
        <w:rPr/>
      </w:r>
    </w:p>
    <w:p>
      <w:pPr>
        <w:pStyle w:val="Normal"/>
        <w:spacing w:before="0" w:after="0"/>
        <w:jc w:val="left"/>
        <w:rPr/>
      </w:pPr>
      <w:r>
        <w:rPr/>
      </w:r>
    </w:p>
    <w:tbl>
      <w:tblPr>
        <w:tblStyle w:val="af5"/>
        <w:tblW w:w="100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61"/>
        <w:gridCol w:w="5669"/>
      </w:tblGrid>
      <w:tr>
        <w:trPr/>
        <w:tc>
          <w:tcPr>
            <w:tcW w:w="4361" w:type="dxa"/>
            <w:tcBorders>
              <w:top w:val="nil"/>
              <w:left w:val="nil"/>
              <w:bottom w:val="nil"/>
              <w:right w:val="nil"/>
            </w:tcBorders>
          </w:tcPr>
          <w:p>
            <w:pPr>
              <w:pStyle w:val="ListParagraph"/>
              <w:widowControl w:val="false"/>
              <w:suppressAutoHyphens w:val="true"/>
              <w:spacing w:before="0" w:after="120"/>
              <w:ind w:left="0" w:hanging="0"/>
              <w:rPr>
                <w:rFonts w:eastAsia="Cambria" w:cs="Cambria"/>
                <w:kern w:val="0"/>
                <w:szCs w:val="24"/>
                <w:lang w:val="ru-RU" w:eastAsia="ru-RU" w:bidi="ar-SA"/>
              </w:rPr>
            </w:pPr>
            <w:r>
              <w:br w:type="column"/>
            </w:r>
            <w:r>
              <w:rPr>
                <w:rFonts w:eastAsia="Cambria" w:cs="Cambria"/>
                <w:kern w:val="0"/>
                <w:szCs w:val="24"/>
                <w:lang w:val="ru-RU" w:eastAsia="ru-RU" w:bidi="ar-SA"/>
              </w:rPr>
            </w:r>
          </w:p>
        </w:tc>
        <w:tc>
          <w:tcPr>
            <w:tcW w:w="5669" w:type="dxa"/>
            <w:tcBorders>
              <w:top w:val="nil"/>
              <w:left w:val="nil"/>
              <w:bottom w:val="nil"/>
              <w:right w:val="nil"/>
            </w:tcBorders>
          </w:tcPr>
          <w:p>
            <w:pPr>
              <w:pStyle w:val="ListParagraph"/>
              <w:widowControl w:val="false"/>
              <w:suppressAutoHyphens w:val="true"/>
              <w:spacing w:before="0" w:after="120"/>
              <w:ind w:left="0" w:hanging="0"/>
              <w:jc w:val="right"/>
              <w:rPr>
                <w:rFonts w:eastAsia="Cambria" w:cs="Cambria"/>
                <w:kern w:val="0"/>
                <w:szCs w:val="24"/>
                <w:lang w:val="ru-RU" w:eastAsia="ru-RU" w:bidi="ar-SA"/>
              </w:rPr>
            </w:pPr>
            <w:r>
              <w:rPr>
                <w:rFonts w:eastAsia="Cambria" w:cs="Cambria"/>
                <w:kern w:val="0"/>
                <w:szCs w:val="24"/>
                <w:lang w:val="ru-RU" w:eastAsia="ru-RU" w:bidi="ar-SA"/>
              </w:rPr>
              <w:t>Приложение №5</w:t>
            </w:r>
          </w:p>
          <w:p>
            <w:pPr>
              <w:pStyle w:val="ListParagraph"/>
              <w:widowControl w:val="false"/>
              <w:suppressAutoHyphens w:val="true"/>
              <w:spacing w:before="0" w:after="120"/>
              <w:ind w:left="34" w:hanging="34"/>
              <w:jc w:val="right"/>
              <w:rPr>
                <w:rFonts w:eastAsia="Cambria"/>
                <w:kern w:val="0"/>
                <w:lang w:eastAsia="ru-RU" w:bidi="ar-SA"/>
              </w:rPr>
            </w:pPr>
            <w:r>
              <w:rPr>
                <w:rFonts w:eastAsia="Cambria" w:cs="Times New Roman"/>
                <w:kern w:val="0"/>
                <w:szCs w:val="22"/>
                <w:lang w:val="ru-RU" w:eastAsia="ru-RU" w:bidi="ar-SA"/>
              </w:rPr>
              <w:t>к Договору №</w:t>
            </w:r>
            <w:r>
              <w:rPr>
                <w:rFonts w:eastAsia="Cambria" w:cs="Times New Roman"/>
                <w:kern w:val="0"/>
                <w:szCs w:val="22"/>
                <w:lang w:val="en-US" w:eastAsia="ru-RU" w:bidi="ar-SA"/>
              </w:rPr>
              <w:t>NUM</w:t>
            </w:r>
            <w:r>
              <w:rPr>
                <w:rFonts w:eastAsia="Cambria" w:cs="Times New Roman"/>
                <w:kern w:val="0"/>
                <w:szCs w:val="22"/>
                <w:lang w:val="ru-RU" w:eastAsia="ru-RU" w:bidi="ar-SA"/>
              </w:rPr>
              <w:t>_</w:t>
            </w:r>
            <w:r>
              <w:rPr>
                <w:rFonts w:eastAsia="Cambria" w:cs="Times New Roman"/>
                <w:kern w:val="0"/>
                <w:szCs w:val="22"/>
                <w:lang w:val="en-US" w:eastAsia="ru-RU" w:bidi="ar-SA"/>
              </w:rPr>
              <w:t>DEAL</w:t>
            </w:r>
            <w:r>
              <w:rPr>
                <w:rFonts w:eastAsia="Cambria" w:cs="Times New Roman"/>
                <w:kern w:val="0"/>
                <w:szCs w:val="22"/>
                <w:lang w:val="ru-RU" w:eastAsia="ru-RU" w:bidi="ar-SA"/>
              </w:rPr>
              <w:t xml:space="preserve"> от «</w:t>
            </w:r>
            <w:r>
              <w:rPr>
                <w:rFonts w:eastAsia="Cambria" w:cs="Times New Roman"/>
                <w:kern w:val="0"/>
                <w:szCs w:val="22"/>
                <w:lang w:val="en-US" w:eastAsia="ru-RU" w:bidi="ar-SA"/>
              </w:rPr>
              <w:t>DAY</w:t>
            </w:r>
            <w:r>
              <w:rPr>
                <w:rFonts w:eastAsia="Cambria" w:cs="Times New Roman"/>
                <w:kern w:val="0"/>
                <w:szCs w:val="22"/>
                <w:lang w:val="ru-RU" w:eastAsia="ru-RU" w:bidi="ar-SA"/>
              </w:rPr>
              <w:t xml:space="preserve">» </w:t>
            </w:r>
            <w:r>
              <w:rPr>
                <w:rFonts w:eastAsia="Cambria" w:cs="Times New Roman"/>
                <w:kern w:val="0"/>
                <w:szCs w:val="22"/>
                <w:lang w:val="en-US" w:eastAsia="ru-RU" w:bidi="ar-SA"/>
              </w:rPr>
              <w:t>MONTH</w:t>
            </w:r>
            <w:r>
              <w:rPr>
                <w:rFonts w:eastAsia="Cambria" w:cs="Times New Roman"/>
                <w:kern w:val="0"/>
                <w:szCs w:val="22"/>
                <w:lang w:val="ru-RU" w:eastAsia="ru-RU" w:bidi="ar-SA"/>
              </w:rPr>
              <w:t xml:space="preserve"> </w:t>
            </w:r>
            <w:r>
              <w:rPr>
                <w:rFonts w:eastAsia="Cambria" w:cs="Times New Roman"/>
                <w:kern w:val="0"/>
                <w:szCs w:val="22"/>
                <w:lang w:val="en-US" w:eastAsia="ru-RU" w:bidi="ar-SA"/>
              </w:rPr>
              <w:t>YEAR</w:t>
            </w:r>
            <w:r>
              <w:rPr>
                <w:rFonts w:eastAsia="Cambria" w:cs="Times New Roman"/>
                <w:kern w:val="0"/>
                <w:szCs w:val="22"/>
                <w:lang w:val="ru-RU" w:eastAsia="ru-RU" w:bidi="ar-SA"/>
              </w:rPr>
              <w:t xml:space="preserve"> г.</w:t>
            </w:r>
          </w:p>
        </w:tc>
      </w:tr>
    </w:tbl>
    <w:p>
      <w:pPr>
        <w:pStyle w:val="111"/>
        <w:rPr>
          <w:rFonts w:ascii="Times New Roman" w:hAnsi="Times New Roman" w:cs="Times New Roman"/>
          <w:sz w:val="26"/>
          <w:szCs w:val="26"/>
        </w:rPr>
      </w:pPr>
      <w:r>
        <w:rPr>
          <w:rFonts w:cs="Times New Roman" w:ascii="Times New Roman" w:hAnsi="Times New Roman"/>
          <w:sz w:val="26"/>
          <w:szCs w:val="26"/>
        </w:rPr>
        <w:t>Данные о рекламной кампании</w:t>
      </w:r>
    </w:p>
    <w:p>
      <w:pPr>
        <w:pStyle w:val="Normal"/>
        <w:numPr>
          <w:ilvl w:val="0"/>
          <w:numId w:val="7"/>
        </w:numPr>
        <w:spacing w:before="120" w:after="120"/>
        <w:ind w:left="0" w:hanging="0"/>
        <w:jc w:val="left"/>
        <w:rPr>
          <w:rFonts w:eastAsia="Arial Unicode MS"/>
          <w:szCs w:val="22"/>
        </w:rPr>
      </w:pPr>
      <w:r>
        <w:rPr>
          <w:rFonts w:cs="Times New Roman"/>
          <w:szCs w:val="22"/>
        </w:rPr>
        <w:t xml:space="preserve">В рамках действия Договора Исполнитель осуществляет ведение рекламной кампании </w:t>
      </w:r>
      <w:r>
        <w:rPr>
          <w:rFonts w:eastAsia="Arial Unicode MS"/>
          <w:szCs w:val="22"/>
        </w:rPr>
        <w:t xml:space="preserve">в формате </w:t>
      </w:r>
      <w:r>
        <w:rPr>
          <w:rFonts w:eastAsia="Arial Unicode MS"/>
          <w:b/>
          <w:szCs w:val="22"/>
        </w:rPr>
        <w:t>баннера на поиске</w:t>
      </w:r>
      <w:r>
        <w:rPr>
          <w:rFonts w:eastAsia="Arial Unicode MS"/>
          <w:szCs w:val="22"/>
        </w:rPr>
        <w:t xml:space="preserve"> в системе Яндекс Директ </w:t>
      </w:r>
      <w:r>
        <w:rPr>
          <w:rFonts w:cs="Times New Roman"/>
          <w:szCs w:val="22"/>
        </w:rPr>
        <w:t xml:space="preserve">принадлежащего заказчику сайта </w:t>
      </w:r>
      <w:r>
        <w:rPr>
          <w:rFonts w:cs="Times New Roman"/>
          <w:color w:val="000000" w:themeColor="text1"/>
          <w:szCs w:val="22"/>
        </w:rPr>
        <w:t>SITE</w:t>
      </w:r>
    </w:p>
    <w:p>
      <w:pPr>
        <w:pStyle w:val="Normal"/>
        <w:numPr>
          <w:ilvl w:val="0"/>
          <w:numId w:val="7"/>
        </w:numPr>
        <w:spacing w:before="120" w:after="120"/>
        <w:ind w:left="0" w:hanging="0"/>
        <w:jc w:val="left"/>
        <w:rPr>
          <w:szCs w:val="22"/>
        </w:rPr>
      </w:pPr>
      <w:r>
        <w:rPr>
          <w:szCs w:val="22"/>
        </w:rPr>
        <w:t>Список ключевых слов, по которым разрабатывается рекламная кампания:</w:t>
      </w:r>
    </w:p>
    <w:tbl>
      <w:tblPr>
        <w:tblW w:w="9937" w:type="dxa"/>
        <w:jc w:val="left"/>
        <w:tblInd w:w="94" w:type="dxa"/>
        <w:tblLayout w:type="fixed"/>
        <w:tblCellMar>
          <w:top w:w="0" w:type="dxa"/>
          <w:left w:w="108" w:type="dxa"/>
          <w:bottom w:w="0" w:type="dxa"/>
          <w:right w:w="108" w:type="dxa"/>
        </w:tblCellMar>
        <w:tblLook w:val="04a0" w:noHBand="0" w:noVBand="1" w:firstColumn="1" w:lastRow="0" w:lastColumn="0" w:firstRow="1"/>
      </w:tblPr>
      <w:tblGrid>
        <w:gridCol w:w="440"/>
        <w:gridCol w:w="4818"/>
        <w:gridCol w:w="425"/>
        <w:gridCol w:w="4253"/>
      </w:tblGrid>
      <w:tr>
        <w:trPr>
          <w:trHeight w:val="225" w:hRule="atLeast"/>
        </w:trPr>
        <w:tc>
          <w:tcPr>
            <w:tcW w:w="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w:t>
            </w:r>
          </w:p>
        </w:tc>
        <w:tc>
          <w:tcPr>
            <w:tcW w:w="4818"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26</w:t>
            </w:r>
          </w:p>
        </w:tc>
        <w:tc>
          <w:tcPr>
            <w:tcW w:w="4253"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6</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31</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7</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32</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8</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33</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9</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34</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10</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35</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11</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36</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39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16</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41</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17</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42</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18</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43</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19</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44</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20</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45</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21</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46</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22</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47</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23</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48</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24</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49</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r>
        <w:trPr>
          <w:trHeight w:val="225" w:hRule="atLeast"/>
        </w:trPr>
        <w:tc>
          <w:tcPr>
            <w:tcW w:w="440"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25</w:t>
            </w:r>
          </w:p>
        </w:tc>
        <w:tc>
          <w:tcPr>
            <w:tcW w:w="4818"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c>
          <w:tcPr>
            <w:tcW w:w="425" w:type="dxa"/>
            <w:tcBorders>
              <w:bottom w:val="single" w:sz="4" w:space="0" w:color="000000"/>
              <w:right w:val="single" w:sz="4" w:space="0" w:color="000000"/>
            </w:tcBorders>
            <w:shd w:color="auto" w:fill="auto" w:val="clear"/>
            <w:vAlign w:val="bottom"/>
          </w:tcPr>
          <w:p>
            <w:pPr>
              <w:pStyle w:val="Normal"/>
              <w:widowControl w:val="false"/>
              <w:spacing w:before="0" w:after="0"/>
              <w:jc w:val="right"/>
              <w:rPr>
                <w:rFonts w:eastAsia="Times New Roman" w:cs="Times New Roman"/>
                <w:sz w:val="20"/>
                <w:szCs w:val="20"/>
              </w:rPr>
            </w:pPr>
            <w:r>
              <w:rPr>
                <w:rFonts w:eastAsia="Times New Roman" w:cs="Times New Roman"/>
                <w:sz w:val="20"/>
                <w:szCs w:val="20"/>
              </w:rPr>
              <w:t>50</w:t>
            </w:r>
          </w:p>
        </w:tc>
        <w:tc>
          <w:tcPr>
            <w:tcW w:w="4253" w:type="dxa"/>
            <w:tcBorders>
              <w:bottom w:val="single" w:sz="4" w:space="0" w:color="000000"/>
              <w:right w:val="single" w:sz="4" w:space="0" w:color="000000"/>
            </w:tcBorders>
            <w:shd w:color="auto" w:fill="auto" w:val="clear"/>
            <w:vAlign w:val="bottom"/>
          </w:tcPr>
          <w:p>
            <w:pPr>
              <w:pStyle w:val="Normal"/>
              <w:widowControl w:val="false"/>
              <w:spacing w:before="0" w:after="0"/>
              <w:jc w:val="left"/>
              <w:rPr>
                <w:rFonts w:eastAsia="Times New Roman" w:cs="Times New Roman"/>
                <w:sz w:val="20"/>
                <w:szCs w:val="20"/>
              </w:rPr>
            </w:pPr>
            <w:r>
              <w:rPr>
                <w:rFonts w:eastAsia="Times New Roman" w:cs="Times New Roman"/>
                <w:sz w:val="20"/>
                <w:szCs w:val="20"/>
              </w:rPr>
            </w:r>
          </w:p>
        </w:tc>
      </w:tr>
    </w:tbl>
    <w:p>
      <w:pPr>
        <w:pStyle w:val="Normal"/>
        <w:spacing w:before="120" w:after="120"/>
        <w:jc w:val="left"/>
        <w:rPr>
          <w:rFonts w:eastAsia="Arial Unicode MS"/>
          <w:szCs w:val="22"/>
        </w:rPr>
      </w:pPr>
      <w:r>
        <w:rPr>
          <w:rFonts w:eastAsia="Arial Unicode MS"/>
          <w:szCs w:val="22"/>
        </w:rPr>
      </w:r>
    </w:p>
    <w:p>
      <w:pPr>
        <w:pStyle w:val="Normal"/>
        <w:numPr>
          <w:ilvl w:val="0"/>
          <w:numId w:val="7"/>
        </w:numPr>
        <w:spacing w:before="120" w:after="120"/>
        <w:ind w:left="0" w:hanging="0"/>
        <w:jc w:val="left"/>
        <w:rPr>
          <w:rFonts w:cs="Times New Roman"/>
          <w:szCs w:val="22"/>
        </w:rPr>
      </w:pPr>
      <w:r>
        <w:rPr>
          <w:rFonts w:cs="Times New Roman"/>
          <w:szCs w:val="22"/>
        </w:rPr>
        <w:t xml:space="preserve">Регионы: </w:t>
      </w:r>
      <w:r>
        <w:rPr>
          <w:rFonts w:cs="Times New Roman"/>
          <w:szCs w:val="22"/>
          <w:shd w:fill="FFFFFF" w:val="clear"/>
        </w:rPr>
        <w:t>REGION</w:t>
      </w:r>
    </w:p>
    <w:p>
      <w:pPr>
        <w:pStyle w:val="Normal"/>
        <w:numPr>
          <w:ilvl w:val="0"/>
          <w:numId w:val="7"/>
        </w:numPr>
        <w:spacing w:before="120" w:after="120"/>
        <w:ind w:left="0" w:hanging="0"/>
        <w:jc w:val="left"/>
        <w:rPr>
          <w:rFonts w:cs="Times New Roman"/>
          <w:szCs w:val="22"/>
        </w:rPr>
      </w:pPr>
      <w:r>
        <w:rPr>
          <w:rFonts w:cs="Times New Roman"/>
          <w:szCs w:val="22"/>
        </w:rPr>
        <w:t>Время показа: круглосуточно.</w:t>
      </w:r>
    </w:p>
    <w:p>
      <w:pPr>
        <w:pStyle w:val="Normal"/>
        <w:numPr>
          <w:ilvl w:val="0"/>
          <w:numId w:val="7"/>
        </w:numPr>
        <w:spacing w:before="120" w:after="120"/>
        <w:ind w:left="0" w:hanging="0"/>
        <w:jc w:val="left"/>
        <w:rPr>
          <w:rFonts w:cs="Times New Roman"/>
          <w:szCs w:val="22"/>
        </w:rPr>
      </w:pPr>
      <w:r>
        <w:rPr/>
        <w:t xml:space="preserve">Сумма ежемесячной комиссии Исполнителя за ведение рекламной кампании составляет </w:t>
      </w:r>
      <w:r>
        <w:rPr>
          <w:rStyle w:val="FontStyle16"/>
          <w:sz w:val="22"/>
          <w:szCs w:val="22"/>
          <w:highlight w:val="yellow"/>
        </w:rPr>
        <w:t>11 400 (Одиннадцать тысяч четыреста) рублей, в т.ч. НДС 1 900 (Одна тысяча девятьсот рублей 00 копеек) рублей.</w:t>
      </w:r>
    </w:p>
    <w:p>
      <w:pPr>
        <w:pStyle w:val="Normal"/>
        <w:spacing w:before="120" w:after="120"/>
        <w:jc w:val="left"/>
        <w:rPr>
          <w:rFonts w:cs="Times New Roman"/>
          <w:szCs w:val="22"/>
        </w:rPr>
      </w:pPr>
      <w:r>
        <w:rPr>
          <w:rFonts w:cs="Times New Roman"/>
          <w:szCs w:val="22"/>
        </w:rPr>
        <w:t xml:space="preserve"> </w:t>
      </w:r>
    </w:p>
    <w:p>
      <w:pPr>
        <w:pStyle w:val="ListParagraph"/>
        <w:spacing w:lineRule="auto" w:line="276" w:before="120" w:after="120"/>
        <w:ind w:left="0" w:hanging="0"/>
        <w:jc w:val="center"/>
        <w:rPr>
          <w:b/>
          <w:b/>
        </w:rPr>
      </w:pPr>
      <w:r>
        <w:rPr>
          <w:b/>
        </w:rPr>
        <w:t>Подписи сторон</w:t>
      </w:r>
    </w:p>
    <w:tbl>
      <w:tblPr>
        <w:tblStyle w:val="af5"/>
        <w:tblW w:w="9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10"/>
        <w:gridCol w:w="4109"/>
      </w:tblGrid>
      <w:tr>
        <w:trPr/>
        <w:tc>
          <w:tcPr>
            <w:tcW w:w="5210" w:type="dxa"/>
            <w:tcBorders>
              <w:top w:val="nil"/>
              <w:left w:val="nil"/>
              <w:bottom w:val="nil"/>
            </w:tcBorders>
          </w:tcPr>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Генеральный директор</w:t>
            </w:r>
          </w:p>
          <w:p>
            <w:pPr>
              <w:pStyle w:val="Normal"/>
              <w:widowControl w:val="false"/>
              <w:suppressAutoHyphens w:val="true"/>
              <w:spacing w:before="0" w:after="0"/>
              <w:rPr>
                <w:rFonts w:eastAsia="Cambria" w:cs="Cambria"/>
                <w:kern w:val="0"/>
                <w:sz w:val="24"/>
                <w:szCs w:val="24"/>
                <w:lang w:val="ru-RU" w:eastAsia="ru-RU" w:bidi="ar-SA"/>
              </w:rPr>
            </w:pPr>
            <w:r>
              <w:rPr>
                <w:rFonts w:eastAsia="Cambria" w:cs="Cambria"/>
                <w:kern w:val="0"/>
                <w:sz w:val="24"/>
                <w:szCs w:val="24"/>
                <w:lang w:val="ru-RU" w:eastAsia="ru-RU" w:bidi="ar-SA"/>
              </w:rPr>
              <w:t>ООО «Контекст Эксперт»</w:t>
            </w:r>
          </w:p>
        </w:tc>
        <w:tc>
          <w:tcPr>
            <w:tcW w:w="4109" w:type="dxa"/>
            <w:tcBorders>
              <w:top w:val="nil"/>
              <w:bottom w:val="nil"/>
              <w:right w:val="nil"/>
            </w:tcBorders>
          </w:tcPr>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Генеральный директор</w:t>
            </w:r>
          </w:p>
          <w:p>
            <w:pPr>
              <w:pStyle w:val="ListParagraph"/>
              <w:widowControl w:val="false"/>
              <w:suppressAutoHyphens w:val="true"/>
              <w:spacing w:before="0" w:after="0"/>
              <w:ind w:left="0" w:hanging="0"/>
              <w:rPr>
                <w:rFonts w:eastAsia="Cambria" w:cs="Cambria"/>
                <w:kern w:val="0"/>
                <w:lang w:val="ru-RU" w:eastAsia="ru-RU" w:bidi="ar-SA"/>
              </w:rPr>
            </w:pPr>
            <w:r>
              <w:rPr>
                <w:rFonts w:eastAsia="Cambria" w:cs="Cambria"/>
                <w:kern w:val="0"/>
                <w:szCs w:val="22"/>
                <w:lang w:val="ru-RU" w:eastAsia="ru-RU" w:bidi="ar-SA"/>
              </w:rPr>
              <w:t>ООО «COMPANY»</w:t>
            </w:r>
          </w:p>
          <w:p>
            <w:pPr>
              <w:pStyle w:val="ListParagraph"/>
              <w:widowControl w:val="false"/>
              <w:suppressAutoHyphens w:val="true"/>
              <w:spacing w:before="0" w:after="0"/>
              <w:ind w:left="0" w:hanging="0"/>
              <w:rPr>
                <w:szCs w:val="22"/>
                <w:highlight w:val="yellow"/>
              </w:rPr>
            </w:pPr>
            <w:r>
              <w:rPr>
                <w:szCs w:val="22"/>
                <w:highlight w:val="yellow"/>
              </w:rPr>
            </w:r>
          </w:p>
        </w:tc>
      </w:tr>
      <w:tr>
        <w:trPr/>
        <w:tc>
          <w:tcPr>
            <w:tcW w:w="5210" w:type="dxa"/>
            <w:tcBorders>
              <w:top w:val="nil"/>
              <w:left w:val="nil"/>
              <w:bottom w:val="nil"/>
            </w:tcBorders>
          </w:tcPr>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kern w:val="0"/>
                <w:sz w:val="24"/>
                <w:szCs w:val="24"/>
                <w:lang w:val="ru-RU" w:eastAsia="ru-RU" w:bidi="ar-SA"/>
              </w:rPr>
            </w:r>
          </w:p>
          <w:p>
            <w:pPr>
              <w:pStyle w:val="Normal"/>
              <w:widowControl w:val="false"/>
              <w:suppressAutoHyphens w:val="true"/>
              <w:spacing w:before="0" w:after="120"/>
              <w:rPr>
                <w:rFonts w:eastAsia="Cambria" w:cs="Cambria"/>
                <w:kern w:val="0"/>
                <w:sz w:val="24"/>
                <w:szCs w:val="24"/>
                <w:lang w:val="ru-RU" w:eastAsia="ru-RU" w:bidi="ar-SA"/>
              </w:rPr>
            </w:pPr>
            <w:r>
              <w:rPr>
                <w:rFonts w:eastAsia="Cambria" w:cs="Cambria"/>
                <w:kern w:val="0"/>
                <w:sz w:val="24"/>
                <w:szCs w:val="24"/>
                <w:lang w:val="ru-RU" w:eastAsia="ru-RU" w:bidi="ar-SA"/>
              </w:rPr>
              <w:t>___________________ Благовещенская Н.В.</w:t>
            </w:r>
          </w:p>
        </w:tc>
        <w:tc>
          <w:tcPr>
            <w:tcW w:w="4109" w:type="dxa"/>
            <w:tcBorders>
              <w:top w:val="nil"/>
              <w:bottom w:val="nil"/>
              <w:right w:val="nil"/>
            </w:tcBorders>
          </w:tcPr>
          <w:p>
            <w:pPr>
              <w:pStyle w:val="ListParagraph"/>
              <w:widowControl w:val="false"/>
              <w:suppressAutoHyphens w:val="true"/>
              <w:spacing w:before="0" w:after="120"/>
              <w:ind w:left="0" w:hanging="0"/>
              <w:rPr>
                <w:highlight w:val="yellow"/>
              </w:rPr>
            </w:pPr>
            <w:r>
              <w:rPr>
                <w:highlight w:val="yellow"/>
              </w:rPr>
            </w:r>
          </w:p>
          <w:p>
            <w:pPr>
              <w:pStyle w:val="ListParagraph"/>
              <w:widowControl w:val="false"/>
              <w:suppressAutoHyphens w:val="true"/>
              <w:spacing w:before="0" w:after="120"/>
              <w:ind w:left="0" w:hanging="0"/>
              <w:rPr>
                <w:highlight w:val="yellow"/>
              </w:rPr>
            </w:pPr>
            <w:r>
              <w:rPr>
                <w:rFonts w:eastAsia="Cambria" w:cs="Cambria"/>
                <w:kern w:val="0"/>
                <w:szCs w:val="24"/>
                <w:lang w:val="ru-RU" w:eastAsia="ru-RU" w:bidi="ar-SA"/>
              </w:rPr>
              <w:t>____________________</w:t>
            </w:r>
            <w:r>
              <w:rPr>
                <w:rFonts w:eastAsia="Cambria" w:cs="Cambria"/>
                <w:kern w:val="0"/>
                <w:sz w:val="32"/>
                <w:szCs w:val="32"/>
                <w:lang w:val="ru-RU" w:eastAsia="ru-RU" w:bidi="ar-SA"/>
              </w:rPr>
              <w:t xml:space="preserve"> </w:t>
            </w:r>
            <w:r>
              <w:rPr>
                <w:rFonts w:eastAsia="Cambria" w:cs="Cambria"/>
                <w:kern w:val="0"/>
                <w:szCs w:val="22"/>
                <w:lang w:val="ru-RU" w:eastAsia="ru-RU" w:bidi="ar-SA"/>
              </w:rPr>
              <w:t>SHORT_NAME</w:t>
            </w:r>
          </w:p>
          <w:p>
            <w:pPr>
              <w:pStyle w:val="ListParagraph"/>
              <w:widowControl w:val="false"/>
              <w:suppressAutoHyphens w:val="true"/>
              <w:spacing w:before="0" w:after="120"/>
              <w:ind w:left="0" w:hanging="0"/>
              <w:rPr>
                <w:highlight w:val="yellow"/>
              </w:rPr>
            </w:pPr>
            <w:r>
              <w:rPr>
                <w:highlight w:val="yellow"/>
              </w:rPr>
            </w:r>
          </w:p>
        </w:tc>
      </w:tr>
    </w:tbl>
    <w:p>
      <w:pPr>
        <w:pStyle w:val="Normal"/>
        <w:widowControl/>
        <w:bidi w:val="0"/>
        <w:spacing w:before="0" w:after="120"/>
        <w:jc w:val="both"/>
        <w:rPr/>
      </w:pPr>
      <w:r>
        <w:rPr/>
      </w:r>
    </w:p>
    <w:sectPr>
      <w:headerReference w:type="default" r:id="rId12"/>
      <w:footerReference w:type="default" r:id="rId13"/>
      <w:type w:val="nextPage"/>
      <w:pgSz w:w="11906" w:h="16838"/>
      <w:pgMar w:left="1418" w:right="560" w:gutter="0" w:header="708" w:top="1134" w:footer="708" w:bottom="127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18"/>
      <w:rPr>
        <w:szCs w:val="22"/>
      </w:rPr>
    </w:pPr>
    <w:r>
      <w:rPr>
        <w:szCs w:val="22"/>
      </w:rPr>
    </w:r>
  </w:p>
  <w:p>
    <w:pPr>
      <w:pStyle w:val="18"/>
      <w:rPr/>
    </w:pPr>
    <w:r>
      <w:rPr>
        <w:szCs w:val="22"/>
      </w:rPr>
      <w:t xml:space="preserve">____________________ Благовещенская Н.В.                       </w:t>
      <w:tab/>
      <w:t xml:space="preserve">   ____________________ SHORT_NAME</w:t>
    </w:r>
  </w:p>
  <w:p>
    <w:pPr>
      <w:pStyle w:val="Style2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17"/>
      <w:jc w:val="center"/>
      <w:rPr/>
    </w:pPr>
    <w:r>
      <w:fldChar w:fldCharType="begin"/>
    </w:r>
    <w:r>
      <w:rPr/>
    </w:r>
    <w:r>
      <w:rPr/>
    </w:r>
    <w:r>
      <w:rPr/>
      <w:fldChar w:fldCharType="separate"/>
    </w:r>
    <w:r>
      <w:rPr/>
    </w:r>
    <w:r>
      <w:rPr/>
    </w:r>
    <w:r>
      <w:rPr/>
      <w:fldChar w:fldCharType="end"/>
    </w:r>
    <w:sdt>
      <w:sdtPr>
        <w:id w:val="1709401695"/>
      </w:sdtPr>
      <w:sdtContent>
        <w:r>
          <w:rPr/>
          <w:t>PAGE \* MERGEFORMAT2</w:t>
        </w:r>
      </w:sdtContent>
    </w:sdt>
  </w:p>
  <w:p>
    <w:pPr>
      <w:pStyle w:val="1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284"/>
        </w:tabs>
        <w:ind w:left="0" w:hanging="0"/>
      </w:pPr>
      <w:rPr/>
    </w:lvl>
    <w:lvl w:ilvl="1">
      <w:start w:val="1"/>
      <w:numFmt w:val="decimal"/>
      <w:lvlText w:val="%1.%2."/>
      <w:lvlJc w:val="left"/>
      <w:pPr>
        <w:tabs>
          <w:tab w:val="num" w:pos="397"/>
        </w:tabs>
        <w:ind w:left="0" w:hanging="0"/>
      </w:pPr>
      <w:rPr/>
    </w:lvl>
    <w:lvl w:ilvl="2">
      <w:start w:val="1"/>
      <w:numFmt w:val="decimal"/>
      <w:lvlText w:val="%1.%2.%3."/>
      <w:lvlJc w:val="left"/>
      <w:pPr>
        <w:tabs>
          <w:tab w:val="num" w:pos="567"/>
        </w:tabs>
        <w:ind w:left="0" w:hanging="0"/>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340"/>
        </w:tabs>
        <w:ind w:left="340" w:hanging="0"/>
      </w:pPr>
      <w:rPr>
        <w:rFonts w:ascii="Symbol" w:hAnsi="Symbol" w:cs="Symbol" w:hint="default"/>
      </w:rPr>
    </w:lvl>
    <w:lvl w:ilvl="2">
      <w:start w:val="1"/>
      <w:numFmt w:val="bullet"/>
      <w:lvlText w:val=""/>
      <w:lvlJc w:val="left"/>
      <w:pPr>
        <w:tabs>
          <w:tab w:val="num" w:pos="0"/>
        </w:tabs>
        <w:ind w:left="1820" w:hanging="360"/>
      </w:pPr>
      <w:rPr>
        <w:rFonts w:ascii="Wingdings" w:hAnsi="Wingdings" w:cs="Wingdings" w:hint="default"/>
      </w:rPr>
    </w:lvl>
    <w:lvl w:ilvl="3">
      <w:start w:val="1"/>
      <w:numFmt w:val="bullet"/>
      <w:lvlText w:val=""/>
      <w:lvlJc w:val="left"/>
      <w:pPr>
        <w:tabs>
          <w:tab w:val="num" w:pos="0"/>
        </w:tabs>
        <w:ind w:left="2540" w:hanging="360"/>
      </w:pPr>
      <w:rPr>
        <w:rFonts w:ascii="Symbol" w:hAnsi="Symbol" w:cs="Symbol" w:hint="default"/>
      </w:rPr>
    </w:lvl>
    <w:lvl w:ilvl="4">
      <w:start w:val="1"/>
      <w:numFmt w:val="bullet"/>
      <w:lvlText w:val="o"/>
      <w:lvlJc w:val="left"/>
      <w:pPr>
        <w:tabs>
          <w:tab w:val="num" w:pos="0"/>
        </w:tabs>
        <w:ind w:left="3260" w:hanging="360"/>
      </w:pPr>
      <w:rPr>
        <w:rFonts w:ascii="Courier New" w:hAnsi="Courier New" w:cs="Courier New" w:hint="default"/>
      </w:rPr>
    </w:lvl>
    <w:lvl w:ilvl="5">
      <w:start w:val="1"/>
      <w:numFmt w:val="bullet"/>
      <w:lvlText w:val=""/>
      <w:lvlJc w:val="left"/>
      <w:pPr>
        <w:tabs>
          <w:tab w:val="num" w:pos="0"/>
        </w:tabs>
        <w:ind w:left="3980" w:hanging="360"/>
      </w:pPr>
      <w:rPr>
        <w:rFonts w:ascii="Wingdings" w:hAnsi="Wingdings" w:cs="Wingdings" w:hint="default"/>
      </w:rPr>
    </w:lvl>
    <w:lvl w:ilvl="6">
      <w:start w:val="1"/>
      <w:numFmt w:val="bullet"/>
      <w:lvlText w:val=""/>
      <w:lvlJc w:val="left"/>
      <w:pPr>
        <w:tabs>
          <w:tab w:val="num" w:pos="0"/>
        </w:tabs>
        <w:ind w:left="4700" w:hanging="360"/>
      </w:pPr>
      <w:rPr>
        <w:rFonts w:ascii="Symbol" w:hAnsi="Symbol" w:cs="Symbol" w:hint="default"/>
      </w:rPr>
    </w:lvl>
    <w:lvl w:ilvl="7">
      <w:start w:val="1"/>
      <w:numFmt w:val="bullet"/>
      <w:lvlText w:val="o"/>
      <w:lvlJc w:val="left"/>
      <w:pPr>
        <w:tabs>
          <w:tab w:val="num" w:pos="0"/>
        </w:tabs>
        <w:ind w:left="5420" w:hanging="360"/>
      </w:pPr>
      <w:rPr>
        <w:rFonts w:ascii="Courier New" w:hAnsi="Courier New" w:cs="Courier New" w:hint="default"/>
      </w:rPr>
    </w:lvl>
    <w:lvl w:ilvl="8">
      <w:start w:val="1"/>
      <w:numFmt w:val="bullet"/>
      <w:lvlText w:val=""/>
      <w:lvlJc w:val="left"/>
      <w:pPr>
        <w:tabs>
          <w:tab w:val="num" w:pos="0"/>
        </w:tabs>
        <w:ind w:left="61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9"/>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19fc"/>
    <w:pPr>
      <w:widowControl/>
      <w:suppressAutoHyphens w:val="true"/>
      <w:bidi w:val="0"/>
      <w:spacing w:before="0" w:after="120"/>
      <w:jc w:val="both"/>
    </w:pPr>
    <w:rPr>
      <w:rFonts w:ascii="Times New Roman" w:hAnsi="Times New Roman" w:eastAsia="Cambria" w:cs="Cambria"/>
      <w:color w:val="auto"/>
      <w:kern w:val="0"/>
      <w:sz w:val="22"/>
      <w:szCs w:val="24"/>
      <w:lang w:val="ru-RU" w:eastAsia="ru-RU" w:bidi="ar-SA"/>
    </w:rPr>
  </w:style>
  <w:style w:type="paragraph" w:styleId="1">
    <w:name w:val="Heading 1"/>
    <w:basedOn w:val="Normal"/>
    <w:next w:val="Normal"/>
    <w:link w:val="11"/>
    <w:uiPriority w:val="9"/>
    <w:qFormat/>
    <w:rsid w:val="00c72eca"/>
    <w:pPr>
      <w:keepNext w:val="true"/>
      <w:keepLines/>
      <w:spacing w:before="480" w:after="200"/>
      <w:outlineLvl w:val="0"/>
    </w:pPr>
    <w:rPr>
      <w:rFonts w:ascii="Arial" w:hAnsi="Arial" w:eastAsia="Arial" w:cs="Arial"/>
      <w:sz w:val="40"/>
      <w:szCs w:val="40"/>
    </w:rPr>
  </w:style>
  <w:style w:type="paragraph" w:styleId="2">
    <w:name w:val="Heading 2"/>
    <w:basedOn w:val="Normal"/>
    <w:next w:val="Normal"/>
    <w:link w:val="21"/>
    <w:uiPriority w:val="9"/>
    <w:unhideWhenUsed/>
    <w:qFormat/>
    <w:rsid w:val="00c72eca"/>
    <w:pPr>
      <w:keepNext w:val="true"/>
      <w:keepLines/>
      <w:spacing w:before="360" w:after="200"/>
      <w:outlineLvl w:val="1"/>
    </w:pPr>
    <w:rPr>
      <w:rFonts w:ascii="Arial" w:hAnsi="Arial" w:eastAsia="Arial" w:cs="Arial"/>
      <w:sz w:val="34"/>
    </w:rPr>
  </w:style>
  <w:style w:type="paragraph" w:styleId="3">
    <w:name w:val="Heading 3"/>
    <w:basedOn w:val="Normal"/>
    <w:next w:val="Normal"/>
    <w:uiPriority w:val="9"/>
    <w:unhideWhenUsed/>
    <w:qFormat/>
    <w:rsid w:val="00c72eca"/>
    <w:pPr>
      <w:keepNext w:val="true"/>
      <w:keepLines/>
      <w:spacing w:before="320" w:after="200"/>
      <w:outlineLvl w:val="2"/>
    </w:pPr>
    <w:rPr>
      <w:rFonts w:ascii="Arial" w:hAnsi="Arial" w:eastAsia="Arial" w:cs="Arial"/>
      <w:sz w:val="30"/>
      <w:szCs w:val="30"/>
    </w:rPr>
  </w:style>
  <w:style w:type="paragraph" w:styleId="4">
    <w:name w:val="Heading 4"/>
    <w:basedOn w:val="Normal"/>
    <w:next w:val="Normal"/>
    <w:uiPriority w:val="9"/>
    <w:unhideWhenUsed/>
    <w:qFormat/>
    <w:rsid w:val="00c72eca"/>
    <w:pPr>
      <w:keepNext w:val="true"/>
      <w:keepLines/>
      <w:spacing w:before="320" w:after="200"/>
      <w:outlineLvl w:val="3"/>
    </w:pPr>
    <w:rPr>
      <w:rFonts w:ascii="Arial" w:hAnsi="Arial" w:eastAsia="Arial" w:cs="Arial"/>
      <w:b/>
      <w:bCs/>
      <w:sz w:val="26"/>
      <w:szCs w:val="26"/>
    </w:rPr>
  </w:style>
  <w:style w:type="paragraph" w:styleId="5">
    <w:name w:val="Heading 5"/>
    <w:basedOn w:val="Normal"/>
    <w:next w:val="Normal"/>
    <w:uiPriority w:val="9"/>
    <w:unhideWhenUsed/>
    <w:qFormat/>
    <w:rsid w:val="00c72eca"/>
    <w:pPr>
      <w:keepNext w:val="true"/>
      <w:keepLines/>
      <w:spacing w:before="320" w:after="200"/>
      <w:outlineLvl w:val="4"/>
    </w:pPr>
    <w:rPr>
      <w:rFonts w:ascii="Arial" w:hAnsi="Arial" w:eastAsia="Arial" w:cs="Arial"/>
      <w:b/>
      <w:bCs/>
      <w:sz w:val="24"/>
    </w:rPr>
  </w:style>
  <w:style w:type="paragraph" w:styleId="6">
    <w:name w:val="Heading 6"/>
    <w:basedOn w:val="Normal"/>
    <w:next w:val="Normal"/>
    <w:uiPriority w:val="9"/>
    <w:unhideWhenUsed/>
    <w:qFormat/>
    <w:rsid w:val="00c72eca"/>
    <w:pPr>
      <w:keepNext w:val="true"/>
      <w:keepLines/>
      <w:spacing w:before="320" w:after="200"/>
      <w:outlineLvl w:val="5"/>
    </w:pPr>
    <w:rPr>
      <w:rFonts w:ascii="Arial" w:hAnsi="Arial" w:eastAsia="Arial" w:cs="Arial"/>
      <w:b/>
      <w:bCs/>
      <w:szCs w:val="22"/>
    </w:rPr>
  </w:style>
  <w:style w:type="paragraph" w:styleId="7">
    <w:name w:val="Heading 7"/>
    <w:basedOn w:val="Normal"/>
    <w:next w:val="Normal"/>
    <w:uiPriority w:val="9"/>
    <w:unhideWhenUsed/>
    <w:qFormat/>
    <w:rsid w:val="00c72eca"/>
    <w:pPr>
      <w:keepNext w:val="true"/>
      <w:keepLines/>
      <w:spacing w:before="320" w:after="200"/>
      <w:outlineLvl w:val="6"/>
    </w:pPr>
    <w:rPr>
      <w:rFonts w:ascii="Arial" w:hAnsi="Arial" w:eastAsia="Arial" w:cs="Arial"/>
      <w:b/>
      <w:bCs/>
      <w:i/>
      <w:iCs/>
      <w:szCs w:val="22"/>
    </w:rPr>
  </w:style>
  <w:style w:type="paragraph" w:styleId="8">
    <w:name w:val="Heading 8"/>
    <w:basedOn w:val="Normal"/>
    <w:next w:val="Normal"/>
    <w:uiPriority w:val="9"/>
    <w:unhideWhenUsed/>
    <w:qFormat/>
    <w:rsid w:val="00c72eca"/>
    <w:pPr>
      <w:keepNext w:val="true"/>
      <w:keepLines/>
      <w:spacing w:before="320" w:after="200"/>
      <w:outlineLvl w:val="7"/>
    </w:pPr>
    <w:rPr>
      <w:rFonts w:ascii="Arial" w:hAnsi="Arial" w:eastAsia="Arial" w:cs="Arial"/>
      <w:i/>
      <w:iCs/>
      <w:szCs w:val="22"/>
    </w:rPr>
  </w:style>
  <w:style w:type="paragraph" w:styleId="9">
    <w:name w:val="Heading 9"/>
    <w:basedOn w:val="Normal"/>
    <w:next w:val="Normal"/>
    <w:uiPriority w:val="9"/>
    <w:unhideWhenUsed/>
    <w:qFormat/>
    <w:rsid w:val="00c72eca"/>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c72eca"/>
    <w:rPr>
      <w:rFonts w:ascii="Arial" w:hAnsi="Arial" w:eastAsia="Arial" w:cs="Arial"/>
      <w:sz w:val="40"/>
      <w:szCs w:val="40"/>
    </w:rPr>
  </w:style>
  <w:style w:type="character" w:styleId="Heading2Char" w:customStyle="1">
    <w:name w:val="Heading 2 Char"/>
    <w:basedOn w:val="DefaultParagraphFont"/>
    <w:uiPriority w:val="9"/>
    <w:qFormat/>
    <w:rsid w:val="00c72eca"/>
    <w:rPr>
      <w:rFonts w:ascii="Arial" w:hAnsi="Arial" w:eastAsia="Arial" w:cs="Arial"/>
      <w:sz w:val="34"/>
    </w:rPr>
  </w:style>
  <w:style w:type="character" w:styleId="HeaderChar" w:customStyle="1">
    <w:name w:val="Header Char"/>
    <w:basedOn w:val="DefaultParagraphFont"/>
    <w:uiPriority w:val="99"/>
    <w:qFormat/>
    <w:rsid w:val="00c72eca"/>
    <w:rPr/>
  </w:style>
  <w:style w:type="character" w:styleId="CaptionChar" w:customStyle="1">
    <w:name w:val="Caption Char"/>
    <w:uiPriority w:val="99"/>
    <w:qFormat/>
    <w:rsid w:val="00c72eca"/>
    <w:rPr/>
  </w:style>
  <w:style w:type="character" w:styleId="TitleChar" w:customStyle="1">
    <w:name w:val="Title Char"/>
    <w:basedOn w:val="DefaultParagraphFont"/>
    <w:uiPriority w:val="10"/>
    <w:qFormat/>
    <w:rsid w:val="00c72eca"/>
    <w:rPr>
      <w:sz w:val="48"/>
      <w:szCs w:val="48"/>
    </w:rPr>
  </w:style>
  <w:style w:type="character" w:styleId="SubtitleChar" w:customStyle="1">
    <w:name w:val="Subtitle Char"/>
    <w:basedOn w:val="DefaultParagraphFont"/>
    <w:uiPriority w:val="11"/>
    <w:qFormat/>
    <w:rsid w:val="00c72eca"/>
    <w:rPr>
      <w:sz w:val="24"/>
      <w:szCs w:val="24"/>
    </w:rPr>
  </w:style>
  <w:style w:type="character" w:styleId="QuoteChar" w:customStyle="1">
    <w:name w:val="Quote Char"/>
    <w:uiPriority w:val="29"/>
    <w:qFormat/>
    <w:rsid w:val="00c72eca"/>
    <w:rPr>
      <w:i/>
    </w:rPr>
  </w:style>
  <w:style w:type="character" w:styleId="IntenseQuoteChar" w:customStyle="1">
    <w:name w:val="Intense Quote Char"/>
    <w:uiPriority w:val="30"/>
    <w:qFormat/>
    <w:rsid w:val="00c72eca"/>
    <w:rPr>
      <w:i/>
    </w:rPr>
  </w:style>
  <w:style w:type="character" w:styleId="FootnoteTextChar" w:customStyle="1">
    <w:name w:val="Footnote Text Char"/>
    <w:uiPriority w:val="99"/>
    <w:qFormat/>
    <w:rsid w:val="00c72eca"/>
    <w:rPr>
      <w:sz w:val="18"/>
    </w:rPr>
  </w:style>
  <w:style w:type="character" w:styleId="EndnoteTextChar" w:customStyle="1">
    <w:name w:val="Endnote Text Char"/>
    <w:uiPriority w:val="99"/>
    <w:qFormat/>
    <w:rsid w:val="00c72eca"/>
    <w:rPr>
      <w:sz w:val="20"/>
    </w:rPr>
  </w:style>
  <w:style w:type="character" w:styleId="11" w:customStyle="1">
    <w:name w:val="Заголовок 1 Знак1"/>
    <w:basedOn w:val="DefaultParagraphFont"/>
    <w:uiPriority w:val="9"/>
    <w:qFormat/>
    <w:rsid w:val="00c72eca"/>
    <w:rPr>
      <w:rFonts w:ascii="Arial" w:hAnsi="Arial" w:eastAsia="Arial" w:cs="Arial"/>
      <w:sz w:val="40"/>
      <w:szCs w:val="40"/>
    </w:rPr>
  </w:style>
  <w:style w:type="character" w:styleId="21" w:customStyle="1">
    <w:name w:val="Заголовок 2 Знак1"/>
    <w:basedOn w:val="DefaultParagraphFont"/>
    <w:uiPriority w:val="9"/>
    <w:qFormat/>
    <w:rsid w:val="00c72eca"/>
    <w:rPr>
      <w:rFonts w:ascii="Arial" w:hAnsi="Arial" w:eastAsia="Arial" w:cs="Arial"/>
      <w:sz w:val="34"/>
    </w:rPr>
  </w:style>
  <w:style w:type="character" w:styleId="Heading3Char" w:customStyle="1">
    <w:name w:val="Heading 3 Char"/>
    <w:basedOn w:val="DefaultParagraphFont"/>
    <w:link w:val="31"/>
    <w:uiPriority w:val="9"/>
    <w:qFormat/>
    <w:rsid w:val="00c72eca"/>
    <w:rPr>
      <w:rFonts w:ascii="Arial" w:hAnsi="Arial" w:eastAsia="Arial" w:cs="Arial"/>
      <w:sz w:val="30"/>
      <w:szCs w:val="30"/>
    </w:rPr>
  </w:style>
  <w:style w:type="character" w:styleId="Heading4Char" w:customStyle="1">
    <w:name w:val="Heading 4 Char"/>
    <w:basedOn w:val="DefaultParagraphFont"/>
    <w:link w:val="41"/>
    <w:uiPriority w:val="9"/>
    <w:qFormat/>
    <w:rsid w:val="00c72eca"/>
    <w:rPr>
      <w:rFonts w:ascii="Arial" w:hAnsi="Arial" w:eastAsia="Arial" w:cs="Arial"/>
      <w:b/>
      <w:bCs/>
      <w:sz w:val="26"/>
      <w:szCs w:val="26"/>
    </w:rPr>
  </w:style>
  <w:style w:type="character" w:styleId="Heading5Char" w:customStyle="1">
    <w:name w:val="Heading 5 Char"/>
    <w:basedOn w:val="DefaultParagraphFont"/>
    <w:link w:val="51"/>
    <w:uiPriority w:val="9"/>
    <w:qFormat/>
    <w:rsid w:val="00c72eca"/>
    <w:rPr>
      <w:rFonts w:ascii="Arial" w:hAnsi="Arial" w:eastAsia="Arial" w:cs="Arial"/>
      <w:b/>
      <w:bCs/>
      <w:sz w:val="24"/>
      <w:szCs w:val="24"/>
    </w:rPr>
  </w:style>
  <w:style w:type="character" w:styleId="Heading6Char" w:customStyle="1">
    <w:name w:val="Heading 6 Char"/>
    <w:basedOn w:val="DefaultParagraphFont"/>
    <w:link w:val="61"/>
    <w:uiPriority w:val="9"/>
    <w:qFormat/>
    <w:rsid w:val="00c72eca"/>
    <w:rPr>
      <w:rFonts w:ascii="Arial" w:hAnsi="Arial" w:eastAsia="Arial" w:cs="Arial"/>
      <w:b/>
      <w:bCs/>
      <w:sz w:val="22"/>
      <w:szCs w:val="22"/>
    </w:rPr>
  </w:style>
  <w:style w:type="character" w:styleId="Heading7Char" w:customStyle="1">
    <w:name w:val="Heading 7 Char"/>
    <w:basedOn w:val="DefaultParagraphFont"/>
    <w:link w:val="71"/>
    <w:uiPriority w:val="9"/>
    <w:qFormat/>
    <w:rsid w:val="00c72eca"/>
    <w:rPr>
      <w:rFonts w:ascii="Arial" w:hAnsi="Arial" w:eastAsia="Arial" w:cs="Arial"/>
      <w:b/>
      <w:bCs/>
      <w:i/>
      <w:iCs/>
      <w:sz w:val="22"/>
      <w:szCs w:val="22"/>
    </w:rPr>
  </w:style>
  <w:style w:type="character" w:styleId="Heading8Char" w:customStyle="1">
    <w:name w:val="Heading 8 Char"/>
    <w:basedOn w:val="DefaultParagraphFont"/>
    <w:link w:val="81"/>
    <w:uiPriority w:val="9"/>
    <w:qFormat/>
    <w:rsid w:val="00c72eca"/>
    <w:rPr>
      <w:rFonts w:ascii="Arial" w:hAnsi="Arial" w:eastAsia="Arial" w:cs="Arial"/>
      <w:i/>
      <w:iCs/>
      <w:sz w:val="22"/>
      <w:szCs w:val="22"/>
    </w:rPr>
  </w:style>
  <w:style w:type="character" w:styleId="Heading9Char" w:customStyle="1">
    <w:name w:val="Heading 9 Char"/>
    <w:basedOn w:val="DefaultParagraphFont"/>
    <w:link w:val="91"/>
    <w:uiPriority w:val="9"/>
    <w:qFormat/>
    <w:rsid w:val="00c72eca"/>
    <w:rPr>
      <w:rFonts w:ascii="Arial" w:hAnsi="Arial" w:eastAsia="Arial" w:cs="Arial"/>
      <w:i/>
      <w:iCs/>
      <w:sz w:val="21"/>
      <w:szCs w:val="21"/>
    </w:rPr>
  </w:style>
  <w:style w:type="character" w:styleId="Style5" w:customStyle="1">
    <w:name w:val="Заголовок Знак"/>
    <w:basedOn w:val="DefaultParagraphFont"/>
    <w:uiPriority w:val="10"/>
    <w:qFormat/>
    <w:rsid w:val="00c72eca"/>
    <w:rPr>
      <w:sz w:val="48"/>
      <w:szCs w:val="48"/>
    </w:rPr>
  </w:style>
  <w:style w:type="character" w:styleId="Style6" w:customStyle="1">
    <w:name w:val="Подзаголовок Знак"/>
    <w:basedOn w:val="DefaultParagraphFont"/>
    <w:uiPriority w:val="11"/>
    <w:qFormat/>
    <w:rsid w:val="00c72eca"/>
    <w:rPr>
      <w:sz w:val="24"/>
      <w:szCs w:val="24"/>
    </w:rPr>
  </w:style>
  <w:style w:type="character" w:styleId="22" w:customStyle="1">
    <w:name w:val="Цитата 2 Знак"/>
    <w:link w:val="Quote"/>
    <w:uiPriority w:val="29"/>
    <w:qFormat/>
    <w:rsid w:val="00c72eca"/>
    <w:rPr>
      <w:i/>
    </w:rPr>
  </w:style>
  <w:style w:type="character" w:styleId="Style7" w:customStyle="1">
    <w:name w:val="Выделенная цитата Знак"/>
    <w:link w:val="IntenseQuote"/>
    <w:uiPriority w:val="30"/>
    <w:qFormat/>
    <w:rsid w:val="00c72eca"/>
    <w:rPr>
      <w:i/>
    </w:rPr>
  </w:style>
  <w:style w:type="character" w:styleId="12" w:customStyle="1">
    <w:name w:val="Верхний колонтитул Знак1"/>
    <w:basedOn w:val="DefaultParagraphFont"/>
    <w:uiPriority w:val="99"/>
    <w:qFormat/>
    <w:rsid w:val="00c72eca"/>
    <w:rPr/>
  </w:style>
  <w:style w:type="character" w:styleId="FooterChar" w:customStyle="1">
    <w:name w:val="Footer Char"/>
    <w:basedOn w:val="DefaultParagraphFont"/>
    <w:uiPriority w:val="99"/>
    <w:qFormat/>
    <w:rsid w:val="00c72eca"/>
    <w:rPr/>
  </w:style>
  <w:style w:type="character" w:styleId="13" w:customStyle="1">
    <w:name w:val="Нижний колонтитул Знак1"/>
    <w:uiPriority w:val="99"/>
    <w:qFormat/>
    <w:rsid w:val="00c72eca"/>
    <w:rPr/>
  </w:style>
  <w:style w:type="character" w:styleId="Style8" w:customStyle="1">
    <w:name w:val="Текст сноски Знак"/>
    <w:uiPriority w:val="99"/>
    <w:qFormat/>
    <w:rsid w:val="00c72eca"/>
    <w:rPr>
      <w:sz w:val="18"/>
    </w:rPr>
  </w:style>
  <w:style w:type="character" w:styleId="Style9">
    <w:name w:val="Символ сноски"/>
    <w:basedOn w:val="DefaultParagraphFont"/>
    <w:uiPriority w:val="99"/>
    <w:unhideWhenUsed/>
    <w:qFormat/>
    <w:rsid w:val="00c72eca"/>
    <w:rPr>
      <w:vertAlign w:val="superscript"/>
    </w:rPr>
  </w:style>
  <w:style w:type="character" w:styleId="Style10">
    <w:name w:val="Привязка сноски"/>
    <w:rPr>
      <w:vertAlign w:val="superscript"/>
    </w:rPr>
  </w:style>
  <w:style w:type="character" w:styleId="Style11" w:customStyle="1">
    <w:name w:val="Текст концевой сноски Знак"/>
    <w:uiPriority w:val="99"/>
    <w:qFormat/>
    <w:rsid w:val="00c72eca"/>
    <w:rPr>
      <w:sz w:val="20"/>
    </w:rPr>
  </w:style>
  <w:style w:type="character" w:styleId="Style12">
    <w:name w:val="Символ концевой сноски"/>
    <w:basedOn w:val="DefaultParagraphFont"/>
    <w:uiPriority w:val="99"/>
    <w:semiHidden/>
    <w:unhideWhenUsed/>
    <w:qFormat/>
    <w:rsid w:val="00c72eca"/>
    <w:rPr>
      <w:vertAlign w:val="superscript"/>
    </w:rPr>
  </w:style>
  <w:style w:type="character" w:styleId="Style13">
    <w:name w:val="Привязка концевой сноски"/>
    <w:rPr>
      <w:vertAlign w:val="superscript"/>
    </w:rPr>
  </w:style>
  <w:style w:type="character" w:styleId="14" w:customStyle="1">
    <w:name w:val="Заголовок 1 Знак"/>
    <w:basedOn w:val="DefaultParagraphFont"/>
    <w:link w:val="111"/>
    <w:uiPriority w:val="9"/>
    <w:qFormat/>
    <w:rsid w:val="00c72eca"/>
    <w:rPr>
      <w:rFonts w:ascii="Arial" w:hAnsi="Arial" w:eastAsia="Calibri" w:cs="Calibri"/>
      <w:bCs/>
      <w:color w:val="000000" w:themeColor="text1"/>
      <w:sz w:val="32"/>
      <w:szCs w:val="32"/>
    </w:rPr>
  </w:style>
  <w:style w:type="character" w:styleId="Style14">
    <w:name w:val="Выделение"/>
    <w:basedOn w:val="DefaultParagraphFont"/>
    <w:uiPriority w:val="20"/>
    <w:qFormat/>
    <w:rsid w:val="00c72eca"/>
    <w:rPr>
      <w:i/>
      <w:iCs/>
    </w:rPr>
  </w:style>
  <w:style w:type="character" w:styleId="23" w:customStyle="1">
    <w:name w:val="Заголовок 2 Знак"/>
    <w:basedOn w:val="DefaultParagraphFont"/>
    <w:link w:val="211"/>
    <w:uiPriority w:val="9"/>
    <w:qFormat/>
    <w:rsid w:val="00c72eca"/>
    <w:rPr>
      <w:rFonts w:ascii="Arial" w:hAnsi="Arial" w:eastAsia="Calibri" w:cs="Calibri"/>
      <w:bCs/>
      <w:color w:val="000000" w:themeColor="text1"/>
      <w:sz w:val="26"/>
      <w:szCs w:val="26"/>
    </w:rPr>
  </w:style>
  <w:style w:type="character" w:styleId="Style15" w:customStyle="1">
    <w:name w:val="Верхний колонтитул Знак"/>
    <w:basedOn w:val="DefaultParagraphFont"/>
    <w:link w:val="17"/>
    <w:uiPriority w:val="99"/>
    <w:qFormat/>
    <w:rsid w:val="00c72eca"/>
    <w:rPr>
      <w:rFonts w:ascii="Times New Roman" w:hAnsi="Times New Roman"/>
      <w:sz w:val="22"/>
    </w:rPr>
  </w:style>
  <w:style w:type="character" w:styleId="Style16" w:customStyle="1">
    <w:name w:val="Нижний колонтитул Знак"/>
    <w:basedOn w:val="DefaultParagraphFont"/>
    <w:link w:val="18"/>
    <w:uiPriority w:val="99"/>
    <w:qFormat/>
    <w:rsid w:val="00c72eca"/>
    <w:rPr>
      <w:rFonts w:ascii="Times New Roman" w:hAnsi="Times New Roman"/>
      <w:sz w:val="22"/>
    </w:rPr>
  </w:style>
  <w:style w:type="character" w:styleId="Style17">
    <w:name w:val="Интернет-ссылка"/>
    <w:basedOn w:val="DefaultParagraphFont"/>
    <w:unhideWhenUsed/>
    <w:rsid w:val="00c72eca"/>
    <w:rPr>
      <w:color w:val="0000FF"/>
      <w:u w:val="single"/>
    </w:rPr>
  </w:style>
  <w:style w:type="character" w:styleId="Style18">
    <w:name w:val="Посещённая гиперссылка"/>
    <w:basedOn w:val="DefaultParagraphFont"/>
    <w:uiPriority w:val="99"/>
    <w:semiHidden/>
    <w:unhideWhenUsed/>
    <w:rsid w:val="00c72eca"/>
    <w:rPr>
      <w:color w:val="800080" w:themeColor="followedHyperlink"/>
      <w:u w:val="single"/>
    </w:rPr>
  </w:style>
  <w:style w:type="character" w:styleId="Pagenumber">
    <w:name w:val="page number"/>
    <w:basedOn w:val="DefaultParagraphFont"/>
    <w:uiPriority w:val="99"/>
    <w:semiHidden/>
    <w:unhideWhenUsed/>
    <w:qFormat/>
    <w:rsid w:val="00c72eca"/>
    <w:rPr/>
  </w:style>
  <w:style w:type="character" w:styleId="Style19" w:customStyle="1">
    <w:name w:val="Текст выноски Знак"/>
    <w:basedOn w:val="DefaultParagraphFont"/>
    <w:link w:val="BalloonText"/>
    <w:uiPriority w:val="99"/>
    <w:semiHidden/>
    <w:qFormat/>
    <w:rsid w:val="00c72eca"/>
    <w:rPr>
      <w:rFonts w:ascii="Tahoma" w:hAnsi="Tahoma" w:cs="Tahoma"/>
      <w:sz w:val="16"/>
      <w:szCs w:val="16"/>
    </w:rPr>
  </w:style>
  <w:style w:type="character" w:styleId="Strong">
    <w:name w:val="Strong"/>
    <w:basedOn w:val="DefaultParagraphFont"/>
    <w:uiPriority w:val="22"/>
    <w:qFormat/>
    <w:rsid w:val="00c72eca"/>
    <w:rPr>
      <w:b/>
      <w:bCs/>
    </w:rPr>
  </w:style>
  <w:style w:type="character" w:styleId="FontStyle16" w:customStyle="1">
    <w:name w:val="Font Style16"/>
    <w:basedOn w:val="DefaultParagraphFont"/>
    <w:uiPriority w:val="99"/>
    <w:qFormat/>
    <w:rsid w:val="00c72eca"/>
    <w:rPr>
      <w:rFonts w:ascii="Times New Roman" w:hAnsi="Times New Roman" w:cs="Times New Roman"/>
      <w:sz w:val="16"/>
      <w:szCs w:val="16"/>
    </w:rPr>
  </w:style>
  <w:style w:type="character" w:styleId="Applestylespan" w:customStyle="1">
    <w:name w:val="apple-style-span"/>
    <w:basedOn w:val="DefaultParagraphFont"/>
    <w:qFormat/>
    <w:rsid w:val="00c72eca"/>
    <w:rPr/>
  </w:style>
  <w:style w:type="character" w:styleId="Style20" w:customStyle="1">
    <w:name w:val="Выделение жирным"/>
    <w:qFormat/>
    <w:rsid w:val="00c84c9f"/>
    <w:rPr>
      <w:b/>
      <w:bCs/>
    </w:rPr>
  </w:style>
  <w:style w:type="paragraph" w:styleId="Style21">
    <w:name w:val="Заголовок"/>
    <w:basedOn w:val="Normal"/>
    <w:next w:val="Style22"/>
    <w:qFormat/>
    <w:pPr>
      <w:keepNext w:val="true"/>
      <w:spacing w:before="240" w:after="120"/>
    </w:pPr>
    <w:rPr>
      <w:rFonts w:ascii="Liberation Sans" w:hAnsi="Liberation Sans" w:eastAsia="Noto Sans CJK SC" w:cs="Lohit Devanagari"/>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Lohit Devanagari"/>
    </w:rPr>
  </w:style>
  <w:style w:type="paragraph" w:styleId="Style24">
    <w:name w:val="Caption"/>
    <w:basedOn w:val="Normal"/>
    <w:qFormat/>
    <w:pPr>
      <w:suppressLineNumbers/>
      <w:spacing w:before="120" w:after="120"/>
    </w:pPr>
    <w:rPr>
      <w:rFonts w:cs="Lohit Devanagari"/>
      <w:i/>
      <w:iCs/>
      <w:sz w:val="24"/>
      <w:szCs w:val="24"/>
    </w:rPr>
  </w:style>
  <w:style w:type="paragraph" w:styleId="Style25">
    <w:name w:val="Указатель"/>
    <w:basedOn w:val="Normal"/>
    <w:qFormat/>
    <w:pPr>
      <w:suppressLineNumbers/>
    </w:pPr>
    <w:rPr>
      <w:rFonts w:cs="Lohit Devanagari"/>
    </w:rPr>
  </w:style>
  <w:style w:type="paragraph" w:styleId="Style26">
    <w:name w:val="Колонтитул"/>
    <w:basedOn w:val="Normal"/>
    <w:qFormat/>
    <w:pPr/>
    <w:rPr/>
  </w:style>
  <w:style w:type="paragraph" w:styleId="Style27">
    <w:name w:val="Header"/>
    <w:basedOn w:val="Normal"/>
    <w:link w:val="12"/>
    <w:uiPriority w:val="99"/>
    <w:unhideWhenUsed/>
    <w:rsid w:val="00c72eca"/>
    <w:pPr>
      <w:tabs>
        <w:tab w:val="clear" w:pos="708"/>
        <w:tab w:val="center" w:pos="7143" w:leader="none"/>
        <w:tab w:val="right" w:pos="14287" w:leader="none"/>
      </w:tabs>
      <w:spacing w:before="0" w:after="0"/>
    </w:pPr>
    <w:rPr/>
  </w:style>
  <w:style w:type="paragraph" w:styleId="Style28">
    <w:name w:val="Footer"/>
    <w:basedOn w:val="Normal"/>
    <w:link w:val="13"/>
    <w:uiPriority w:val="99"/>
    <w:unhideWhenUsed/>
    <w:rsid w:val="00c72eca"/>
    <w:pPr>
      <w:tabs>
        <w:tab w:val="clear" w:pos="708"/>
        <w:tab w:val="center" w:pos="7143" w:leader="none"/>
        <w:tab w:val="right" w:pos="14287" w:leader="none"/>
      </w:tabs>
      <w:spacing w:before="0" w:after="0"/>
    </w:pPr>
    <w:rPr/>
  </w:style>
  <w:style w:type="paragraph" w:styleId="Caption">
    <w:name w:val="caption"/>
    <w:basedOn w:val="Normal"/>
    <w:next w:val="Normal"/>
    <w:uiPriority w:val="35"/>
    <w:semiHidden/>
    <w:unhideWhenUsed/>
    <w:qFormat/>
    <w:rsid w:val="00c72eca"/>
    <w:pPr>
      <w:spacing w:lineRule="auto" w:line="276"/>
    </w:pPr>
    <w:rPr>
      <w:b/>
      <w:bCs/>
      <w:color w:val="4F81BD" w:themeColor="accent1"/>
      <w:sz w:val="18"/>
      <w:szCs w:val="18"/>
    </w:rPr>
  </w:style>
  <w:style w:type="paragraph" w:styleId="31" w:customStyle="1">
    <w:name w:val="Заголовок 31"/>
    <w:basedOn w:val="Normal"/>
    <w:next w:val="Normal"/>
    <w:link w:val="Heading3Char"/>
    <w:uiPriority w:val="9"/>
    <w:unhideWhenUsed/>
    <w:qFormat/>
    <w:rsid w:val="00c72eca"/>
    <w:pPr>
      <w:keepNext w:val="true"/>
      <w:keepLines/>
      <w:spacing w:before="320" w:after="200"/>
      <w:outlineLvl w:val="2"/>
    </w:pPr>
    <w:rPr>
      <w:rFonts w:ascii="Arial" w:hAnsi="Arial" w:eastAsia="Arial" w:cs="Arial"/>
      <w:sz w:val="30"/>
      <w:szCs w:val="30"/>
    </w:rPr>
  </w:style>
  <w:style w:type="paragraph" w:styleId="41" w:customStyle="1">
    <w:name w:val="Заголовок 41"/>
    <w:basedOn w:val="Normal"/>
    <w:next w:val="Normal"/>
    <w:link w:val="Heading4Char"/>
    <w:uiPriority w:val="9"/>
    <w:unhideWhenUsed/>
    <w:qFormat/>
    <w:rsid w:val="00c72eca"/>
    <w:pPr>
      <w:keepNext w:val="true"/>
      <w:keepLines/>
      <w:spacing w:before="320" w:after="200"/>
      <w:outlineLvl w:val="3"/>
    </w:pPr>
    <w:rPr>
      <w:rFonts w:ascii="Arial" w:hAnsi="Arial" w:eastAsia="Arial" w:cs="Arial"/>
      <w:b/>
      <w:bCs/>
      <w:sz w:val="26"/>
      <w:szCs w:val="26"/>
    </w:rPr>
  </w:style>
  <w:style w:type="paragraph" w:styleId="51" w:customStyle="1">
    <w:name w:val="Заголовок 51"/>
    <w:basedOn w:val="Normal"/>
    <w:next w:val="Normal"/>
    <w:link w:val="Heading5Char"/>
    <w:uiPriority w:val="9"/>
    <w:unhideWhenUsed/>
    <w:qFormat/>
    <w:rsid w:val="00c72eca"/>
    <w:pPr>
      <w:keepNext w:val="true"/>
      <w:keepLines/>
      <w:spacing w:before="320" w:after="200"/>
      <w:outlineLvl w:val="4"/>
    </w:pPr>
    <w:rPr>
      <w:rFonts w:ascii="Arial" w:hAnsi="Arial" w:eastAsia="Arial" w:cs="Arial"/>
      <w:b/>
      <w:bCs/>
      <w:sz w:val="24"/>
    </w:rPr>
  </w:style>
  <w:style w:type="paragraph" w:styleId="61" w:customStyle="1">
    <w:name w:val="Заголовок 61"/>
    <w:basedOn w:val="Normal"/>
    <w:next w:val="Normal"/>
    <w:link w:val="Heading6Char"/>
    <w:uiPriority w:val="9"/>
    <w:unhideWhenUsed/>
    <w:qFormat/>
    <w:rsid w:val="00c72eca"/>
    <w:pPr>
      <w:keepNext w:val="true"/>
      <w:keepLines/>
      <w:spacing w:before="320" w:after="200"/>
      <w:outlineLvl w:val="5"/>
    </w:pPr>
    <w:rPr>
      <w:rFonts w:ascii="Arial" w:hAnsi="Arial" w:eastAsia="Arial" w:cs="Arial"/>
      <w:b/>
      <w:bCs/>
      <w:szCs w:val="22"/>
    </w:rPr>
  </w:style>
  <w:style w:type="paragraph" w:styleId="71" w:customStyle="1">
    <w:name w:val="Заголовок 71"/>
    <w:basedOn w:val="Normal"/>
    <w:next w:val="Normal"/>
    <w:link w:val="Heading7Char"/>
    <w:uiPriority w:val="9"/>
    <w:unhideWhenUsed/>
    <w:qFormat/>
    <w:rsid w:val="00c72eca"/>
    <w:pPr>
      <w:keepNext w:val="true"/>
      <w:keepLines/>
      <w:spacing w:before="320" w:after="200"/>
      <w:outlineLvl w:val="6"/>
    </w:pPr>
    <w:rPr>
      <w:rFonts w:ascii="Arial" w:hAnsi="Arial" w:eastAsia="Arial" w:cs="Arial"/>
      <w:b/>
      <w:bCs/>
      <w:i/>
      <w:iCs/>
      <w:szCs w:val="22"/>
    </w:rPr>
  </w:style>
  <w:style w:type="paragraph" w:styleId="81" w:customStyle="1">
    <w:name w:val="Заголовок 81"/>
    <w:basedOn w:val="Normal"/>
    <w:next w:val="Normal"/>
    <w:link w:val="Heading8Char"/>
    <w:uiPriority w:val="9"/>
    <w:unhideWhenUsed/>
    <w:qFormat/>
    <w:rsid w:val="00c72eca"/>
    <w:pPr>
      <w:keepNext w:val="true"/>
      <w:keepLines/>
      <w:spacing w:before="320" w:after="200"/>
      <w:outlineLvl w:val="7"/>
    </w:pPr>
    <w:rPr>
      <w:rFonts w:ascii="Arial" w:hAnsi="Arial" w:eastAsia="Arial" w:cs="Arial"/>
      <w:i/>
      <w:iCs/>
      <w:szCs w:val="22"/>
    </w:rPr>
  </w:style>
  <w:style w:type="paragraph" w:styleId="91" w:customStyle="1">
    <w:name w:val="Заголовок 91"/>
    <w:basedOn w:val="Normal"/>
    <w:next w:val="Normal"/>
    <w:link w:val="Heading9Char"/>
    <w:uiPriority w:val="9"/>
    <w:unhideWhenUsed/>
    <w:qFormat/>
    <w:rsid w:val="00c72eca"/>
    <w:pPr>
      <w:keepNext w:val="true"/>
      <w:keepLines/>
      <w:spacing w:before="320" w:after="200"/>
      <w:outlineLvl w:val="8"/>
    </w:pPr>
    <w:rPr>
      <w:rFonts w:ascii="Arial" w:hAnsi="Arial" w:eastAsia="Arial" w:cs="Arial"/>
      <w:i/>
      <w:iCs/>
      <w:sz w:val="21"/>
      <w:szCs w:val="21"/>
    </w:rPr>
  </w:style>
  <w:style w:type="paragraph" w:styleId="NoSpacing">
    <w:name w:val="No Spacing"/>
    <w:uiPriority w:val="1"/>
    <w:qFormat/>
    <w:rsid w:val="00c72eca"/>
    <w:pPr>
      <w:widowControl/>
      <w:suppressAutoHyphens w:val="true"/>
      <w:bidi w:val="0"/>
      <w:spacing w:before="0" w:after="0"/>
      <w:jc w:val="left"/>
    </w:pPr>
    <w:rPr>
      <w:rFonts w:ascii="Cambria" w:hAnsi="Cambria" w:eastAsia="Cambria" w:cs="Cambria"/>
      <w:color w:val="auto"/>
      <w:kern w:val="0"/>
      <w:sz w:val="24"/>
      <w:szCs w:val="24"/>
      <w:lang w:val="ru-RU" w:eastAsia="ru-RU" w:bidi="ar-SA"/>
    </w:rPr>
  </w:style>
  <w:style w:type="paragraph" w:styleId="Style29">
    <w:name w:val="Title"/>
    <w:basedOn w:val="Normal"/>
    <w:next w:val="Normal"/>
    <w:link w:val="Style5"/>
    <w:uiPriority w:val="10"/>
    <w:qFormat/>
    <w:rsid w:val="00c72eca"/>
    <w:pPr>
      <w:spacing w:before="300" w:after="200"/>
      <w:contextualSpacing/>
    </w:pPr>
    <w:rPr>
      <w:sz w:val="48"/>
      <w:szCs w:val="48"/>
    </w:rPr>
  </w:style>
  <w:style w:type="paragraph" w:styleId="Style30">
    <w:name w:val="Subtitle"/>
    <w:basedOn w:val="Normal"/>
    <w:next w:val="Normal"/>
    <w:link w:val="Style6"/>
    <w:uiPriority w:val="11"/>
    <w:qFormat/>
    <w:rsid w:val="00c72eca"/>
    <w:pPr>
      <w:spacing w:before="200" w:after="200"/>
    </w:pPr>
    <w:rPr>
      <w:sz w:val="24"/>
    </w:rPr>
  </w:style>
  <w:style w:type="paragraph" w:styleId="Quote">
    <w:name w:val="Quote"/>
    <w:basedOn w:val="Normal"/>
    <w:next w:val="Normal"/>
    <w:link w:val="22"/>
    <w:uiPriority w:val="29"/>
    <w:qFormat/>
    <w:rsid w:val="00c72eca"/>
    <w:pPr>
      <w:ind w:left="720" w:right="720" w:hanging="0"/>
    </w:pPr>
    <w:rPr>
      <w:i/>
    </w:rPr>
  </w:style>
  <w:style w:type="paragraph" w:styleId="IntenseQuote">
    <w:name w:val="Intense Quote"/>
    <w:basedOn w:val="Normal"/>
    <w:next w:val="Normal"/>
    <w:link w:val="Style7"/>
    <w:uiPriority w:val="30"/>
    <w:qFormat/>
    <w:rsid w:val="00c72eca"/>
    <w:pPr>
      <w:pBdr>
        <w:top w:val="single" w:sz="4" w:space="5" w:color="FFFFFF"/>
        <w:left w:val="single" w:sz="4" w:space="10" w:color="FFFFFF"/>
        <w:bottom w:val="single" w:sz="4" w:space="5" w:color="FFFFFF"/>
        <w:right w:val="single" w:sz="4" w:space="10" w:color="FFFFFF"/>
      </w:pBdr>
      <w:shd w:val="clear" w:color="F2F2F2" w:fill="F2F2F2"/>
      <w:ind w:left="720" w:right="720" w:hanging="0"/>
    </w:pPr>
    <w:rPr>
      <w:i/>
    </w:rPr>
  </w:style>
  <w:style w:type="paragraph" w:styleId="15" w:customStyle="1">
    <w:name w:val="Название объекта1"/>
    <w:basedOn w:val="Normal"/>
    <w:next w:val="Normal"/>
    <w:uiPriority w:val="35"/>
    <w:semiHidden/>
    <w:unhideWhenUsed/>
    <w:qFormat/>
    <w:rsid w:val="00c72eca"/>
    <w:pPr>
      <w:spacing w:lineRule="auto" w:line="276"/>
    </w:pPr>
    <w:rPr>
      <w:b/>
      <w:bCs/>
      <w:color w:val="4F81BD" w:themeColor="accent1"/>
      <w:sz w:val="18"/>
      <w:szCs w:val="18"/>
    </w:rPr>
  </w:style>
  <w:style w:type="paragraph" w:styleId="Style31">
    <w:name w:val="Footnote Text"/>
    <w:basedOn w:val="Normal"/>
    <w:link w:val="Style8"/>
    <w:uiPriority w:val="99"/>
    <w:semiHidden/>
    <w:unhideWhenUsed/>
    <w:rsid w:val="00c72eca"/>
    <w:pPr>
      <w:spacing w:before="0" w:after="40"/>
    </w:pPr>
    <w:rPr>
      <w:sz w:val="18"/>
    </w:rPr>
  </w:style>
  <w:style w:type="paragraph" w:styleId="Style32">
    <w:name w:val="Endnote Text"/>
    <w:basedOn w:val="Normal"/>
    <w:link w:val="Style11"/>
    <w:uiPriority w:val="99"/>
    <w:semiHidden/>
    <w:unhideWhenUsed/>
    <w:rsid w:val="00c72eca"/>
    <w:pPr>
      <w:spacing w:before="0" w:after="0"/>
    </w:pPr>
    <w:rPr>
      <w:sz w:val="20"/>
    </w:rPr>
  </w:style>
  <w:style w:type="paragraph" w:styleId="16">
    <w:name w:val="TOC 1"/>
    <w:basedOn w:val="Normal"/>
    <w:next w:val="Normal"/>
    <w:uiPriority w:val="39"/>
    <w:unhideWhenUsed/>
    <w:rsid w:val="00c72eca"/>
    <w:pPr>
      <w:spacing w:before="0" w:after="57"/>
    </w:pPr>
    <w:rPr/>
  </w:style>
  <w:style w:type="paragraph" w:styleId="24">
    <w:name w:val="TOC 2"/>
    <w:basedOn w:val="Normal"/>
    <w:next w:val="Normal"/>
    <w:uiPriority w:val="39"/>
    <w:unhideWhenUsed/>
    <w:rsid w:val="00c72eca"/>
    <w:pPr>
      <w:spacing w:before="0" w:after="57"/>
      <w:ind w:left="283" w:hanging="0"/>
    </w:pPr>
    <w:rPr/>
  </w:style>
  <w:style w:type="paragraph" w:styleId="32">
    <w:name w:val="TOC 3"/>
    <w:basedOn w:val="Normal"/>
    <w:next w:val="Normal"/>
    <w:uiPriority w:val="39"/>
    <w:unhideWhenUsed/>
    <w:rsid w:val="00c72eca"/>
    <w:pPr>
      <w:spacing w:before="0" w:after="57"/>
      <w:ind w:left="567" w:hanging="0"/>
    </w:pPr>
    <w:rPr/>
  </w:style>
  <w:style w:type="paragraph" w:styleId="42">
    <w:name w:val="TOC 4"/>
    <w:basedOn w:val="Normal"/>
    <w:next w:val="Normal"/>
    <w:uiPriority w:val="39"/>
    <w:unhideWhenUsed/>
    <w:rsid w:val="00c72eca"/>
    <w:pPr>
      <w:spacing w:before="0" w:after="57"/>
      <w:ind w:left="850" w:hanging="0"/>
    </w:pPr>
    <w:rPr/>
  </w:style>
  <w:style w:type="paragraph" w:styleId="52">
    <w:name w:val="TOC 5"/>
    <w:basedOn w:val="Normal"/>
    <w:next w:val="Normal"/>
    <w:uiPriority w:val="39"/>
    <w:unhideWhenUsed/>
    <w:rsid w:val="00c72eca"/>
    <w:pPr>
      <w:spacing w:before="0" w:after="57"/>
      <w:ind w:left="1134" w:hanging="0"/>
    </w:pPr>
    <w:rPr/>
  </w:style>
  <w:style w:type="paragraph" w:styleId="62">
    <w:name w:val="TOC 6"/>
    <w:basedOn w:val="Normal"/>
    <w:next w:val="Normal"/>
    <w:uiPriority w:val="39"/>
    <w:unhideWhenUsed/>
    <w:rsid w:val="00c72eca"/>
    <w:pPr>
      <w:spacing w:before="0" w:after="57"/>
      <w:ind w:left="1417" w:hanging="0"/>
    </w:pPr>
    <w:rPr/>
  </w:style>
  <w:style w:type="paragraph" w:styleId="72">
    <w:name w:val="TOC 7"/>
    <w:basedOn w:val="Normal"/>
    <w:next w:val="Normal"/>
    <w:uiPriority w:val="39"/>
    <w:unhideWhenUsed/>
    <w:rsid w:val="00c72eca"/>
    <w:pPr>
      <w:spacing w:before="0" w:after="57"/>
      <w:ind w:left="1701" w:hanging="0"/>
    </w:pPr>
    <w:rPr/>
  </w:style>
  <w:style w:type="paragraph" w:styleId="82">
    <w:name w:val="TOC 8"/>
    <w:basedOn w:val="Normal"/>
    <w:next w:val="Normal"/>
    <w:uiPriority w:val="39"/>
    <w:unhideWhenUsed/>
    <w:rsid w:val="00c72eca"/>
    <w:pPr>
      <w:spacing w:before="0" w:after="57"/>
      <w:ind w:left="1984" w:hanging="0"/>
    </w:pPr>
    <w:rPr/>
  </w:style>
  <w:style w:type="paragraph" w:styleId="92">
    <w:name w:val="TOC 9"/>
    <w:basedOn w:val="Normal"/>
    <w:next w:val="Normal"/>
    <w:uiPriority w:val="39"/>
    <w:unhideWhenUsed/>
    <w:rsid w:val="00c72eca"/>
    <w:pPr>
      <w:spacing w:before="0" w:after="57"/>
      <w:ind w:left="2268" w:hanging="0"/>
    </w:pPr>
    <w:rPr/>
  </w:style>
  <w:style w:type="paragraph" w:styleId="Style33">
    <w:name w:val="Index Heading"/>
    <w:basedOn w:val="Style21"/>
    <w:pPr/>
    <w:rPr/>
  </w:style>
  <w:style w:type="paragraph" w:styleId="Style34">
    <w:name w:val="TOC Heading"/>
    <w:uiPriority w:val="39"/>
    <w:unhideWhenUsed/>
    <w:rsid w:val="00c72eca"/>
    <w:pPr>
      <w:widowControl/>
      <w:suppressAutoHyphens w:val="true"/>
      <w:bidi w:val="0"/>
      <w:spacing w:before="0" w:after="0"/>
      <w:jc w:val="left"/>
    </w:pPr>
    <w:rPr>
      <w:rFonts w:ascii="Cambria" w:hAnsi="Cambria" w:eastAsia="Cambria" w:cs="Cambria"/>
      <w:color w:val="auto"/>
      <w:kern w:val="0"/>
      <w:sz w:val="24"/>
      <w:szCs w:val="24"/>
      <w:lang w:val="ru-RU" w:eastAsia="ru-RU" w:bidi="ar-SA"/>
    </w:rPr>
  </w:style>
  <w:style w:type="paragraph" w:styleId="Tableoffigures">
    <w:name w:val="table of figures"/>
    <w:basedOn w:val="Normal"/>
    <w:next w:val="Normal"/>
    <w:uiPriority w:val="99"/>
    <w:unhideWhenUsed/>
    <w:qFormat/>
    <w:rsid w:val="00c72eca"/>
    <w:pPr>
      <w:spacing w:before="0" w:after="0"/>
    </w:pPr>
    <w:rPr/>
  </w:style>
  <w:style w:type="paragraph" w:styleId="111" w:customStyle="1">
    <w:name w:val="Заголовок 11"/>
    <w:basedOn w:val="Normal"/>
    <w:next w:val="Normal"/>
    <w:link w:val="14"/>
    <w:uiPriority w:val="9"/>
    <w:qFormat/>
    <w:rsid w:val="00c72eca"/>
    <w:pPr>
      <w:keepNext w:val="true"/>
      <w:keepLines/>
      <w:spacing w:before="120" w:after="120"/>
      <w:jc w:val="center"/>
      <w:outlineLvl w:val="0"/>
    </w:pPr>
    <w:rPr>
      <w:rFonts w:ascii="Arial" w:hAnsi="Arial" w:eastAsia="Calibri" w:cs="Calibri"/>
      <w:bCs/>
      <w:color w:val="000000" w:themeColor="text1"/>
      <w:sz w:val="32"/>
      <w:szCs w:val="32"/>
    </w:rPr>
  </w:style>
  <w:style w:type="paragraph" w:styleId="211" w:customStyle="1">
    <w:name w:val="Заголовок 21"/>
    <w:basedOn w:val="Normal"/>
    <w:next w:val="Normal"/>
    <w:link w:val="23"/>
    <w:uiPriority w:val="9"/>
    <w:unhideWhenUsed/>
    <w:qFormat/>
    <w:rsid w:val="00c72eca"/>
    <w:pPr>
      <w:keepNext w:val="true"/>
      <w:keepLines/>
      <w:spacing w:before="240" w:after="120"/>
      <w:outlineLvl w:val="1"/>
    </w:pPr>
    <w:rPr>
      <w:rFonts w:ascii="Arial" w:hAnsi="Arial" w:eastAsia="Calibri" w:cs="Calibri"/>
      <w:bCs/>
      <w:color w:val="000000" w:themeColor="text1"/>
      <w:sz w:val="26"/>
      <w:szCs w:val="26"/>
    </w:rPr>
  </w:style>
  <w:style w:type="paragraph" w:styleId="ListParagraph">
    <w:name w:val="List Paragraph"/>
    <w:basedOn w:val="Normal"/>
    <w:qFormat/>
    <w:rsid w:val="00c72eca"/>
    <w:pPr>
      <w:widowControl w:val="false"/>
      <w:ind w:left="720" w:hanging="0"/>
    </w:pPr>
    <w:rPr/>
  </w:style>
  <w:style w:type="paragraph" w:styleId="17" w:customStyle="1">
    <w:name w:val="Верхний колонтитул1"/>
    <w:basedOn w:val="Normal"/>
    <w:link w:val="Style15"/>
    <w:unhideWhenUsed/>
    <w:qFormat/>
    <w:rsid w:val="00c72eca"/>
    <w:pPr>
      <w:tabs>
        <w:tab w:val="clear" w:pos="708"/>
        <w:tab w:val="center" w:pos="4677" w:leader="none"/>
        <w:tab w:val="right" w:pos="9355" w:leader="none"/>
      </w:tabs>
      <w:spacing w:before="0" w:after="0"/>
    </w:pPr>
    <w:rPr/>
  </w:style>
  <w:style w:type="paragraph" w:styleId="18" w:customStyle="1">
    <w:name w:val="Нижний колонтитул1"/>
    <w:basedOn w:val="Normal"/>
    <w:link w:val="Style16"/>
    <w:uiPriority w:val="99"/>
    <w:unhideWhenUsed/>
    <w:qFormat/>
    <w:rsid w:val="00c72eca"/>
    <w:pPr>
      <w:tabs>
        <w:tab w:val="clear" w:pos="708"/>
        <w:tab w:val="center" w:pos="4677" w:leader="none"/>
        <w:tab w:val="right" w:pos="9355" w:leader="none"/>
      </w:tabs>
      <w:spacing w:before="0" w:after="0"/>
    </w:pPr>
    <w:rPr/>
  </w:style>
  <w:style w:type="paragraph" w:styleId="Style35" w:customStyle="1">
    <w:name w:val="Текст таблицы"/>
    <w:basedOn w:val="Normal"/>
    <w:qFormat/>
    <w:rsid w:val="00c72eca"/>
    <w:pPr>
      <w:spacing w:before="0" w:after="0"/>
    </w:pPr>
    <w:rPr>
      <w:sz w:val="20"/>
    </w:rPr>
  </w:style>
  <w:style w:type="paragraph" w:styleId="BalloonText">
    <w:name w:val="Balloon Text"/>
    <w:basedOn w:val="Normal"/>
    <w:link w:val="Style19"/>
    <w:uiPriority w:val="99"/>
    <w:semiHidden/>
    <w:unhideWhenUsed/>
    <w:qFormat/>
    <w:rsid w:val="00c72eca"/>
    <w:pPr>
      <w:spacing w:before="0" w:after="0"/>
    </w:pPr>
    <w:rPr>
      <w:rFonts w:ascii="Tahoma" w:hAnsi="Tahoma" w:cs="Tahoma"/>
      <w:sz w:val="16"/>
      <w:szCs w:val="16"/>
    </w:rPr>
  </w:style>
  <w:style w:type="paragraph" w:styleId="Style36" w:customStyle="1">
    <w:name w:val="Style3"/>
    <w:basedOn w:val="Normal"/>
    <w:uiPriority w:val="99"/>
    <w:qFormat/>
    <w:rsid w:val="00c72eca"/>
    <w:pPr>
      <w:widowControl w:val="false"/>
      <w:spacing w:lineRule="exact" w:line="223" w:before="0" w:after="0"/>
    </w:pPr>
    <w:rPr>
      <w:rFonts w:eastAsia="Times New Roman" w:cs="Times New Roman"/>
      <w:sz w:val="24"/>
    </w:rPr>
  </w:style>
  <w:style w:type="paragraph" w:styleId="Style61" w:customStyle="1">
    <w:name w:val="Style6"/>
    <w:basedOn w:val="Normal"/>
    <w:uiPriority w:val="99"/>
    <w:qFormat/>
    <w:rsid w:val="00c72eca"/>
    <w:pPr>
      <w:widowControl w:val="false"/>
      <w:spacing w:lineRule="exact" w:line="222" w:before="0" w:after="0"/>
    </w:pPr>
    <w:rPr>
      <w:rFonts w:eastAsia="Times New Roman" w:cs="Times New Roman"/>
      <w:sz w:val="24"/>
    </w:rPr>
  </w:style>
  <w:style w:type="paragraph" w:styleId="Style81" w:customStyle="1">
    <w:name w:val="Style8"/>
    <w:basedOn w:val="Normal"/>
    <w:uiPriority w:val="99"/>
    <w:qFormat/>
    <w:rsid w:val="00c72eca"/>
    <w:pPr>
      <w:widowControl w:val="false"/>
      <w:spacing w:lineRule="exact" w:line="221" w:before="0" w:after="0"/>
    </w:pPr>
    <w:rPr>
      <w:rFonts w:eastAsia="Times New Roman" w:cs="Times New Roman"/>
      <w:sz w:val="24"/>
    </w:rPr>
  </w:style>
  <w:style w:type="paragraph" w:styleId="Style101" w:customStyle="1">
    <w:name w:val="Style10"/>
    <w:basedOn w:val="Normal"/>
    <w:uiPriority w:val="99"/>
    <w:qFormat/>
    <w:rsid w:val="00c72eca"/>
    <w:pPr>
      <w:widowControl w:val="false"/>
      <w:spacing w:lineRule="exact" w:line="223" w:before="0" w:after="0"/>
    </w:pPr>
    <w:rPr>
      <w:rFonts w:eastAsia="Times New Roman" w:cs="Times New Roman"/>
      <w:sz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110">
    <w:name w:val="Таблица простая 11"/>
    <w:basedOn w:val="a1"/>
    <w:uiPriority w:val="59"/>
    <w:rsid w:val="00c72eca"/>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customStyle="1" w:styleId="210">
    <w:name w:val="Таблица простая 21"/>
    <w:basedOn w:val="a1"/>
    <w:uiPriority w:val="59"/>
    <w:rsid w:val="00c72eca"/>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31">
    <w:name w:val="Таблица простая 31"/>
    <w:basedOn w:val="a1"/>
    <w:uiPriority w:val="99"/>
    <w:rsid w:val="00c72eca"/>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41">
    <w:name w:val="Таблица простая 41"/>
    <w:basedOn w:val="a1"/>
    <w:uiPriority w:val="99"/>
    <w:rsid w:val="00c72eca"/>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51">
    <w:name w:val="Таблица простая 51"/>
    <w:basedOn w:val="a1"/>
    <w:uiPriority w:val="99"/>
    <w:rsid w:val="00c72eca"/>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11">
    <w:name w:val="Таблица-сетка 1 светлая1"/>
    <w:basedOn w:val="a1"/>
    <w:uiPriority w:val="99"/>
    <w:rsid w:val="00c72eca"/>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21">
    <w:name w:val="Таблица-сетка 21"/>
    <w:basedOn w:val="a1"/>
    <w:uiPriority w:val="99"/>
    <w:rsid w:val="00c72eca"/>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31">
    <w:name w:val="Таблица-сетка 31"/>
    <w:basedOn w:val="a1"/>
    <w:uiPriority w:val="99"/>
    <w:rsid w:val="00c72eca"/>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41">
    <w:name w:val="Таблица-сетка 41"/>
    <w:basedOn w:val="a1"/>
    <w:uiPriority w:val="59"/>
    <w:rsid w:val="00c72eca"/>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51">
    <w:name w:val="Таблица-сетка 5 темная1"/>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61">
    <w:name w:val="Таблица-сетка 6 цветная1"/>
    <w:basedOn w:val="a1"/>
    <w:uiPriority w:val="99"/>
    <w:rsid w:val="00c72eca"/>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71">
    <w:name w:val="Таблица-сетка 7 цветная1"/>
    <w:basedOn w:val="a1"/>
    <w:uiPriority w:val="99"/>
    <w:rsid w:val="00c72eca"/>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110">
    <w:name w:val="Список-таблица 1 светлая1"/>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210">
    <w:name w:val="Список-таблица 21"/>
    <w:basedOn w:val="a1"/>
    <w:uiPriority w:val="99"/>
    <w:rsid w:val="00c72eca"/>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310">
    <w:name w:val="Список-таблица 31"/>
    <w:basedOn w:val="a1"/>
    <w:uiPriority w:val="99"/>
    <w:rsid w:val="00c72eca"/>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410">
    <w:name w:val="Список-таблица 41"/>
    <w:basedOn w:val="a1"/>
    <w:uiPriority w:val="99"/>
    <w:rsid w:val="00c72eca"/>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510">
    <w:name w:val="Список-таблица 5 темная1"/>
    <w:basedOn w:val="a1"/>
    <w:uiPriority w:val="99"/>
    <w:rsid w:val="00c72eca"/>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610">
    <w:name w:val="Список-таблица 6 цветная1"/>
    <w:basedOn w:val="a1"/>
    <w:uiPriority w:val="99"/>
    <w:rsid w:val="00c72eca"/>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710">
    <w:name w:val="Список-таблица 7 цветная1"/>
    <w:basedOn w:val="a1"/>
    <w:uiPriority w:val="99"/>
    <w:rsid w:val="00c72eca"/>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TableGridLight">
    <w:name w:val="Table Grid Light"/>
    <w:basedOn w:val="a1"/>
    <w:uiPriority w:val="59"/>
    <w:rsid w:val="00c72eca"/>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customStyle="1" w:styleId="111">
    <w:name w:val="Таблица простая 11"/>
    <w:basedOn w:val="a1"/>
    <w:uiPriority w:val="59"/>
    <w:rsid w:val="00c72eca"/>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FFFFF" w:fill="FFFFFF"/>
      </w:tcPr>
    </w:tblStylePr>
    <w:tblStylePr w:type="band1Horz">
      <w:tblPr/>
      <w:tcPr>
        <w:shd w:val="clear" w:color="FFFFFF" w:fill="FFFFFF"/>
      </w:tcPr>
    </w:tblStylePr>
  </w:style>
  <w:style w:type="table" w:customStyle="1" w:styleId="211">
    <w:name w:val="Таблица простая 21"/>
    <w:basedOn w:val="a1"/>
    <w:uiPriority w:val="59"/>
    <w:rsid w:val="00c72eca"/>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311">
    <w:name w:val="Таблица простая 31"/>
    <w:basedOn w:val="a1"/>
    <w:uiPriority w:val="99"/>
    <w:rsid w:val="00c72eca"/>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411">
    <w:name w:val="Таблица простая 41"/>
    <w:basedOn w:val="a1"/>
    <w:uiPriority w:val="99"/>
    <w:rsid w:val="00c72eca"/>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511">
    <w:name w:val="Таблица простая 51"/>
    <w:basedOn w:val="a1"/>
    <w:uiPriority w:val="99"/>
    <w:rsid w:val="00c72eca"/>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FFFFFF"/>
      </w:tcPr>
    </w:tblStylePr>
    <w:tblStylePr w:type="lastRow">
      <w:rPr>
        <w:i/>
        <w:color w:val="404040"/>
      </w:rPr>
      <w:tblPr/>
      <w:tcPr>
        <w:tcBorders>
          <w:top w:val="single" w:color="404040" w:sz="4" w:space="0"/>
          <w:left w:val="none" w:color="000000" w:sz="4" w:space="0"/>
          <w:right w:val="none" w:color="000000" w:sz="4" w:space="0"/>
        </w:tcBorders>
        <w:shd w:val="clear" w:color="FFFFFF" w:fill="FFFFFF"/>
      </w:tcPr>
    </w:tblStylePr>
    <w:tblStylePr w:type="firstCol">
      <w:pPr>
        <w:jc w:val="right"/>
      </w:pPr>
      <w:rPr>
        <w:i/>
        <w:color w:val="404040"/>
      </w:rPr>
      <w:tblPr/>
      <w:tcPr>
        <w:tcBorders>
          <w:right w:val="single" w:color="404040" w:sz="4" w:space="0"/>
        </w:tcBorders>
        <w:shd w:val="clear" w:color="FFFFFF" w:fill="FFFFFF"/>
      </w:tcPr>
    </w:tblStylePr>
    <w:tblStylePr w:type="lastCol">
      <w:rPr>
        <w:i/>
        <w:color w:val="404040"/>
      </w:rPr>
      <w:tblPr/>
      <w:tcPr>
        <w:tcBorders>
          <w:left w:val="single" w:color="40404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111">
    <w:name w:val="Таблица-сетка 1 светлая1"/>
    <w:basedOn w:val="a1"/>
    <w:uiPriority w:val="99"/>
    <w:rsid w:val="00c72eca"/>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a1"/>
    <w:uiPriority w:val="99"/>
    <w:rsid w:val="00c72eca"/>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color w:val="404040"/>
      </w:rPr>
      <w:tblPr/>
      <w:tcPr>
        <w:tcBorders>
          <w:bottom w:val="single" w:color="97B4D8"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GridTable1Light-Accent2">
    <w:name w:val="Grid Table 1 Light - Accent 2"/>
    <w:basedOn w:val="a1"/>
    <w:uiPriority w:val="99"/>
    <w:rsid w:val="00c72eca"/>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color w:val="404040"/>
      </w:rPr>
      <w:tblPr/>
      <w:tcPr>
        <w:tcBorders>
          <w:bottom w:val="single" w:color="DA989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GridTable1Light-Accent3">
    <w:name w:val="Grid Table 1 Light - Accent 3"/>
    <w:basedOn w:val="a1"/>
    <w:uiPriority w:val="99"/>
    <w:rsid w:val="00c72eca"/>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blPr/>
      <w:tcPr>
        <w:tcBorders>
          <w:bottom w:val="single" w:color="C4D79D"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GridTable1Light-Accent4">
    <w:name w:val="Grid Table 1 Light - Accent 4"/>
    <w:basedOn w:val="a1"/>
    <w:uiPriority w:val="99"/>
    <w:rsid w:val="00c72eca"/>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blPr/>
      <w:tcPr>
        <w:tcBorders>
          <w:bottom w:val="single" w:color="B4A4C8"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GridTable1Light-Accent5">
    <w:name w:val="Grid Table 1 Light - Accent 5"/>
    <w:basedOn w:val="a1"/>
    <w:uiPriority w:val="99"/>
    <w:rsid w:val="00c72eca"/>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color w:val="404040"/>
      </w:rPr>
      <w:tblPr/>
      <w:tcPr>
        <w:tcBorders>
          <w:bottom w:val="single" w:color="95CEDD"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GridTable1Light-Accent6">
    <w:name w:val="Grid Table 1 Light - Accent 6"/>
    <w:basedOn w:val="a1"/>
    <w:uiPriority w:val="99"/>
    <w:rsid w:val="00c72eca"/>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blPr/>
      <w:tcPr>
        <w:tcBorders>
          <w:bottom w:val="single" w:color="FAC192"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customStyle="1" w:styleId="-211">
    <w:name w:val="Таблица-сетка 21"/>
    <w:basedOn w:val="a1"/>
    <w:uiPriority w:val="99"/>
    <w:rsid w:val="00c72eca"/>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FFFFFF"/>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1">
    <w:name w:val="Grid Table 2 - Accent 1"/>
    <w:basedOn w:val="a1"/>
    <w:uiPriority w:val="99"/>
    <w:rsid w:val="00c72eca"/>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single" w:color="5D8AC2" w:themeColor="accent1" w:sz="12" w:space="0"/>
          <w:right w:val="none" w:color="000000" w:sz="4" w:space="0"/>
        </w:tcBorders>
        <w:shd w:val="clear" w:color="FFFFFF" w:fill="FFFFFF"/>
      </w:tcPr>
    </w:tblStylePr>
    <w:tblStylePr w:type="lastRow">
      <w:rPr>
        <w:b/>
        <w:color w:val="404040"/>
      </w:rPr>
      <w:tblPr/>
      <w:tcPr>
        <w:tcBorders>
          <w:top w:val="single" w:color="5D8AC2" w:themeColor="accen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2">
    <w:name w:val="Grid Table 2 - Accent 2"/>
    <w:basedOn w:val="a1"/>
    <w:uiPriority w:val="99"/>
    <w:rsid w:val="00c72eca"/>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single" w:color="D99695" w:themeColor="accent2" w:sz="12" w:space="0"/>
          <w:right w:val="none" w:color="000000" w:sz="4" w:space="0"/>
        </w:tcBorders>
        <w:shd w:val="clear" w:color="FFFFFF" w:fill="FFFFFF"/>
      </w:tcPr>
    </w:tblStylePr>
    <w:tblStylePr w:type="lastRow">
      <w:rPr>
        <w:b/>
        <w:color w:val="404040"/>
      </w:rPr>
      <w:tblPr/>
      <w:tcPr>
        <w:tcBorders>
          <w:top w:val="single" w:color="D99695" w:themeColor="accent2"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3">
    <w:name w:val="Grid Table 2 - Accent 3"/>
    <w:basedOn w:val="a1"/>
    <w:uiPriority w:val="99"/>
    <w:rsid w:val="00c72eca"/>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single" w:color="9ABB59" w:themeColor="accent3" w:sz="12" w:space="0"/>
          <w:right w:val="none" w:color="000000" w:sz="4" w:space="0"/>
        </w:tcBorders>
        <w:shd w:val="clear" w:color="FFFFFF" w:fill="FFFFFF"/>
      </w:tcPr>
    </w:tblStylePr>
    <w:tblStylePr w:type="lastRow">
      <w:rPr>
        <w:b/>
        <w:color w:val="404040"/>
      </w:rPr>
      <w:tblPr/>
      <w:tcPr>
        <w:tcBorders>
          <w:top w:val="single" w:color="9ABB59" w:themeColor="accent3"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4">
    <w:name w:val="Grid Table 2 - Accent 4"/>
    <w:basedOn w:val="a1"/>
    <w:uiPriority w:val="99"/>
    <w:rsid w:val="00c72eca"/>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single" w:color="B2A1C6" w:themeColor="accent4" w:sz="12" w:space="0"/>
          <w:right w:val="none" w:color="000000" w:sz="4" w:space="0"/>
        </w:tcBorders>
        <w:shd w:val="clear" w:color="FFFFFF" w:fill="FFFFFF"/>
      </w:tcPr>
    </w:tblStylePr>
    <w:tblStylePr w:type="lastRow">
      <w:rPr>
        <w:b/>
        <w:color w:val="404040"/>
      </w:rPr>
      <w:tblPr/>
      <w:tcPr>
        <w:tcBorders>
          <w:top w:val="single" w:color="B2A1C6" w:themeColor="accent4"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5">
    <w:name w:val="Grid Table 2 - Accent 5"/>
    <w:basedOn w:val="a1"/>
    <w:uiPriority w:val="99"/>
    <w:rsid w:val="00c72eca"/>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FFFFFF"/>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2-Accent6">
    <w:name w:val="Grid Table 2 - Accent 6"/>
    <w:basedOn w:val="a1"/>
    <w:uiPriority w:val="99"/>
    <w:rsid w:val="00c72eca"/>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FFFFFF"/>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311">
    <w:name w:val="Таблица-сетка 31"/>
    <w:basedOn w:val="a1"/>
    <w:uiPriority w:val="99"/>
    <w:rsid w:val="00c72eca"/>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1">
    <w:name w:val="Grid Table 3 - Accent 1"/>
    <w:basedOn w:val="a1"/>
    <w:uiPriority w:val="99"/>
    <w:rsid w:val="00c72eca"/>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2">
    <w:name w:val="Grid Table 3 - Accent 2"/>
    <w:basedOn w:val="a1"/>
    <w:uiPriority w:val="99"/>
    <w:rsid w:val="00c72eca"/>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3">
    <w:name w:val="Grid Table 3 - Accent 3"/>
    <w:basedOn w:val="a1"/>
    <w:uiPriority w:val="99"/>
    <w:rsid w:val="00c72eca"/>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4">
    <w:name w:val="Grid Table 3 - Accent 4"/>
    <w:basedOn w:val="a1"/>
    <w:uiPriority w:val="99"/>
    <w:rsid w:val="00c72eca"/>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5">
    <w:name w:val="Grid Table 3 - Accent 5"/>
    <w:basedOn w:val="a1"/>
    <w:uiPriority w:val="99"/>
    <w:rsid w:val="00c72eca"/>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3-Accent6">
    <w:name w:val="Grid Table 3 - Accent 6"/>
    <w:basedOn w:val="a1"/>
    <w:uiPriority w:val="99"/>
    <w:rsid w:val="00c72eca"/>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411">
    <w:name w:val="Таблица-сетка 41"/>
    <w:basedOn w:val="a1"/>
    <w:uiPriority w:val="59"/>
    <w:rsid w:val="00c72eca"/>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FFFFFF"/>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1">
    <w:name w:val="Grid Table 4 - Accent 1"/>
    <w:basedOn w:val="a1"/>
    <w:uiPriority w:val="59"/>
    <w:rsid w:val="00c72eca"/>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color w:val="FFFFFF"/>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FFFFFF" w:fill="FFFFFF"/>
      </w:tcPr>
    </w:tblStylePr>
    <w:tblStylePr w:type="lastRow">
      <w:rPr>
        <w:b/>
        <w:color w:val="404040"/>
      </w:rPr>
      <w:tblPr/>
      <w:tcPr>
        <w:tcBorders>
          <w:top w:val="single" w:color="5D8AC2"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2">
    <w:name w:val="Grid Table 4 - Accent 2"/>
    <w:basedOn w:val="a1"/>
    <w:uiPriority w:val="59"/>
    <w:rsid w:val="00c72eca"/>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color w:val="FFFFFF"/>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FFFFFF" w:fill="FFFFFF"/>
      </w:tcPr>
    </w:tblStylePr>
    <w:tblStylePr w:type="lastRow">
      <w:rPr>
        <w:b/>
        <w:color w:val="404040"/>
      </w:rPr>
      <w:tblPr/>
      <w:tcPr>
        <w:tcBorders>
          <w:top w:val="single" w:color="D99695"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3">
    <w:name w:val="Grid Table 4 - Accent 3"/>
    <w:basedOn w:val="a1"/>
    <w:uiPriority w:val="59"/>
    <w:rsid w:val="00c72eca"/>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color w:val="FFFFFF"/>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FFFFFF" w:fill="FFFFFF"/>
      </w:tcPr>
    </w:tblStylePr>
    <w:tblStylePr w:type="lastRow">
      <w:rPr>
        <w:b/>
        <w:color w:val="404040"/>
      </w:rPr>
      <w:tblPr/>
      <w:tcPr>
        <w:tcBorders>
          <w:top w:val="single" w:color="9ABB59"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4">
    <w:name w:val="Grid Table 4 - Accent 4"/>
    <w:basedOn w:val="a1"/>
    <w:uiPriority w:val="59"/>
    <w:rsid w:val="00c72eca"/>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color w:val="FFFFFF"/>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FFFFFF" w:fill="FFFFFF"/>
      </w:tcPr>
    </w:tblStylePr>
    <w:tblStylePr w:type="lastRow">
      <w:rPr>
        <w:b/>
        <w:color w:val="404040"/>
      </w:rPr>
      <w:tblPr/>
      <w:tcPr>
        <w:tcBorders>
          <w:top w:val="single" w:color="B2A1C6"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5">
    <w:name w:val="Grid Table 4 - Accent 5"/>
    <w:basedOn w:val="a1"/>
    <w:uiPriority w:val="59"/>
    <w:rsid w:val="00c72eca"/>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FFFFFF" w:fill="FFFFFF"/>
      </w:tcPr>
    </w:tblStylePr>
    <w:tblStylePr w:type="lastRow">
      <w:rPr>
        <w:b/>
        <w:color w:val="404040"/>
      </w:rPr>
      <w:tblPr/>
      <w:tcPr>
        <w:tcBorders>
          <w:top w:val="single" w:color="4BACC6"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GridTable4-Accent6">
    <w:name w:val="Grid Table 4 - Accent 6"/>
    <w:basedOn w:val="a1"/>
    <w:uiPriority w:val="59"/>
    <w:rsid w:val="00c72eca"/>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FFFFF" w:fill="FFFFFF"/>
      </w:tcPr>
    </w:tblStylePr>
    <w:tblStylePr w:type="lastRow">
      <w:rPr>
        <w:b/>
        <w:color w:val="404040"/>
      </w:rPr>
      <w:tblPr/>
      <w:tcPr>
        <w:tcBorders>
          <w:top w:val="single" w:color="F79646"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511">
    <w:name w:val="Таблица-сетка 5 темная1"/>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1">
    <w:name w:val="Grid Table 5 Dark- Accent 1"/>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2">
    <w:name w:val="Grid Table 5 Dark - Accent 2"/>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3">
    <w:name w:val="Grid Table 5 Dark - Accent 3"/>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4">
    <w:name w:val="Grid Table 5 Dark- Accent 4"/>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5">
    <w:name w:val="Grid Table 5 Dark - Accent 5"/>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6">
    <w:name w:val="Grid Table 5 Dark - Accent 6"/>
    <w:basedOn w:val="a1"/>
    <w:uiPriority w:val="99"/>
    <w:rsid w:val="00c72eca"/>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FFFF"/>
      </w:tcPr>
    </w:tblStylePr>
    <w:tblStylePr w:type="lastRow">
      <w:rPr>
        <w:b/>
        <w:color w:val="FFFFFF"/>
        <w:sz w:val="22"/>
      </w:rPr>
      <w:tblPr/>
      <w:tcPr>
        <w:tcBorders>
          <w:top w:val="single" w:color="FFFFFF" w:themeColor="light1" w:sz="4" w:space="0"/>
        </w:tcBorders>
        <w:shd w:val="clear" w:color="FFFFFF" w:fill="FFFFFF"/>
      </w:tcPr>
    </w:tblStylePr>
    <w:tblStylePr w:type="firstCol">
      <w:rPr>
        <w:b/>
        <w:color w:val="FFFFFF"/>
        <w:sz w:val="22"/>
      </w:rPr>
      <w:tblPr/>
      <w:tcPr>
        <w:shd w:val="clear" w:color="FFFFFF" w:fill="FFFFFF"/>
      </w:tcPr>
    </w:tblStylePr>
    <w:tblStylePr w:type="lastCol">
      <w:rPr>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611">
    <w:name w:val="Таблица-сетка 6 цветная1"/>
    <w:basedOn w:val="a1"/>
    <w:uiPriority w:val="99"/>
    <w:rsid w:val="00c72eca"/>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FFFFFF" w:fill="FFFFFF"/>
      </w:tcPr>
    </w:tblStylePr>
    <w:tblStylePr w:type="band1Horz">
      <w:rPr>
        <w:color w:val="7F7F7F" w:themeColor="text1" w:themeTint="80" w:themeShade="95"/>
        <w:sz w:val="22"/>
      </w:rPr>
      <w:tblPr/>
      <w:tcPr>
        <w:shd w:val="clear" w:color="FFFFFF" w:fill="FFFFFF"/>
      </w:tcPr>
    </w:tblStylePr>
    <w:tblStylePr w:type="band2Horz">
      <w:rPr>
        <w:color w:val="7F7F7F" w:themeColor="text1" w:themeTint="80" w:themeShade="95"/>
        <w:sz w:val="22"/>
      </w:rPr>
      <w:tblPr/>
    </w:tblStylePr>
  </w:style>
  <w:style w:type="table" w:customStyle="1" w:styleId="GridTable6Colorful-Accent1">
    <w:name w:val="Grid Table 6 Colorful - Accent 1"/>
    <w:basedOn w:val="a1"/>
    <w:uiPriority w:val="99"/>
    <w:rsid w:val="00c72eca"/>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rPr>
      <w:tblPr/>
      <w:tcPr>
        <w:tcBorders>
          <w:bottom w:val="single" w:color="A6BFDD" w:themeColor="accent1" w:sz="12" w:space="0"/>
        </w:tcBorders>
      </w:tcPr>
    </w:tblStylePr>
    <w:tblStylePr w:type="lastRow">
      <w:rPr>
        <w:b/>
        <w:color w:val="A6BFDD" w:themeColor="accent1" w:themeTint="80" w:themeShade="95"/>
      </w:rPr>
      <w:tblPr/>
    </w:tblStylePr>
    <w:tblStylePr w:type="firstCol">
      <w:rPr>
        <w:b/>
        <w:color w:val="A6BFDD" w:themeColor="accent1" w:themeTint="80" w:themeShade="95"/>
      </w:rPr>
      <w:tblPr/>
    </w:tblStylePr>
    <w:tblStylePr w:type="lastCol">
      <w:rPr>
        <w:b/>
        <w:color w:val="A6BFDD" w:themeColor="accent1" w:themeTint="80" w:themeShade="95"/>
      </w:rPr>
      <w:tblPr/>
    </w:tblStylePr>
    <w:tblStylePr w:type="band1Vert">
      <w:tblPr/>
      <w:tcPr>
        <w:shd w:val="clear" w:color="FFFFFF" w:fill="FFFFFF"/>
      </w:tcPr>
    </w:tblStylePr>
    <w:tblStylePr w:type="band1Horz">
      <w:rPr>
        <w:color w:val="A6BFDD" w:themeColor="accent1" w:themeTint="80" w:themeShade="95"/>
        <w:sz w:val="22"/>
      </w:rPr>
      <w:tblPr/>
      <w:tcPr>
        <w:shd w:val="clear" w:color="FFFFFF" w:fill="FFFFFF"/>
      </w:tcPr>
    </w:tblStylePr>
    <w:tblStylePr w:type="band2Horz">
      <w:rPr>
        <w:color w:val="A6BFDD" w:themeColor="accent1" w:themeTint="80" w:themeShade="95"/>
        <w:sz w:val="22"/>
      </w:rPr>
      <w:tblPr/>
    </w:tblStylePr>
  </w:style>
  <w:style w:type="table" w:customStyle="1" w:styleId="GridTable6Colorful-Accent2">
    <w:name w:val="Grid Table 6 Colorful - Accent 2"/>
    <w:basedOn w:val="a1"/>
    <w:uiPriority w:val="99"/>
    <w:rsid w:val="00c72eca"/>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rPr>
      <w:tblPr/>
      <w:tcPr>
        <w:tcBorders>
          <w:bottom w:val="single" w:color="D99695" w:themeColor="accent2" w:sz="12" w:space="0"/>
        </w:tcBorders>
      </w:tcPr>
    </w:tblStylePr>
    <w:tblStylePr w:type="lastRow">
      <w:rPr>
        <w:b/>
        <w:color w:val="D99695" w:themeColor="accent2" w:themeTint="97" w:themeShade="95"/>
      </w:rPr>
      <w:tbl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FFFFF" w:fill="FFFFFF"/>
      </w:tcPr>
    </w:tblStylePr>
    <w:tblStylePr w:type="band1Horz">
      <w:rPr>
        <w:color w:val="D99695" w:themeColor="accent2" w:themeTint="97" w:themeShade="95"/>
        <w:sz w:val="22"/>
      </w:rPr>
      <w:tblPr/>
      <w:tcPr>
        <w:shd w:val="clear" w:color="FFFFFF" w:fill="FFFFFF"/>
      </w:tcPr>
    </w:tblStylePr>
    <w:tblStylePr w:type="band2Horz">
      <w:rPr>
        <w:color w:val="D99695" w:themeColor="accent2" w:themeTint="97" w:themeShade="95"/>
        <w:sz w:val="22"/>
      </w:rPr>
      <w:tblPr/>
    </w:tblStylePr>
  </w:style>
  <w:style w:type="table" w:customStyle="1" w:styleId="GridTable6Colorful-Accent3">
    <w:name w:val="Grid Table 6 Colorful - Accent 3"/>
    <w:basedOn w:val="a1"/>
    <w:uiPriority w:val="99"/>
    <w:rsid w:val="00c72eca"/>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rPr>
      <w:tblPr/>
      <w:tcPr>
        <w:tcBorders>
          <w:bottom w:val="single" w:color="9ABB59" w:themeColor="accent3" w:sz="12" w:space="0"/>
        </w:tcBorders>
      </w:tcPr>
    </w:tblStylePr>
    <w:tblStylePr w:type="lastRow">
      <w:rPr>
        <w:b/>
        <w:color w:val="9ABB59" w:themeColor="accent3" w:themeTint="fe" w:themeShade="95"/>
      </w:rPr>
      <w:tblPr/>
    </w:tblStylePr>
    <w:tblStylePr w:type="firstCol">
      <w:rPr>
        <w:b/>
        <w:color w:val="9ABB59" w:themeColor="accent3" w:themeTint="fe" w:themeShade="95"/>
      </w:rPr>
      <w:tblPr/>
    </w:tblStylePr>
    <w:tblStylePr w:type="lastCol">
      <w:rPr>
        <w:b/>
        <w:color w:val="9ABB59" w:themeColor="accent3" w:themeTint="fe" w:themeShade="95"/>
      </w:rPr>
      <w:tblPr/>
    </w:tblStylePr>
    <w:tblStylePr w:type="band1Vert">
      <w:tblPr/>
      <w:tcPr>
        <w:shd w:val="clear" w:color="FFFFFF" w:fill="FFFFFF"/>
      </w:tcPr>
    </w:tblStylePr>
    <w:tblStylePr w:type="band1Horz">
      <w:rPr>
        <w:color w:val="9ABB59" w:themeColor="accent3" w:themeTint="fe" w:themeShade="95"/>
        <w:sz w:val="22"/>
      </w:rPr>
      <w:tblPr/>
      <w:tcPr>
        <w:shd w:val="clear" w:color="FFFFFF" w:fill="FFFFFF"/>
      </w:tcPr>
    </w:tblStylePr>
    <w:tblStylePr w:type="band2Horz">
      <w:rPr>
        <w:color w:val="9ABB59" w:themeColor="accent3" w:themeTint="fe" w:themeShade="95"/>
        <w:sz w:val="22"/>
      </w:rPr>
      <w:tblPr/>
    </w:tblStylePr>
  </w:style>
  <w:style w:type="table" w:customStyle="1" w:styleId="GridTable6Colorful-Accent4">
    <w:name w:val="Grid Table 6 Colorful - Accent 4"/>
    <w:basedOn w:val="a1"/>
    <w:uiPriority w:val="99"/>
    <w:rsid w:val="00c72eca"/>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rPr>
      <w:tblPr/>
      <w:tcPr>
        <w:tcBorders>
          <w:bottom w:val="single" w:color="B2A1C6" w:themeColor="accent4" w:sz="12" w:space="0"/>
        </w:tcBorders>
      </w:tcPr>
    </w:tblStylePr>
    <w:tblStylePr w:type="lastRow">
      <w:rPr>
        <w:b/>
        <w:color w:val="B2A1C6" w:themeColor="accent4" w:themeTint="9a" w:themeShade="95"/>
      </w:rPr>
      <w:tbl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FFFFFF" w:fill="FFFFFF"/>
      </w:tcPr>
    </w:tblStylePr>
    <w:tblStylePr w:type="band1Horz">
      <w:rPr>
        <w:color w:val="B2A1C6" w:themeColor="accent4" w:themeTint="9a" w:themeShade="95"/>
        <w:sz w:val="22"/>
      </w:rPr>
      <w:tblPr/>
      <w:tcPr>
        <w:shd w:val="clear" w:color="FFFFFF" w:fill="FFFFFF"/>
      </w:tcPr>
    </w:tblStylePr>
    <w:tblStylePr w:type="band2Horz">
      <w:rPr>
        <w:color w:val="B2A1C6" w:themeColor="accent4" w:themeTint="9a" w:themeShade="95"/>
        <w:sz w:val="22"/>
      </w:rPr>
      <w:tblPr/>
    </w:tblStylePr>
  </w:style>
  <w:style w:type="table" w:customStyle="1" w:styleId="GridTable6Colorful-Accent5">
    <w:name w:val="Grid Table 6 Colorful - Accent 5"/>
    <w:basedOn w:val="a1"/>
    <w:uiPriority w:val="99"/>
    <w:rsid w:val="00c72eca"/>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FFFFF" w:fill="FFFFFF"/>
      </w:tcPr>
    </w:tblStylePr>
    <w:tblStylePr w:type="band1Horz">
      <w:rPr>
        <w:color w:val="266779" w:themeColor="accent5" w:themeShade="95"/>
        <w:sz w:val="22"/>
      </w:rPr>
      <w:tblPr/>
      <w:tcPr>
        <w:shd w:val="clear" w:color="FFFFFF" w:fill="FFFFFF"/>
      </w:tcPr>
    </w:tblStylePr>
    <w:tblStylePr w:type="band2Horz">
      <w:rPr>
        <w:color w:val="266779" w:themeColor="accent5" w:themeShade="95"/>
        <w:sz w:val="22"/>
      </w:rPr>
      <w:tblPr/>
    </w:tblStylePr>
  </w:style>
  <w:style w:type="table" w:customStyle="1" w:styleId="GridTable6Colorful-Accent6">
    <w:name w:val="Grid Table 6 Colorful - Accent 6"/>
    <w:basedOn w:val="a1"/>
    <w:uiPriority w:val="99"/>
    <w:rsid w:val="00c72eca"/>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FFFFF" w:fill="FFFFFF"/>
      </w:tcPr>
    </w:tblStylePr>
    <w:tblStylePr w:type="band1Horz">
      <w:rPr>
        <w:color w:val="266779" w:themeColor="accent5" w:themeShade="95"/>
        <w:sz w:val="22"/>
      </w:rPr>
      <w:tblPr/>
      <w:tcPr>
        <w:shd w:val="clear" w:color="FFFFFF" w:fill="FFFFFF"/>
      </w:tcPr>
    </w:tblStylePr>
    <w:tblStylePr w:type="band2Horz">
      <w:rPr>
        <w:color w:val="266779" w:themeColor="accent5" w:themeShade="95"/>
        <w:sz w:val="22"/>
      </w:rPr>
      <w:tblPr/>
    </w:tblStylePr>
  </w:style>
  <w:style w:type="table" w:customStyle="1" w:styleId="-711">
    <w:name w:val="Таблица-сетка 7 цветная1"/>
    <w:basedOn w:val="a1"/>
    <w:uiPriority w:val="99"/>
    <w:rsid w:val="00c72eca"/>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FFFFFF"/>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7F7F7F" w:themeColor="text1" w:themeTint="80" w:themeShade="95"/>
        <w:sz w:val="22"/>
      </w:rPr>
      <w:tblPr/>
      <w:tcPr>
        <w:shd w:val="clear" w:color="FFFFFF" w:fill="FFFFFF"/>
      </w:tcPr>
    </w:tblStylePr>
    <w:tblStylePr w:type="band2Horz">
      <w:rPr>
        <w:color w:val="7F7F7F" w:themeColor="text1" w:themeTint="80" w:themeShade="95"/>
        <w:sz w:val="22"/>
      </w:rPr>
      <w:tblPr/>
    </w:tblStylePr>
  </w:style>
  <w:style w:type="table" w:customStyle="1" w:styleId="GridTable7Colorful-Accent1">
    <w:name w:val="Grid Table 7 Colorful - Accent 1"/>
    <w:basedOn w:val="a1"/>
    <w:uiPriority w:val="99"/>
    <w:rsid w:val="00c72eca"/>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sz w:val="22"/>
      </w:rPr>
      <w:tblPr/>
      <w:tcPr>
        <w:tcBorders>
          <w:top w:val="none" w:color="000000" w:sz="4" w:space="0"/>
          <w:left w:val="none" w:color="000000" w:sz="4" w:space="0"/>
          <w:bottom w:val="single" w:color="A6BFDD" w:themeColor="accent1" w:sz="4" w:space="0"/>
          <w:right w:val="none" w:color="000000" w:sz="4" w:space="0"/>
        </w:tcBorders>
        <w:shd w:val="clear" w:color="FFFFFF" w:fill="FFFFFF"/>
      </w:tcPr>
    </w:tblStylePr>
    <w:tblStylePr w:type="lastRow">
      <w:rPr>
        <w:b/>
        <w:color w:val="A6BFDD" w:themeColor="accent1" w:themeTint="80" w:themeShade="95"/>
        <w:sz w:val="22"/>
      </w:rPr>
      <w:tblPr/>
      <w:tcPr>
        <w:tcBorders>
          <w:top w:val="single" w:color="A6BFDD" w:themeColor="accent1" w:sz="4" w:space="0"/>
          <w:left w:val="none" w:color="000000" w:sz="4" w:space="0"/>
          <w:bottom w:val="none" w:color="000000" w:sz="4" w:space="0"/>
          <w:right w:val="none" w:color="000000" w:sz="4" w:space="0"/>
        </w:tcBorders>
        <w:shd w:val="clear" w:color="FFFFFF" w:fill="FFFFFF"/>
      </w:tcPr>
    </w:tblStylePr>
    <w:tblStylePr w:type="firstCol">
      <w:pPr>
        <w:jc w:val="right"/>
      </w:pPr>
      <w:rPr>
        <w:i/>
        <w:color w:val="A6BFDD" w:themeColor="accent1" w:themeTint="80" w:themeShade="95"/>
        <w:sz w:val="22"/>
      </w:rPr>
      <w:tblPr/>
      <w:tcPr>
        <w:tcBorders>
          <w:top w:val="none" w:color="000000" w:sz="4" w:space="0"/>
          <w:left w:val="none" w:color="000000" w:sz="4" w:space="0"/>
          <w:bottom w:val="none" w:color="000000" w:sz="4" w:space="0"/>
          <w:right w:val="single" w:color="A6BFDD" w:themeColor="accent1" w:sz="4" w:space="0"/>
        </w:tcBorders>
        <w:shd w:val="clear" w:color="FFFFFF" w:fill="FFFFFF"/>
      </w:tcPr>
    </w:tblStylePr>
    <w:tblStylePr w:type="lastCol">
      <w:rPr>
        <w:i/>
        <w:color w:val="A6BFDD" w:themeColor="accent1" w:themeTint="80" w:themeShade="95"/>
        <w:sz w:val="22"/>
      </w:rPr>
      <w:tblPr/>
      <w:tcPr>
        <w:tcBorders>
          <w:top w:val="none" w:color="000000" w:sz="4" w:space="0"/>
          <w:left w:val="single" w:color="A6BFDD" w:themeColor="accent1"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A6BFDD" w:themeColor="accent1" w:themeTint="80" w:themeShade="95"/>
        <w:sz w:val="22"/>
      </w:rPr>
      <w:tblPr/>
      <w:tcPr>
        <w:shd w:val="clear" w:color="FFFFFF" w:fill="FFFFFF"/>
      </w:tcPr>
    </w:tblStylePr>
    <w:tblStylePr w:type="band2Horz">
      <w:rPr>
        <w:color w:val="A6BFDD" w:themeColor="accent1" w:themeTint="80" w:themeShade="95"/>
        <w:sz w:val="22"/>
      </w:rPr>
      <w:tblPr/>
    </w:tblStylePr>
  </w:style>
  <w:style w:type="table" w:customStyle="1" w:styleId="GridTable7Colorful-Accent2">
    <w:name w:val="Grid Table 7 Colorful - Accent 2"/>
    <w:basedOn w:val="a1"/>
    <w:uiPriority w:val="99"/>
    <w:rsid w:val="00c72eca"/>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cPr>
    </w:tblStylePr>
    <w:tblStylePr w:type="lastRow">
      <w:rPr>
        <w:b/>
        <w:color w:val="D99695"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cPr>
    </w:tblStylePr>
    <w:tblStylePr w:type="firstCol">
      <w:pPr>
        <w:jc w:val="right"/>
      </w:pPr>
      <w:rPr>
        <w:i/>
        <w:color w:val="D99695"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FFFFFF"/>
      </w:tcPr>
    </w:tblStylePr>
    <w:tblStylePr w:type="lastCol">
      <w:rPr>
        <w:i/>
        <w:color w:val="D99695"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D99695" w:themeColor="accent2" w:themeTint="97" w:themeShade="95"/>
        <w:sz w:val="22"/>
      </w:rPr>
      <w:tblPr/>
      <w:tcPr>
        <w:shd w:val="clear" w:color="FFFFFF" w:fill="FFFFFF"/>
      </w:tcPr>
    </w:tblStylePr>
    <w:tblStylePr w:type="band2Horz">
      <w:rPr>
        <w:color w:val="D99695" w:themeColor="accent2" w:themeTint="97" w:themeShade="95"/>
        <w:sz w:val="22"/>
      </w:rPr>
      <w:tblPr/>
    </w:tblStylePr>
  </w:style>
  <w:style w:type="table" w:customStyle="1" w:styleId="GridTable7Colorful-Accent3">
    <w:name w:val="Grid Table 7 Colorful - Accent 3"/>
    <w:basedOn w:val="a1"/>
    <w:uiPriority w:val="99"/>
    <w:rsid w:val="00c72eca"/>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sz w:val="22"/>
      </w:rPr>
      <w:tblPr/>
      <w:tcPr>
        <w:tcBorders>
          <w:top w:val="none" w:color="000000" w:sz="4" w:space="0"/>
          <w:left w:val="none" w:color="000000" w:sz="4" w:space="0"/>
          <w:bottom w:val="single" w:color="9ABB59" w:themeColor="accent3" w:sz="4" w:space="0"/>
          <w:right w:val="none" w:color="000000" w:sz="4" w:space="0"/>
        </w:tcBorders>
        <w:shd w:val="clear" w:color="FFFFFF" w:fill="FFFFFF"/>
      </w:tcPr>
    </w:tblStylePr>
    <w:tblStylePr w:type="lastRow">
      <w:rPr>
        <w:b/>
        <w:color w:val="9ABB59" w:themeColor="accent3" w:themeTint="fe" w:themeShade="95"/>
        <w:sz w:val="22"/>
      </w:rPr>
      <w:tblPr/>
      <w:tcPr>
        <w:tcBorders>
          <w:top w:val="single" w:color="9ABB59" w:themeColor="accent3" w:sz="4" w:space="0"/>
          <w:left w:val="none" w:color="000000" w:sz="4" w:space="0"/>
          <w:bottom w:val="none" w:color="000000" w:sz="4" w:space="0"/>
          <w:right w:val="none" w:color="000000" w:sz="4" w:space="0"/>
        </w:tcBorders>
        <w:shd w:val="clear" w:color="FFFFFF" w:fill="FFFFFF"/>
      </w:tcPr>
    </w:tblStylePr>
    <w:tblStylePr w:type="firstCol">
      <w:pPr>
        <w:jc w:val="right"/>
      </w:pPr>
      <w:rPr>
        <w:i/>
        <w:color w:val="9ABB59" w:themeColor="accent3" w:themeTint="fe" w:themeShade="95"/>
        <w:sz w:val="22"/>
      </w:rPr>
      <w:tblPr/>
      <w:tcPr>
        <w:tcBorders>
          <w:top w:val="none" w:color="000000" w:sz="4" w:space="0"/>
          <w:left w:val="none" w:color="000000" w:sz="4" w:space="0"/>
          <w:bottom w:val="none" w:color="000000" w:sz="4" w:space="0"/>
          <w:right w:val="single" w:color="9ABB59" w:themeColor="accent3" w:sz="4" w:space="0"/>
        </w:tcBorders>
        <w:shd w:val="clear" w:color="FFFFFF" w:fill="FFFFFF"/>
      </w:tcPr>
    </w:tblStylePr>
    <w:tblStylePr w:type="lastCol">
      <w:rPr>
        <w:i/>
        <w:color w:val="9ABB59" w:themeColor="accent3" w:themeTint="fe" w:themeShade="95"/>
        <w:sz w:val="22"/>
      </w:rPr>
      <w:tblPr/>
      <w:tcPr>
        <w:tcBorders>
          <w:top w:val="none" w:color="000000" w:sz="4" w:space="0"/>
          <w:left w:val="single" w:color="9ABB59" w:themeColor="accent3"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9ABB59" w:themeColor="accent3" w:themeTint="fe" w:themeShade="95"/>
        <w:sz w:val="22"/>
      </w:rPr>
      <w:tblPr/>
      <w:tcPr>
        <w:shd w:val="clear" w:color="FFFFFF" w:fill="FFFFFF"/>
      </w:tcPr>
    </w:tblStylePr>
    <w:tblStylePr w:type="band2Horz">
      <w:rPr>
        <w:color w:val="9ABB59" w:themeColor="accent3" w:themeTint="fe" w:themeShade="95"/>
        <w:sz w:val="22"/>
      </w:rPr>
      <w:tblPr/>
    </w:tblStylePr>
  </w:style>
  <w:style w:type="table" w:customStyle="1" w:styleId="GridTable7Colorful-Accent4">
    <w:name w:val="Grid Table 7 Colorful - Accent 4"/>
    <w:basedOn w:val="a1"/>
    <w:uiPriority w:val="99"/>
    <w:rsid w:val="00c72eca"/>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cPr>
    </w:tblStylePr>
    <w:tblStylePr w:type="lastRow">
      <w:rPr>
        <w:b/>
        <w:color w:val="B2A1C6"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cPr>
    </w:tblStylePr>
    <w:tblStylePr w:type="firstCol">
      <w:pPr>
        <w:jc w:val="right"/>
      </w:pPr>
      <w:rPr>
        <w:i/>
        <w:color w:val="B2A1C6"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FFFFFF"/>
      </w:tcPr>
    </w:tblStylePr>
    <w:tblStylePr w:type="lastCol">
      <w:rPr>
        <w:i/>
        <w:color w:val="B2A1C6"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B2A1C6" w:themeColor="accent4" w:themeTint="9a" w:themeShade="95"/>
        <w:sz w:val="22"/>
      </w:rPr>
      <w:tblPr/>
      <w:tcPr>
        <w:shd w:val="clear" w:color="FFFFFF" w:fill="FFFFFF"/>
      </w:tcPr>
    </w:tblStylePr>
    <w:tblStylePr w:type="band2Horz">
      <w:rPr>
        <w:color w:val="B2A1C6" w:themeColor="accent4" w:themeTint="9a" w:themeShade="95"/>
        <w:sz w:val="22"/>
      </w:rPr>
      <w:tblPr/>
    </w:tblStylePr>
  </w:style>
  <w:style w:type="table" w:customStyle="1" w:styleId="GridTable7Colorful-Accent5">
    <w:name w:val="Grid Table 7 Colorful - Accent 5"/>
    <w:basedOn w:val="a1"/>
    <w:uiPriority w:val="99"/>
    <w:rsid w:val="00c72eca"/>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266779" w:themeColor="accent5" w:themeShade="95"/>
        <w:sz w:val="22"/>
      </w:rPr>
      <w:tblPr/>
      <w:tcPr>
        <w:tcBorders>
          <w:top w:val="none" w:color="000000" w:sz="4" w:space="0"/>
          <w:left w:val="none" w:color="000000" w:sz="4" w:space="0"/>
          <w:bottom w:val="single" w:color="99D0DE" w:themeColor="accent5" w:sz="4" w:space="0"/>
          <w:right w:val="none" w:color="000000" w:sz="4" w:space="0"/>
        </w:tcBorders>
        <w:shd w:val="clear" w:color="FFFFFF" w:fill="FFFFFF"/>
      </w:tcPr>
    </w:tblStylePr>
    <w:tblStylePr w:type="lastRow">
      <w:rPr>
        <w:b/>
        <w:color w:val="266779" w:themeColor="accent5" w:themeShade="95"/>
        <w:sz w:val="22"/>
      </w:rPr>
      <w:tblPr/>
      <w:tcPr>
        <w:tcBorders>
          <w:top w:val="single" w:color="99D0DE" w:themeColor="accent5" w:sz="4" w:space="0"/>
          <w:left w:val="none" w:color="000000" w:sz="4" w:space="0"/>
          <w:bottom w:val="none" w:color="000000" w:sz="4" w:space="0"/>
          <w:right w:val="none" w:color="000000" w:sz="4" w:space="0"/>
        </w:tcBorders>
        <w:shd w:val="clear" w:color="FFFFFF" w:fill="FFFFFF"/>
      </w:tcPr>
    </w:tblStylePr>
    <w:tblStylePr w:type="firstCol">
      <w:pPr>
        <w:jc w:val="right"/>
      </w:pPr>
      <w:rPr>
        <w:i/>
        <w:color w:val="266779" w:themeColor="accent5" w:themeShade="95"/>
        <w:sz w:val="22"/>
      </w:rPr>
      <w:tblPr/>
      <w:tcPr>
        <w:tcBorders>
          <w:top w:val="none" w:color="000000" w:sz="4" w:space="0"/>
          <w:left w:val="none" w:color="000000" w:sz="4" w:space="0"/>
          <w:bottom w:val="none" w:color="000000" w:sz="4" w:space="0"/>
          <w:right w:val="single" w:color="99D0DE" w:themeColor="accent5" w:sz="4" w:space="0"/>
        </w:tcBorders>
        <w:shd w:val="clear" w:color="FFFFFF" w:fill="FFFFFF"/>
      </w:tcPr>
    </w:tblStylePr>
    <w:tblStylePr w:type="lastCol">
      <w:rPr>
        <w:i/>
        <w:color w:val="266779" w:themeColor="accent5" w:themeShade="95"/>
        <w:sz w:val="22"/>
      </w:rPr>
      <w:tblPr/>
      <w:tcPr>
        <w:tcBorders>
          <w:top w:val="none" w:color="000000" w:sz="4" w:space="0"/>
          <w:left w:val="single" w:color="99D0DE" w:themeColor="accent5"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266779" w:themeColor="accent5" w:themeShade="95"/>
        <w:sz w:val="22"/>
      </w:rPr>
      <w:tblPr/>
      <w:tcPr>
        <w:shd w:val="clear" w:color="FFFFFF" w:fill="FFFFFF"/>
      </w:tcPr>
    </w:tblStylePr>
    <w:tblStylePr w:type="band2Horz">
      <w:rPr>
        <w:color w:val="266779" w:themeColor="accent5" w:themeShade="95"/>
        <w:sz w:val="22"/>
      </w:rPr>
      <w:tblPr/>
    </w:tblStylePr>
  </w:style>
  <w:style w:type="table" w:customStyle="1" w:styleId="GridTable7Colorful-Accent6">
    <w:name w:val="Grid Table 7 Colorful - Accent 6"/>
    <w:basedOn w:val="a1"/>
    <w:uiPriority w:val="99"/>
    <w:rsid w:val="00c72eca"/>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B15407" w:themeColor="accent6" w:themeShade="95"/>
        <w:sz w:val="22"/>
      </w:rPr>
      <w:tblPr/>
      <w:tcPr>
        <w:tcBorders>
          <w:top w:val="none" w:color="000000" w:sz="4" w:space="0"/>
          <w:left w:val="none" w:color="000000" w:sz="4" w:space="0"/>
          <w:bottom w:val="single" w:color="FAC396" w:themeColor="accent6" w:sz="4" w:space="0"/>
          <w:right w:val="none" w:color="000000" w:sz="4" w:space="0"/>
        </w:tcBorders>
        <w:shd w:val="clear" w:color="FFFFFF" w:fill="FFFFFF"/>
      </w:tcPr>
    </w:tblStylePr>
    <w:tblStylePr w:type="lastRow">
      <w:rPr>
        <w:b/>
        <w:color w:val="B15407" w:themeColor="accent6" w:themeShade="95"/>
        <w:sz w:val="22"/>
      </w:rPr>
      <w:tblPr/>
      <w:tcPr>
        <w:tcBorders>
          <w:top w:val="single" w:color="FAC396" w:themeColor="accent6" w:sz="4" w:space="0"/>
          <w:left w:val="none" w:color="000000" w:sz="4" w:space="0"/>
          <w:bottom w:val="none" w:color="000000" w:sz="4" w:space="0"/>
          <w:right w:val="none" w:color="000000" w:sz="4" w:space="0"/>
        </w:tcBorders>
        <w:shd w:val="clear" w:color="FFFFFF" w:fill="FFFFFF"/>
      </w:tcPr>
    </w:tblStylePr>
    <w:tblStylePr w:type="firstCol">
      <w:pPr>
        <w:jc w:val="right"/>
      </w:pPr>
      <w:rPr>
        <w:i/>
        <w:color w:val="B15407" w:themeColor="accent6" w:themeShade="95"/>
        <w:sz w:val="22"/>
      </w:rPr>
      <w:tblPr/>
      <w:tcPr>
        <w:tcBorders>
          <w:top w:val="none" w:color="000000" w:sz="4" w:space="0"/>
          <w:left w:val="none" w:color="000000" w:sz="4" w:space="0"/>
          <w:bottom w:val="none" w:color="000000" w:sz="4" w:space="0"/>
          <w:right w:val="single" w:color="FAC396" w:themeColor="accent6" w:sz="4" w:space="0"/>
        </w:tcBorders>
        <w:shd w:val="clear" w:color="FFFFFF" w:fill="FFFFFF"/>
      </w:tcPr>
    </w:tblStylePr>
    <w:tblStylePr w:type="lastCol">
      <w:rPr>
        <w:i/>
        <w:color w:val="B15407" w:themeColor="accent6" w:themeShade="95"/>
        <w:sz w:val="22"/>
      </w:rPr>
      <w:tblPr/>
      <w:tcPr>
        <w:tcBorders>
          <w:top w:val="none" w:color="000000" w:sz="4" w:space="0"/>
          <w:left w:val="single" w:color="FAC396" w:themeColor="accent6"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B15407" w:themeColor="accent6" w:themeShade="95"/>
        <w:sz w:val="22"/>
      </w:rPr>
      <w:tblPr/>
      <w:tcPr>
        <w:shd w:val="clear" w:color="FFFFFF" w:fill="FFFFFF"/>
      </w:tcPr>
    </w:tblStylePr>
    <w:tblStylePr w:type="band2Horz">
      <w:rPr>
        <w:color w:val="B15407" w:themeColor="accent6" w:themeShade="95"/>
        <w:sz w:val="22"/>
      </w:rPr>
      <w:tblPr/>
    </w:tblStylePr>
  </w:style>
  <w:style w:type="table" w:customStyle="1" w:styleId="-112">
    <w:name w:val="Список-таблица 1 светлая1"/>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1">
    <w:name w:val="List Table 1 Light - Accent 1"/>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2">
    <w:name w:val="List Table 1 Light - Accent 2"/>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3">
    <w:name w:val="List Table 1 Light - Accent 3"/>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4">
    <w:name w:val="List Table 1 Light - Accent 4"/>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5">
    <w:name w:val="List Table 1 Light - Accent 5"/>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ListTable1Light-Accent6">
    <w:name w:val="List Table 1 Light - Accent 6"/>
    <w:basedOn w:val="a1"/>
    <w:uiPriority w:val="99"/>
    <w:rsid w:val="00c72eca"/>
    <w:tblPr>
      <w:tblStyleRowBandSize w:val="1"/>
      <w:tblStyleColBandSize w:val="1"/>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FFFF"/>
      </w:tcPr>
    </w:tblStylePr>
    <w:tblStylePr w:type="band1Horz">
      <w:tblPr/>
      <w:tcPr>
        <w:shd w:val="clear" w:color="FFFFFF" w:fill="FFFFFF"/>
      </w:tcPr>
    </w:tblStylePr>
  </w:style>
  <w:style w:type="table" w:customStyle="1" w:styleId="-212">
    <w:name w:val="Список-таблица 21"/>
    <w:basedOn w:val="a1"/>
    <w:uiPriority w:val="99"/>
    <w:rsid w:val="00c72eca"/>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1">
    <w:name w:val="List Table 2 - Accent 1"/>
    <w:basedOn w:val="a1"/>
    <w:uiPriority w:val="99"/>
    <w:rsid w:val="00c72eca"/>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2">
    <w:name w:val="List Table 2 - Accent 2"/>
    <w:basedOn w:val="a1"/>
    <w:uiPriority w:val="99"/>
    <w:rsid w:val="00c72eca"/>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3">
    <w:name w:val="List Table 2 - Accent 3"/>
    <w:basedOn w:val="a1"/>
    <w:uiPriority w:val="99"/>
    <w:rsid w:val="00c72eca"/>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4">
    <w:name w:val="List Table 2 - Accent 4"/>
    <w:basedOn w:val="a1"/>
    <w:uiPriority w:val="99"/>
    <w:rsid w:val="00c72eca"/>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5">
    <w:name w:val="List Table 2 - Accent 5"/>
    <w:basedOn w:val="a1"/>
    <w:uiPriority w:val="99"/>
    <w:rsid w:val="00c72eca"/>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2-Accent6">
    <w:name w:val="List Table 2 - Accent 6"/>
    <w:basedOn w:val="a1"/>
    <w:uiPriority w:val="99"/>
    <w:rsid w:val="00c72eca"/>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312">
    <w:name w:val="Список-таблица 31"/>
    <w:basedOn w:val="a1"/>
    <w:uiPriority w:val="99"/>
    <w:rsid w:val="00c72eca"/>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rsid w:val="00c72eca"/>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F81BD" w:themeColor="accent1" w:sz="4" w:space="0"/>
          <w:right w:val="single" w:color="4F81BD" w:themeColor="accent1" w:sz="4" w:space="0"/>
        </w:tcBorders>
      </w:tcPr>
    </w:tblStylePr>
    <w:tblStylePr w:type="band1Horz">
      <w:rPr>
        <w:color w:val="404040"/>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basedOn w:val="a1"/>
    <w:uiPriority w:val="99"/>
    <w:rsid w:val="00c72eca"/>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D99695" w:themeColor="accent2" w:sz="4" w:space="0"/>
          <w:right w:val="single" w:color="D99695" w:themeColor="accent2" w:sz="4" w:space="0"/>
        </w:tcBorders>
      </w:tcPr>
    </w:tblStylePr>
    <w:tblStylePr w:type="band1Horz">
      <w:rPr>
        <w:color w:val="404040"/>
        <w:sz w:val="22"/>
      </w:rPr>
      <w:tblPr/>
      <w:tcPr>
        <w:tcBorders>
          <w:top w:val="single" w:color="D99695" w:themeColor="accent2" w:sz="4" w:space="0"/>
          <w:bottom w:val="single" w:color="D99695" w:themeColor="accent2" w:sz="4" w:space="0"/>
        </w:tcBorders>
      </w:tcPr>
    </w:tblStylePr>
  </w:style>
  <w:style w:type="table" w:customStyle="1" w:styleId="ListTable3-Accent3">
    <w:name w:val="List Table 3 - Accent 3"/>
    <w:basedOn w:val="a1"/>
    <w:uiPriority w:val="99"/>
    <w:rsid w:val="00c72eca"/>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3D69B" w:themeColor="accent3" w:sz="4" w:space="0"/>
          <w:right w:val="single" w:color="C3D69B" w:themeColor="accent3" w:sz="4" w:space="0"/>
        </w:tcBorders>
      </w:tcPr>
    </w:tblStylePr>
    <w:tblStylePr w:type="band1Horz">
      <w:rPr>
        <w:color w:val="404040"/>
        <w:sz w:val="22"/>
      </w:rPr>
      <w:tblPr/>
      <w:tcPr>
        <w:tcBorders>
          <w:top w:val="single" w:color="C3D69B" w:themeColor="accent3" w:sz="4" w:space="0"/>
          <w:bottom w:val="single" w:color="C3D69B" w:themeColor="accent3" w:sz="4" w:space="0"/>
        </w:tcBorders>
      </w:tcPr>
    </w:tblStylePr>
  </w:style>
  <w:style w:type="table" w:customStyle="1" w:styleId="ListTable3-Accent4">
    <w:name w:val="List Table 3 - Accent 4"/>
    <w:basedOn w:val="a1"/>
    <w:uiPriority w:val="99"/>
    <w:rsid w:val="00c72eca"/>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B2A1C6" w:themeColor="accent4" w:sz="4" w:space="0"/>
          <w:right w:val="single" w:color="B2A1C6" w:themeColor="accent4" w:sz="4" w:space="0"/>
        </w:tcBorders>
      </w:tcPr>
    </w:tblStylePr>
    <w:tblStylePr w:type="band1Horz">
      <w:rPr>
        <w:color w:val="404040"/>
        <w:sz w:val="22"/>
      </w:rPr>
      <w:tblPr/>
      <w:tcPr>
        <w:tcBorders>
          <w:top w:val="single" w:color="B2A1C6" w:themeColor="accent4" w:sz="4" w:space="0"/>
          <w:bottom w:val="single" w:color="B2A1C6" w:themeColor="accent4" w:sz="4" w:space="0"/>
        </w:tcBorders>
      </w:tcPr>
    </w:tblStylePr>
  </w:style>
  <w:style w:type="table" w:customStyle="1" w:styleId="ListTable3-Accent5">
    <w:name w:val="List Table 3 - Accent 5"/>
    <w:basedOn w:val="a1"/>
    <w:uiPriority w:val="99"/>
    <w:rsid w:val="00c72eca"/>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2CCDC" w:themeColor="accent5" w:sz="4" w:space="0"/>
          <w:right w:val="single" w:color="92CCDC" w:themeColor="accent5" w:sz="4" w:space="0"/>
        </w:tcBorders>
      </w:tcPr>
    </w:tblStylePr>
    <w:tblStylePr w:type="band1Horz">
      <w:rPr>
        <w:color w:val="404040"/>
        <w:sz w:val="22"/>
      </w:rPr>
      <w:tblPr/>
      <w:tcPr>
        <w:tcBorders>
          <w:top w:val="single" w:color="92CCDC" w:themeColor="accent5" w:sz="4" w:space="0"/>
          <w:bottom w:val="single" w:color="92CCDC" w:themeColor="accent5" w:sz="4" w:space="0"/>
        </w:tcBorders>
      </w:tcPr>
    </w:tblStylePr>
  </w:style>
  <w:style w:type="table" w:customStyle="1" w:styleId="ListTable3-Accent6">
    <w:name w:val="List Table 3 - Accent 6"/>
    <w:basedOn w:val="a1"/>
    <w:uiPriority w:val="99"/>
    <w:rsid w:val="00c72eca"/>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AC090" w:themeColor="accent6" w:sz="4" w:space="0"/>
          <w:right w:val="single" w:color="FAC090" w:themeColor="accent6" w:sz="4" w:space="0"/>
        </w:tcBorders>
      </w:tcPr>
    </w:tblStylePr>
    <w:tblStylePr w:type="band1Horz">
      <w:rPr>
        <w:color w:val="404040"/>
        <w:sz w:val="22"/>
      </w:rPr>
      <w:tblPr/>
      <w:tcPr>
        <w:tcBorders>
          <w:top w:val="single" w:color="FAC090" w:themeColor="accent6" w:sz="4" w:space="0"/>
          <w:bottom w:val="single" w:color="FAC090" w:themeColor="accent6" w:sz="4" w:space="0"/>
        </w:tcBorders>
      </w:tcPr>
    </w:tblStylePr>
  </w:style>
  <w:style w:type="table" w:customStyle="1" w:styleId="-412">
    <w:name w:val="Список-таблица 41"/>
    <w:basedOn w:val="a1"/>
    <w:uiPriority w:val="99"/>
    <w:rsid w:val="00c72eca"/>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1">
    <w:name w:val="List Table 4 - Accent 1"/>
    <w:basedOn w:val="a1"/>
    <w:uiPriority w:val="99"/>
    <w:rsid w:val="00c72eca"/>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2">
    <w:name w:val="List Table 4 - Accent 2"/>
    <w:basedOn w:val="a1"/>
    <w:uiPriority w:val="99"/>
    <w:rsid w:val="00c72eca"/>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3">
    <w:name w:val="List Table 4 - Accent 3"/>
    <w:basedOn w:val="a1"/>
    <w:uiPriority w:val="99"/>
    <w:rsid w:val="00c72eca"/>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4">
    <w:name w:val="List Table 4 - Accent 4"/>
    <w:basedOn w:val="a1"/>
    <w:uiPriority w:val="99"/>
    <w:rsid w:val="00c72eca"/>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5">
    <w:name w:val="List Table 4 - Accent 5"/>
    <w:basedOn w:val="a1"/>
    <w:uiPriority w:val="99"/>
    <w:rsid w:val="00c72eca"/>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ListTable4-Accent6">
    <w:name w:val="List Table 4 - Accent 6"/>
    <w:basedOn w:val="a1"/>
    <w:uiPriority w:val="99"/>
    <w:rsid w:val="00c72eca"/>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color w:val="FFFFFF"/>
        <w:sz w:val="22"/>
      </w:rPr>
      <w:tblPr/>
      <w:tcPr>
        <w:shd w:val="clear"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FFF"/>
      </w:tcPr>
    </w:tblStylePr>
    <w:tblStylePr w:type="band1Horz">
      <w:rPr>
        <w:color w:val="404040"/>
        <w:sz w:val="22"/>
      </w:rPr>
      <w:tblPr/>
      <w:tcPr>
        <w:shd w:val="clear" w:color="FFFFFF" w:fill="FFFFFF"/>
      </w:tcPr>
    </w:tblStylePr>
  </w:style>
  <w:style w:type="table" w:customStyle="1" w:styleId="-512">
    <w:name w:val="Список-таблица 5 темная1"/>
    <w:basedOn w:val="a1"/>
    <w:uiPriority w:val="99"/>
    <w:rsid w:val="00c72eca"/>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1">
    <w:name w:val="List Table 5 Dark - Accent 1"/>
    <w:basedOn w:val="a1"/>
    <w:uiPriority w:val="99"/>
    <w:rsid w:val="00c72eca"/>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val="FFFFFF" w:themeColor="light1"/>
        <w:sz w:val="22"/>
      </w:rPr>
      <w:tblPr/>
      <w:tcPr>
        <w:tcBorders>
          <w:top w:val="single" w:color="4F81BD" w:themeColor="accent1"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2">
    <w:name w:val="List Table 5 Dark - Accent 2"/>
    <w:basedOn w:val="a1"/>
    <w:uiPriority w:val="99"/>
    <w:rsid w:val="00c72eca"/>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val="FFFFFF" w:themeColor="light1"/>
        <w:sz w:val="22"/>
      </w:rPr>
      <w:tblPr/>
      <w:tcPr>
        <w:tcBorders>
          <w:top w:val="single" w:color="D99695" w:themeColor="accent2"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3">
    <w:name w:val="List Table 5 Dark - Accent 3"/>
    <w:basedOn w:val="a1"/>
    <w:uiPriority w:val="99"/>
    <w:rsid w:val="00c72eca"/>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val="FFFFFF" w:themeColor="light1"/>
        <w:sz w:val="22"/>
      </w:rPr>
      <w:tblPr/>
      <w:tcPr>
        <w:tcBorders>
          <w:top w:val="single" w:color="C3D69B" w:themeColor="accent3"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4">
    <w:name w:val="List Table 5 Dark - Accent 4"/>
    <w:basedOn w:val="a1"/>
    <w:uiPriority w:val="99"/>
    <w:rsid w:val="00c72eca"/>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val="FFFFFF" w:themeColor="light1"/>
        <w:sz w:val="22"/>
      </w:rPr>
      <w:tblPr/>
      <w:tcPr>
        <w:tcBorders>
          <w:top w:val="single" w:color="B2A1C6" w:themeColor="accent4"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5">
    <w:name w:val="List Table 5 Dark - Accent 5"/>
    <w:basedOn w:val="a1"/>
    <w:uiPriority w:val="99"/>
    <w:rsid w:val="00c72eca"/>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val="FFFFFF" w:themeColor="light1"/>
        <w:sz w:val="22"/>
      </w:rPr>
      <w:tblPr/>
      <w:tcPr>
        <w:tcBorders>
          <w:top w:val="single" w:color="92CCDC" w:themeColor="accent5"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ListTable5Dark-Accent6">
    <w:name w:val="List Table 5 Dark - Accent 6"/>
    <w:basedOn w:val="a1"/>
    <w:uiPriority w:val="99"/>
    <w:rsid w:val="00c72eca"/>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val="FFFFFF" w:themeColor="light1"/>
        <w:sz w:val="22"/>
      </w:rPr>
      <w:tblPr/>
      <w:tcPr>
        <w:tcBorders>
          <w:top w:val="single" w:color="FAC090" w:themeColor="accent6" w:sz="32" w:space="0"/>
          <w:bottom w:val="single" w:color="FFFFFF" w:themeColor="light1" w:sz="12" w:space="0"/>
        </w:tcBorders>
        <w:shd w:val="clear" w:color="FFFFFF" w:fill="FFFFFF"/>
      </w:tcPr>
    </w:tblStylePr>
    <w:tblStylePr w:type="lastRow">
      <w:rPr>
        <w:b/>
        <w:color w:val="FFFFFF" w:themeColor="light1"/>
        <w:sz w:val="22"/>
      </w:rPr>
      <w:tblPr/>
    </w:tblStylePr>
    <w:tblStylePr w:type="firstCol">
      <w:rPr>
        <w:b/>
        <w:color w:val="FFFFFF"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FFFFFF"/>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FFFF"/>
      </w:tcPr>
    </w:tblStylePr>
    <w:tblStylePr w:type="band2Horz">
      <w:tblPr/>
      <w:tcPr>
        <w:tcBorders>
          <w:top w:val="single" w:color="FFFFFF" w:themeColor="light1" w:sz="4" w:space="0"/>
          <w:bottom w:val="single" w:color="FFFFFF" w:themeColor="light1" w:sz="4" w:space="0"/>
        </w:tcBorders>
        <w:shd w:val="clear" w:color="FFFFFF" w:fill="FFFFFF"/>
      </w:tcPr>
    </w:tblStylePr>
  </w:style>
  <w:style w:type="table" w:customStyle="1" w:styleId="-612">
    <w:name w:val="Список-таблица 6 цветная1"/>
    <w:basedOn w:val="a1"/>
    <w:uiPriority w:val="99"/>
    <w:rsid w:val="00c72eca"/>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FFFFFF" w:fill="FFFFFF"/>
      </w:tcPr>
    </w:tblStylePr>
    <w:tblStylePr w:type="band1Horz">
      <w:rPr>
        <w:color w:val="000000" w:themeColor="text1"/>
        <w:sz w:val="22"/>
      </w:rPr>
      <w:tblPr/>
      <w:tcPr>
        <w:shd w:val="clear" w:color="FFFFFF" w:fill="FFFFFF"/>
      </w:tcPr>
    </w:tblStylePr>
    <w:tblStylePr w:type="band2Horz">
      <w:rPr>
        <w:color w:val="000000" w:themeColor="text1"/>
        <w:sz w:val="22"/>
      </w:rPr>
      <w:tblPr/>
    </w:tblStylePr>
  </w:style>
  <w:style w:type="table" w:customStyle="1" w:styleId="ListTable6Colorful-Accent1">
    <w:name w:val="List Table 6 Colorful - Accent 1"/>
    <w:basedOn w:val="a1"/>
    <w:uiPriority w:val="99"/>
    <w:rsid w:val="00c72eca"/>
    <w:tblPr>
      <w:tblStyleRowBandSize w:val="1"/>
      <w:tblStyleColBandSize w:val="1"/>
      <w:tblBorders>
        <w:top w:val="single" w:color="4F81BD" w:themeColor="accent1" w:sz="4" w:space="0"/>
        <w:bottom w:val="single" w:color="4F81BD" w:themeColor="accent1" w:sz="4" w:space="0"/>
      </w:tblBorders>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Pr/>
    </w:tblStylePr>
    <w:tblStylePr w:type="lastCol">
      <w:rPr>
        <w:b/>
        <w:color w:val="2A4A71" w:themeColor="accent1" w:themeShade="95"/>
      </w:rPr>
      <w:tblPr/>
    </w:tblStylePr>
    <w:tblStylePr w:type="band1Vert">
      <w:tblPr/>
      <w:tcPr>
        <w:shd w:val="clear" w:color="FFFFFF" w:fill="FFFFFF"/>
      </w:tcPr>
    </w:tblStylePr>
    <w:tblStylePr w:type="band1Horz">
      <w:rPr>
        <w:color w:val="2A4A71" w:themeColor="accent1" w:themeShade="95"/>
        <w:sz w:val="22"/>
      </w:rPr>
      <w:tblPr/>
      <w:tcPr>
        <w:shd w:val="clear" w:color="FFFFFF" w:fill="FFFFFF"/>
      </w:tcPr>
    </w:tblStylePr>
    <w:tblStylePr w:type="band2Horz">
      <w:rPr>
        <w:color w:val="2A4A71" w:themeColor="accent1" w:themeShade="95"/>
        <w:sz w:val="22"/>
      </w:rPr>
      <w:tblPr/>
    </w:tblStylePr>
  </w:style>
  <w:style w:type="table" w:customStyle="1" w:styleId="ListTable6Colorful-Accent2">
    <w:name w:val="List Table 6 Colorful - Accent 2"/>
    <w:basedOn w:val="a1"/>
    <w:uiPriority w:val="99"/>
    <w:rsid w:val="00c72eca"/>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val="D99695" w:themeColor="accent2" w:themeTint="97" w:themeShade="95"/>
      </w:rPr>
      <w:tblPr/>
      <w:tcPr>
        <w:tcBorders>
          <w:bottom w:val="single" w:color="D99695" w:themeColor="accent2" w:sz="4" w:space="0"/>
        </w:tcBorders>
      </w:tcPr>
    </w:tblStylePr>
    <w:tblStylePr w:type="lastRow">
      <w:rPr>
        <w:b/>
        <w:color w:val="D99695" w:themeColor="accent2" w:themeTint="97" w:themeShade="95"/>
      </w:rPr>
      <w:tblPr/>
      <w:tcPr>
        <w:tcBorders>
          <w:top w:val="single" w:color="D99695" w:themeColor="accent2" w:sz="4" w:space="0"/>
        </w:tcBorders>
      </w:tc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FFFFF" w:fill="FFFFFF"/>
      </w:tcPr>
    </w:tblStylePr>
    <w:tblStylePr w:type="band1Horz">
      <w:rPr>
        <w:color w:val="D99695" w:themeColor="accent2" w:themeTint="97" w:themeShade="95"/>
        <w:sz w:val="22"/>
      </w:rPr>
      <w:tblPr/>
      <w:tcPr>
        <w:shd w:val="clear" w:color="FFFFFF" w:fill="FFFFFF"/>
      </w:tcPr>
    </w:tblStylePr>
    <w:tblStylePr w:type="band2Horz">
      <w:rPr>
        <w:color w:val="D99695" w:themeColor="accent2" w:themeTint="97" w:themeShade="95"/>
        <w:sz w:val="22"/>
      </w:rPr>
      <w:tblPr/>
    </w:tblStylePr>
  </w:style>
  <w:style w:type="table" w:customStyle="1" w:styleId="ListTable6Colorful-Accent3">
    <w:name w:val="List Table 6 Colorful - Accent 3"/>
    <w:basedOn w:val="a1"/>
    <w:uiPriority w:val="99"/>
    <w:rsid w:val="00c72eca"/>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val="C3D69B" w:themeColor="accent3" w:themeTint="98" w:themeShade="95"/>
      </w:rPr>
      <w:tblPr/>
      <w:tcPr>
        <w:tcBorders>
          <w:bottom w:val="single" w:color="C3D69B" w:themeColor="accent3" w:sz="4" w:space="0"/>
        </w:tcBorders>
      </w:tcPr>
    </w:tblStylePr>
    <w:tblStylePr w:type="lastRow">
      <w:rPr>
        <w:b/>
        <w:color w:val="C3D69B" w:themeColor="accent3" w:themeTint="98" w:themeShade="95"/>
      </w:rPr>
      <w:tblPr/>
      <w:tcPr>
        <w:tcBorders>
          <w:top w:val="single" w:color="C3D69B" w:themeColor="accent3" w:sz="4" w:space="0"/>
        </w:tcBorders>
      </w:tcPr>
    </w:tblStylePr>
    <w:tblStylePr w:type="firstCol">
      <w:rPr>
        <w:b/>
        <w:color w:val="C3D69B" w:themeColor="accent3" w:themeTint="98" w:themeShade="95"/>
      </w:rPr>
      <w:tblPr/>
    </w:tblStylePr>
    <w:tblStylePr w:type="lastCol">
      <w:rPr>
        <w:b/>
        <w:color w:val="C3D69B" w:themeColor="accent3" w:themeTint="98" w:themeShade="95"/>
      </w:rPr>
      <w:tblPr/>
    </w:tblStylePr>
    <w:tblStylePr w:type="band1Vert">
      <w:tblPr/>
      <w:tcPr>
        <w:shd w:val="clear" w:color="FFFFFF" w:fill="FFFFFF"/>
      </w:tcPr>
    </w:tblStylePr>
    <w:tblStylePr w:type="band1Horz">
      <w:rPr>
        <w:color w:val="C3D69B" w:themeColor="accent3" w:themeTint="98" w:themeShade="95"/>
        <w:sz w:val="22"/>
      </w:rPr>
      <w:tblPr/>
      <w:tcPr>
        <w:shd w:val="clear" w:color="FFFFFF" w:fill="FFFFFF"/>
      </w:tcPr>
    </w:tblStylePr>
    <w:tblStylePr w:type="band2Horz">
      <w:rPr>
        <w:color w:val="C3D69B" w:themeColor="accent3" w:themeTint="98" w:themeShade="95"/>
        <w:sz w:val="22"/>
      </w:rPr>
      <w:tblPr/>
    </w:tblStylePr>
  </w:style>
  <w:style w:type="table" w:customStyle="1" w:styleId="ListTable6Colorful-Accent4">
    <w:name w:val="List Table 6 Colorful - Accent 4"/>
    <w:basedOn w:val="a1"/>
    <w:uiPriority w:val="99"/>
    <w:rsid w:val="00c72eca"/>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val="B2A1C6" w:themeColor="accent4" w:themeTint="9a" w:themeShade="95"/>
      </w:rPr>
      <w:tblPr/>
      <w:tcPr>
        <w:tcBorders>
          <w:bottom w:val="single" w:color="B2A1C6" w:themeColor="accent4" w:sz="4" w:space="0"/>
        </w:tcBorders>
      </w:tcPr>
    </w:tblStylePr>
    <w:tblStylePr w:type="lastRow">
      <w:rPr>
        <w:b/>
        <w:color w:val="B2A1C6" w:themeColor="accent4" w:themeTint="9a" w:themeShade="95"/>
      </w:rPr>
      <w:tblPr/>
      <w:tcPr>
        <w:tcBorders>
          <w:top w:val="single" w:color="B2A1C6" w:themeColor="accent4" w:sz="4" w:space="0"/>
        </w:tcBorders>
      </w:tc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FFFFFF" w:fill="FFFFFF"/>
      </w:tcPr>
    </w:tblStylePr>
    <w:tblStylePr w:type="band1Horz">
      <w:rPr>
        <w:color w:val="B2A1C6" w:themeColor="accent4" w:themeTint="9a" w:themeShade="95"/>
        <w:sz w:val="22"/>
      </w:rPr>
      <w:tblPr/>
      <w:tcPr>
        <w:shd w:val="clear" w:color="FFFFFF" w:fill="FFFFFF"/>
      </w:tcPr>
    </w:tblStylePr>
    <w:tblStylePr w:type="band2Horz">
      <w:rPr>
        <w:color w:val="B2A1C6" w:themeColor="accent4" w:themeTint="9a" w:themeShade="95"/>
        <w:sz w:val="22"/>
      </w:rPr>
      <w:tblPr/>
    </w:tblStylePr>
  </w:style>
  <w:style w:type="table" w:customStyle="1" w:styleId="ListTable6Colorful-Accent5">
    <w:name w:val="List Table 6 Colorful - Accent 5"/>
    <w:basedOn w:val="a1"/>
    <w:uiPriority w:val="99"/>
    <w:rsid w:val="00c72eca"/>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val="92CCDC" w:themeColor="accent5" w:themeTint="9a" w:themeShade="95"/>
      </w:rPr>
      <w:tblPr/>
      <w:tcPr>
        <w:tcBorders>
          <w:bottom w:val="single" w:color="92CCDC" w:themeColor="accent5" w:sz="4" w:space="0"/>
        </w:tcBorders>
      </w:tcPr>
    </w:tblStylePr>
    <w:tblStylePr w:type="lastRow">
      <w:rPr>
        <w:b/>
        <w:color w:val="92CCDC" w:themeColor="accent5" w:themeTint="9a" w:themeShade="95"/>
      </w:rPr>
      <w:tblPr/>
      <w:tcPr>
        <w:tcBorders>
          <w:top w:val="single" w:color="92CCDC" w:themeColor="accent5" w:sz="4" w:space="0"/>
        </w:tcBorders>
      </w:tcPr>
    </w:tblStylePr>
    <w:tblStylePr w:type="firstCol">
      <w:rPr>
        <w:b/>
        <w:color w:val="92CCDC" w:themeColor="accent5" w:themeTint="9a" w:themeShade="95"/>
      </w:rPr>
      <w:tblPr/>
    </w:tblStylePr>
    <w:tblStylePr w:type="lastCol">
      <w:rPr>
        <w:b/>
        <w:color w:val="92CCDC" w:themeColor="accent5" w:themeTint="9a" w:themeShade="95"/>
      </w:rPr>
      <w:tblPr/>
    </w:tblStylePr>
    <w:tblStylePr w:type="band1Vert">
      <w:tblPr/>
      <w:tcPr>
        <w:shd w:val="clear" w:color="FFFFFF" w:fill="FFFFFF"/>
      </w:tcPr>
    </w:tblStylePr>
    <w:tblStylePr w:type="band1Horz">
      <w:rPr>
        <w:color w:val="92CCDC" w:themeColor="accent5" w:themeTint="9a" w:themeShade="95"/>
        <w:sz w:val="22"/>
      </w:rPr>
      <w:tblPr/>
      <w:tcPr>
        <w:shd w:val="clear" w:color="FFFFFF" w:fill="FFFFFF"/>
      </w:tcPr>
    </w:tblStylePr>
    <w:tblStylePr w:type="band2Horz">
      <w:rPr>
        <w:color w:val="92CCDC" w:themeColor="accent5" w:themeTint="9a" w:themeShade="95"/>
        <w:sz w:val="22"/>
      </w:rPr>
      <w:tblPr/>
    </w:tblStylePr>
  </w:style>
  <w:style w:type="table" w:customStyle="1" w:styleId="ListTable6Colorful-Accent6">
    <w:name w:val="List Table 6 Colorful - Accent 6"/>
    <w:basedOn w:val="a1"/>
    <w:uiPriority w:val="99"/>
    <w:rsid w:val="00c72eca"/>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val="FAC090" w:themeColor="accent6" w:themeTint="98" w:themeShade="95"/>
      </w:rPr>
      <w:tblPr/>
      <w:tcPr>
        <w:tcBorders>
          <w:bottom w:val="single" w:color="FAC090" w:themeColor="accent6" w:sz="4" w:space="0"/>
        </w:tcBorders>
      </w:tcPr>
    </w:tblStylePr>
    <w:tblStylePr w:type="lastRow">
      <w:rPr>
        <w:b/>
        <w:color w:val="FAC090" w:themeColor="accent6" w:themeTint="98" w:themeShade="95"/>
      </w:rPr>
      <w:tblPr/>
      <w:tcPr>
        <w:tcBorders>
          <w:top w:val="single" w:color="FAC090" w:themeColor="accent6" w:sz="4" w:space="0"/>
        </w:tcBorders>
      </w:tcPr>
    </w:tblStylePr>
    <w:tblStylePr w:type="firstCol">
      <w:rPr>
        <w:b/>
        <w:color w:val="FAC090" w:themeColor="accent6" w:themeTint="98" w:themeShade="95"/>
      </w:rPr>
      <w:tblPr/>
    </w:tblStylePr>
    <w:tblStylePr w:type="lastCol">
      <w:rPr>
        <w:b/>
        <w:color w:val="FAC090" w:themeColor="accent6" w:themeTint="98" w:themeShade="95"/>
      </w:rPr>
      <w:tblPr/>
    </w:tblStylePr>
    <w:tblStylePr w:type="band1Vert">
      <w:tblPr/>
      <w:tcPr>
        <w:shd w:val="clear" w:color="FFFFFF" w:fill="FFFFFF"/>
      </w:tcPr>
    </w:tblStylePr>
    <w:tblStylePr w:type="band1Horz">
      <w:rPr>
        <w:color w:val="FAC090" w:themeColor="accent6" w:themeTint="98" w:themeShade="95"/>
        <w:sz w:val="22"/>
      </w:rPr>
      <w:tblPr/>
      <w:tcPr>
        <w:shd w:val="clear" w:color="FFFFFF" w:fill="FFFFFF"/>
      </w:tcPr>
    </w:tblStylePr>
    <w:tblStylePr w:type="band2Horz">
      <w:rPr>
        <w:color w:val="FAC090" w:themeColor="accent6" w:themeTint="98" w:themeShade="95"/>
        <w:sz w:val="22"/>
      </w:rPr>
      <w:tblPr/>
    </w:tblStylePr>
  </w:style>
  <w:style w:type="table" w:customStyle="1" w:styleId="-712">
    <w:name w:val="Список-таблица 7 цветная1"/>
    <w:basedOn w:val="a1"/>
    <w:uiPriority w:val="99"/>
    <w:rsid w:val="00c72eca"/>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FFFFFF"/>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7F7F7F" w:themeColor="text1" w:themeTint="80" w:themeShade="95"/>
        <w:sz w:val="22"/>
      </w:rPr>
      <w:tblPr/>
      <w:tcPr>
        <w:shd w:val="clear" w:color="FFFFFF" w:fill="FFFFFF"/>
      </w:tcPr>
    </w:tblStylePr>
    <w:tblStylePr w:type="band2Horz">
      <w:rPr>
        <w:color w:val="7F7F7F" w:themeColor="text1" w:themeTint="80" w:themeShade="95"/>
        <w:sz w:val="22"/>
      </w:rPr>
      <w:tblPr/>
    </w:tblStylePr>
  </w:style>
  <w:style w:type="table" w:customStyle="1" w:styleId="ListTable7Colorful-Accent1">
    <w:name w:val="List Table 7 Colorful - Accent 1"/>
    <w:basedOn w:val="a1"/>
    <w:uiPriority w:val="99"/>
    <w:rsid w:val="00c72eca"/>
    <w:tblPr>
      <w:tblStyleRowBandSize w:val="1"/>
      <w:tblStyleColBandSize w:val="1"/>
      <w:tblBorders>
        <w:right w:val="single" w:color="4F81BD" w:themeColor="accent1" w:sz="4" w:space="0"/>
      </w:tblBorders>
    </w:tblPr>
    <w:tblStylePr w:type="firstRow">
      <w:rPr>
        <w:i/>
        <w:color w:val="2A4A71"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cPr>
    </w:tblStylePr>
    <w:tblStylePr w:type="lastRow">
      <w:rPr>
        <w:i/>
        <w:color w:val="2A4A71"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cPr>
    </w:tblStylePr>
    <w:tblStylePr w:type="firstCol">
      <w:pPr>
        <w:jc w:val="right"/>
      </w:pPr>
      <w:rPr>
        <w:i/>
        <w:color w:val="2A4A71"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FFFFFF"/>
      </w:tcPr>
    </w:tblStylePr>
    <w:tblStylePr w:type="lastCol">
      <w:rPr>
        <w:i/>
        <w:color w:val="2A4A71"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2A4A71" w:themeColor="accent1" w:themeShade="95"/>
        <w:sz w:val="22"/>
      </w:rPr>
      <w:tblPr/>
      <w:tcPr>
        <w:shd w:val="clear" w:color="FFFFFF" w:fill="FFFFFF"/>
      </w:tcPr>
    </w:tblStylePr>
    <w:tblStylePr w:type="band2Horz">
      <w:rPr>
        <w:color w:val="2A4A71" w:themeColor="accent1" w:themeShade="95"/>
        <w:sz w:val="22"/>
      </w:rPr>
      <w:tblPr/>
    </w:tblStylePr>
  </w:style>
  <w:style w:type="table" w:customStyle="1" w:styleId="ListTable7Colorful-Accent2">
    <w:name w:val="List Table 7 Colorful - Accent 2"/>
    <w:basedOn w:val="a1"/>
    <w:uiPriority w:val="99"/>
    <w:rsid w:val="00c72eca"/>
    <w:tblPr>
      <w:tblStyleRowBandSize w:val="1"/>
      <w:tblStyleColBandSize w:val="1"/>
      <w:tblBorders>
        <w:right w:val="single" w:color="D99695" w:themeColor="accent2" w:themeTint="97" w:sz="4" w:space="0"/>
      </w:tblBorders>
    </w:tblPr>
    <w:tblStylePr w:type="firstRow">
      <w:rPr>
        <w:i/>
        <w:color w:val="D99695"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cPr>
    </w:tblStylePr>
    <w:tblStylePr w:type="lastRow">
      <w:rPr>
        <w:i/>
        <w:color w:val="D99695"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cPr>
    </w:tblStylePr>
    <w:tblStylePr w:type="firstCol">
      <w:pPr>
        <w:jc w:val="right"/>
      </w:pPr>
      <w:rPr>
        <w:i/>
        <w:color w:val="D99695"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FFFFFF"/>
      </w:tcPr>
    </w:tblStylePr>
    <w:tblStylePr w:type="lastCol">
      <w:rPr>
        <w:i/>
        <w:color w:val="D99695"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D99695" w:themeColor="accent2" w:themeTint="97" w:themeShade="95"/>
        <w:sz w:val="22"/>
      </w:rPr>
      <w:tblPr/>
      <w:tcPr>
        <w:shd w:val="clear" w:color="FFFFFF" w:fill="FFFFFF"/>
      </w:tcPr>
    </w:tblStylePr>
    <w:tblStylePr w:type="band2Horz">
      <w:rPr>
        <w:color w:val="D99695" w:themeColor="accent2" w:themeTint="97" w:themeShade="95"/>
        <w:sz w:val="22"/>
      </w:rPr>
      <w:tblPr/>
    </w:tblStylePr>
  </w:style>
  <w:style w:type="table" w:customStyle="1" w:styleId="ListTable7Colorful-Accent3">
    <w:name w:val="List Table 7 Colorful - Accent 3"/>
    <w:basedOn w:val="a1"/>
    <w:uiPriority w:val="99"/>
    <w:rsid w:val="00c72eca"/>
    <w:tblPr>
      <w:tblStyleRowBandSize w:val="1"/>
      <w:tblStyleColBandSize w:val="1"/>
      <w:tblBorders>
        <w:right w:val="single" w:color="C3D69B" w:themeColor="accent3" w:themeTint="98" w:sz="4" w:space="0"/>
      </w:tblBorders>
    </w:tblPr>
    <w:tblStylePr w:type="firstRow">
      <w:rPr>
        <w:i/>
        <w:color w:val="C3D69B" w:themeColor="accent3" w:themeTint="98" w:themeShade="95"/>
        <w:sz w:val="22"/>
      </w:rPr>
      <w:tblPr/>
      <w:tcPr>
        <w:tcBorders>
          <w:top w:val="none" w:color="000000" w:sz="4" w:space="0"/>
          <w:left w:val="none" w:color="000000" w:sz="4" w:space="0"/>
          <w:bottom w:val="single" w:color="C3D69B" w:themeColor="accent3" w:sz="4" w:space="0"/>
          <w:right w:val="none" w:color="000000" w:sz="4" w:space="0"/>
        </w:tcBorders>
        <w:shd w:val="clear" w:color="FFFFFF" w:fill="FFFFFF"/>
      </w:tcPr>
    </w:tblStylePr>
    <w:tblStylePr w:type="lastRow">
      <w:rPr>
        <w:i/>
        <w:color w:val="C3D69B" w:themeColor="accent3" w:themeTint="98" w:themeShade="95"/>
        <w:sz w:val="22"/>
      </w:rPr>
      <w:tblPr/>
      <w:tcPr>
        <w:tcBorders>
          <w:top w:val="single" w:color="C3D69B" w:themeColor="accent3" w:sz="4" w:space="0"/>
          <w:left w:val="none" w:color="000000" w:sz="4" w:space="0"/>
          <w:bottom w:val="none" w:color="000000" w:sz="4" w:space="0"/>
          <w:right w:val="none" w:color="000000" w:sz="4" w:space="0"/>
        </w:tcBorders>
        <w:shd w:val="clear" w:color="FFFFFF" w:fill="FFFFFF"/>
      </w:tcPr>
    </w:tblStylePr>
    <w:tblStylePr w:type="firstCol">
      <w:pPr>
        <w:jc w:val="right"/>
      </w:pPr>
      <w:rPr>
        <w:i/>
        <w:color w:val="C3D69B" w:themeColor="accent3" w:themeTint="98" w:themeShade="95"/>
        <w:sz w:val="22"/>
      </w:rPr>
      <w:tblPr/>
      <w:tcPr>
        <w:tcBorders>
          <w:top w:val="none" w:color="000000" w:sz="4" w:space="0"/>
          <w:left w:val="none" w:color="000000" w:sz="4" w:space="0"/>
          <w:bottom w:val="none" w:color="000000" w:sz="4" w:space="0"/>
          <w:right w:val="single" w:color="C3D69B" w:themeColor="accent3" w:sz="4" w:space="0"/>
        </w:tcBorders>
        <w:shd w:val="clear" w:color="FFFFFF" w:fill="FFFFFF"/>
      </w:tcPr>
    </w:tblStylePr>
    <w:tblStylePr w:type="lastCol">
      <w:rPr>
        <w:i/>
        <w:color w:val="C3D69B" w:themeColor="accent3" w:themeTint="98" w:themeShade="95"/>
        <w:sz w:val="22"/>
      </w:rPr>
      <w:tblPr/>
      <w:tcPr>
        <w:tcBorders>
          <w:top w:val="none" w:color="000000" w:sz="4" w:space="0"/>
          <w:left w:val="single" w:color="C3D69B" w:themeColor="accent3"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C3D69B" w:themeColor="accent3" w:themeTint="98" w:themeShade="95"/>
        <w:sz w:val="22"/>
      </w:rPr>
      <w:tblPr/>
      <w:tcPr>
        <w:shd w:val="clear" w:color="FFFFFF" w:fill="FFFFFF"/>
      </w:tcPr>
    </w:tblStylePr>
    <w:tblStylePr w:type="band2Horz">
      <w:rPr>
        <w:color w:val="C3D69B" w:themeColor="accent3" w:themeTint="98" w:themeShade="95"/>
        <w:sz w:val="22"/>
      </w:rPr>
      <w:tblPr/>
    </w:tblStylePr>
  </w:style>
  <w:style w:type="table" w:customStyle="1" w:styleId="ListTable7Colorful-Accent4">
    <w:name w:val="List Table 7 Colorful - Accent 4"/>
    <w:basedOn w:val="a1"/>
    <w:uiPriority w:val="99"/>
    <w:rsid w:val="00c72eca"/>
    <w:tblPr>
      <w:tblStyleRowBandSize w:val="1"/>
      <w:tblStyleColBandSize w:val="1"/>
      <w:tblBorders>
        <w:right w:val="single" w:color="B2A1C6" w:themeColor="accent4" w:themeTint="9a" w:sz="4" w:space="0"/>
      </w:tblBorders>
    </w:tblPr>
    <w:tblStylePr w:type="firstRow">
      <w:rPr>
        <w:i/>
        <w:color w:val="B2A1C6"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cPr>
    </w:tblStylePr>
    <w:tblStylePr w:type="lastRow">
      <w:rPr>
        <w:i/>
        <w:color w:val="B2A1C6"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cPr>
    </w:tblStylePr>
    <w:tblStylePr w:type="firstCol">
      <w:pPr>
        <w:jc w:val="right"/>
      </w:pPr>
      <w:rPr>
        <w:i/>
        <w:color w:val="B2A1C6"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FFFFFF"/>
      </w:tcPr>
    </w:tblStylePr>
    <w:tblStylePr w:type="lastCol">
      <w:rPr>
        <w:i/>
        <w:color w:val="B2A1C6"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B2A1C6" w:themeColor="accent4" w:themeTint="9a" w:themeShade="95"/>
        <w:sz w:val="22"/>
      </w:rPr>
      <w:tblPr/>
      <w:tcPr>
        <w:shd w:val="clear" w:color="FFFFFF" w:fill="FFFFFF"/>
      </w:tcPr>
    </w:tblStylePr>
    <w:tblStylePr w:type="band2Horz">
      <w:rPr>
        <w:color w:val="B2A1C6" w:themeColor="accent4" w:themeTint="9a" w:themeShade="95"/>
        <w:sz w:val="22"/>
      </w:rPr>
      <w:tblPr/>
    </w:tblStylePr>
  </w:style>
  <w:style w:type="table" w:customStyle="1" w:styleId="ListTable7Colorful-Accent5">
    <w:name w:val="List Table 7 Colorful - Accent 5"/>
    <w:basedOn w:val="a1"/>
    <w:uiPriority w:val="99"/>
    <w:rsid w:val="00c72eca"/>
    <w:tblPr>
      <w:tblStyleRowBandSize w:val="1"/>
      <w:tblStyleColBandSize w:val="1"/>
      <w:tblBorders>
        <w:right w:val="single" w:color="92CCDC" w:themeColor="accent5" w:themeTint="9a" w:sz="4" w:space="0"/>
      </w:tblBorders>
    </w:tblPr>
    <w:tblStylePr w:type="firstRow">
      <w:rPr>
        <w:i/>
        <w:color w:val="92CCDC" w:themeColor="accent5" w:themeTint="9a" w:themeShade="95"/>
        <w:sz w:val="22"/>
      </w:rPr>
      <w:tblPr/>
      <w:tcPr>
        <w:tcBorders>
          <w:top w:val="none" w:color="000000" w:sz="4" w:space="0"/>
          <w:left w:val="none" w:color="000000" w:sz="4" w:space="0"/>
          <w:bottom w:val="single" w:color="92CCDC" w:themeColor="accent5" w:sz="4" w:space="0"/>
          <w:right w:val="none" w:color="000000" w:sz="4" w:space="0"/>
        </w:tcBorders>
        <w:shd w:val="clear" w:color="FFFFFF" w:fill="FFFFFF"/>
      </w:tcPr>
    </w:tblStylePr>
    <w:tblStylePr w:type="lastRow">
      <w:rPr>
        <w:i/>
        <w:color w:val="92CCDC" w:themeColor="accent5" w:themeTint="9a" w:themeShade="95"/>
        <w:sz w:val="22"/>
      </w:rPr>
      <w:tblPr/>
      <w:tcPr>
        <w:tcBorders>
          <w:top w:val="single" w:color="92CCDC" w:themeColor="accent5" w:sz="4" w:space="0"/>
          <w:left w:val="none" w:color="000000" w:sz="4" w:space="0"/>
          <w:bottom w:val="none" w:color="000000" w:sz="4" w:space="0"/>
          <w:right w:val="none" w:color="000000" w:sz="4" w:space="0"/>
        </w:tcBorders>
        <w:shd w:val="clear" w:color="FFFFFF" w:fill="FFFFFF"/>
      </w:tcPr>
    </w:tblStylePr>
    <w:tblStylePr w:type="firstCol">
      <w:pPr>
        <w:jc w:val="right"/>
      </w:pPr>
      <w:rPr>
        <w:i/>
        <w:color w:val="92CCDC" w:themeColor="accent5" w:themeTint="9a" w:themeShade="95"/>
        <w:sz w:val="22"/>
      </w:rPr>
      <w:tblPr/>
      <w:tcPr>
        <w:tcBorders>
          <w:top w:val="none" w:color="000000" w:sz="4" w:space="0"/>
          <w:left w:val="none" w:color="000000" w:sz="4" w:space="0"/>
          <w:bottom w:val="none" w:color="000000" w:sz="4" w:space="0"/>
          <w:right w:val="single" w:color="92CCDC" w:themeColor="accent5" w:sz="4" w:space="0"/>
        </w:tcBorders>
        <w:shd w:val="clear" w:color="FFFFFF" w:fill="FFFFFF"/>
      </w:tcPr>
    </w:tblStylePr>
    <w:tblStylePr w:type="lastCol">
      <w:rPr>
        <w:i/>
        <w:color w:val="92CCDC" w:themeColor="accent5" w:themeTint="9a" w:themeShade="95"/>
        <w:sz w:val="22"/>
      </w:rPr>
      <w:tblPr/>
      <w:tcPr>
        <w:tcBorders>
          <w:top w:val="none" w:color="000000" w:sz="4" w:space="0"/>
          <w:left w:val="single" w:color="92CCDC" w:themeColor="accent5"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92CCDC" w:themeColor="accent5" w:themeTint="9a" w:themeShade="95"/>
        <w:sz w:val="22"/>
      </w:rPr>
      <w:tblPr/>
      <w:tcPr>
        <w:shd w:val="clear" w:color="FFFFFF" w:fill="FFFFFF"/>
      </w:tcPr>
    </w:tblStylePr>
    <w:tblStylePr w:type="band2Horz">
      <w:rPr>
        <w:color w:val="92CCDC" w:themeColor="accent5" w:themeTint="9a" w:themeShade="95"/>
        <w:sz w:val="22"/>
      </w:rPr>
      <w:tblPr/>
    </w:tblStylePr>
  </w:style>
  <w:style w:type="table" w:customStyle="1" w:styleId="ListTable7Colorful-Accent6">
    <w:name w:val="List Table 7 Colorful - Accent 6"/>
    <w:basedOn w:val="a1"/>
    <w:uiPriority w:val="99"/>
    <w:rsid w:val="00c72eca"/>
    <w:tblPr>
      <w:tblStyleRowBandSize w:val="1"/>
      <w:tblStyleColBandSize w:val="1"/>
      <w:tblBorders>
        <w:right w:val="single" w:color="FAC090" w:themeColor="accent6" w:themeTint="98" w:sz="4" w:space="0"/>
      </w:tblBorders>
    </w:tblPr>
    <w:tblStylePr w:type="firstRow">
      <w:rPr>
        <w:i/>
        <w:color w:val="FAC090" w:themeColor="accent6" w:themeTint="98" w:themeShade="95"/>
        <w:sz w:val="22"/>
      </w:rPr>
      <w:tblPr/>
      <w:tcPr>
        <w:tcBorders>
          <w:top w:val="none" w:color="000000" w:sz="4" w:space="0"/>
          <w:left w:val="none" w:color="000000" w:sz="4" w:space="0"/>
          <w:bottom w:val="single" w:color="FAC090" w:themeColor="accent6" w:sz="4" w:space="0"/>
          <w:right w:val="none" w:color="000000" w:sz="4" w:space="0"/>
        </w:tcBorders>
        <w:shd w:val="clear" w:color="FFFFFF" w:fill="FFFFFF"/>
      </w:tcPr>
    </w:tblStylePr>
    <w:tblStylePr w:type="lastRow">
      <w:rPr>
        <w:i/>
        <w:color w:val="FAC090" w:themeColor="accent6" w:themeTint="98" w:themeShade="95"/>
        <w:sz w:val="22"/>
      </w:rPr>
      <w:tblPr/>
      <w:tcPr>
        <w:tcBorders>
          <w:top w:val="single" w:color="FAC090" w:themeColor="accent6" w:sz="4" w:space="0"/>
          <w:left w:val="none" w:color="000000" w:sz="4" w:space="0"/>
          <w:bottom w:val="none" w:color="000000" w:sz="4" w:space="0"/>
          <w:right w:val="none" w:color="000000" w:sz="4" w:space="0"/>
        </w:tcBorders>
        <w:shd w:val="clear" w:color="FFFFFF" w:fill="FFFFFF"/>
      </w:tcPr>
    </w:tblStylePr>
    <w:tblStylePr w:type="firstCol">
      <w:pPr>
        <w:jc w:val="right"/>
      </w:pPr>
      <w:rPr>
        <w:i/>
        <w:color w:val="FAC090" w:themeColor="accent6" w:themeTint="98" w:themeShade="95"/>
        <w:sz w:val="22"/>
      </w:rPr>
      <w:tblPr/>
      <w:tcPr>
        <w:tcBorders>
          <w:top w:val="none" w:color="000000" w:sz="4" w:space="0"/>
          <w:left w:val="none" w:color="000000" w:sz="4" w:space="0"/>
          <w:bottom w:val="none" w:color="000000" w:sz="4" w:space="0"/>
          <w:right w:val="single" w:color="FAC090" w:themeColor="accent6" w:sz="4" w:space="0"/>
        </w:tcBorders>
        <w:shd w:val="clear" w:color="FFFFFF" w:fill="FFFFFF"/>
      </w:tcPr>
    </w:tblStylePr>
    <w:tblStylePr w:type="lastCol">
      <w:rPr>
        <w:i/>
        <w:color w:val="FAC090" w:themeColor="accent6" w:themeTint="98" w:themeShade="95"/>
        <w:sz w:val="22"/>
      </w:rPr>
      <w:tblPr/>
      <w:tcPr>
        <w:tcBorders>
          <w:top w:val="none" w:color="000000" w:sz="4" w:space="0"/>
          <w:left w:val="single" w:color="FAC090" w:themeColor="accent6" w:sz="4" w:space="0"/>
          <w:bottom w:val="none" w:color="000000" w:sz="4" w:space="0"/>
          <w:right w:val="none" w:color="000000" w:sz="4" w:space="0"/>
        </w:tcBorders>
        <w:shd w:val="clear" w:color="FFFFFF" w:fill="FFFFFF"/>
      </w:tcPr>
    </w:tblStylePr>
    <w:tblStylePr w:type="band1Vert">
      <w:tblPr/>
      <w:tcPr>
        <w:shd w:val="clear" w:color="FFFFFF" w:fill="FFFFFF"/>
      </w:tcPr>
    </w:tblStylePr>
    <w:tblStylePr w:type="band1Horz">
      <w:rPr>
        <w:color w:val="FAC090" w:themeColor="accent6" w:themeTint="98" w:themeShade="95"/>
        <w:sz w:val="22"/>
      </w:rPr>
      <w:tblPr/>
      <w:tcPr>
        <w:shd w:val="clear" w:color="FFFFFF" w:fill="FFFFFF"/>
      </w:tcPr>
    </w:tblStylePr>
    <w:tblStylePr w:type="band2Horz">
      <w:rPr>
        <w:color w:val="FAC090" w:themeColor="accent6" w:themeTint="98" w:themeShade="95"/>
        <w:sz w:val="22"/>
      </w:rPr>
      <w:tblPr/>
    </w:tblStylePr>
  </w:style>
  <w:style w:type="table" w:customStyle="1" w:styleId="Lined-Accent">
    <w:name w:val="Lined - Accent"/>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1">
    <w:name w:val="Lined - Accent 1"/>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2">
    <w:name w:val="Lined - Accent 2"/>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3">
    <w:name w:val="Lined - Accent 3"/>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4">
    <w:name w:val="Lined - Accent 4"/>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5">
    <w:name w:val="Lined - Accent 5"/>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Lined-Accent6">
    <w:name w:val="Lined - Accent 6"/>
    <w:basedOn w:val="a1"/>
    <w:uiPriority w:val="99"/>
    <w:rsid w:val="00c72eca"/>
    <w:rPr>
      <w:color w:val="404040"/>
      <w:sz w:val="20"/>
      <w:szCs w:val="20"/>
    </w:rPr>
    <w:tblPr>
      <w:tblStyleRowBandSize w:val="1"/>
      <w:tblStyleColBandSize w:val="1"/>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
    <w:name w:val="Bordered &amp; Lined - Accent"/>
    <w:basedOn w:val="a1"/>
    <w:uiPriority w:val="99"/>
    <w:rsid w:val="00c72eca"/>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1">
    <w:name w:val="Bordered &amp; Lined - Accent 1"/>
    <w:basedOn w:val="a1"/>
    <w:uiPriority w:val="99"/>
    <w:rsid w:val="00c72eca"/>
    <w:rPr>
      <w:color w:val="404040"/>
      <w:sz w:val="20"/>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2">
    <w:name w:val="Bordered &amp; Lined - Accent 2"/>
    <w:basedOn w:val="a1"/>
    <w:uiPriority w:val="99"/>
    <w:rsid w:val="00c72eca"/>
    <w:rPr>
      <w:color w:val="404040"/>
      <w:sz w:val="20"/>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3">
    <w:name w:val="Bordered &amp; Lined - Accent 3"/>
    <w:basedOn w:val="a1"/>
    <w:uiPriority w:val="99"/>
    <w:rsid w:val="00c72eca"/>
    <w:rPr>
      <w:color w:val="404040"/>
      <w:sz w:val="20"/>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4">
    <w:name w:val="Bordered &amp; Lined - Accent 4"/>
    <w:basedOn w:val="a1"/>
    <w:uiPriority w:val="99"/>
    <w:rsid w:val="00c72eca"/>
    <w:rPr>
      <w:color w:val="404040"/>
      <w:sz w:val="20"/>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5">
    <w:name w:val="Bordered &amp; Lined - Accent 5"/>
    <w:basedOn w:val="a1"/>
    <w:uiPriority w:val="99"/>
    <w:rsid w:val="00c72eca"/>
    <w:rPr>
      <w:color w:val="404040"/>
      <w:sz w:val="20"/>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Lined-Accent6">
    <w:name w:val="Bordered &amp; Lined - Accent 6"/>
    <w:basedOn w:val="a1"/>
    <w:uiPriority w:val="99"/>
    <w:rsid w:val="00c72eca"/>
    <w:rPr>
      <w:color w:val="404040"/>
      <w:sz w:val="20"/>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Pr>
    <w:tblStylePr w:type="firstRow">
      <w:rPr>
        <w:color w:val="F2F2F2"/>
        <w:sz w:val="22"/>
      </w:rPr>
      <w:tblPr/>
      <w:tcPr>
        <w:shd w:val="clear" w:color="FFFFFF" w:fill="FFFFFF"/>
      </w:tcPr>
    </w:tblStylePr>
    <w:tblStylePr w:type="lastRow">
      <w:rPr>
        <w:color w:val="F2F2F2"/>
        <w:sz w:val="22"/>
      </w:rPr>
      <w:tblPr/>
      <w:tcPr>
        <w:shd w:val="clear" w:color="FFFFFF" w:fill="FFFFFF"/>
      </w:tcPr>
    </w:tblStylePr>
    <w:tblStylePr w:type="firstCol">
      <w:rPr>
        <w:color w:val="F2F2F2"/>
        <w:sz w:val="22"/>
      </w:rPr>
      <w:tblPr/>
      <w:tcPr>
        <w:shd w:val="clear" w:color="FFFFFF" w:fill="FFFFFF"/>
      </w:tcPr>
    </w:tblStylePr>
    <w:tblStylePr w:type="lastCol">
      <w:rPr>
        <w:color w:val="F2F2F2"/>
        <w:sz w:val="22"/>
      </w:rPr>
      <w:tblPr/>
      <w:tcPr>
        <w:shd w:val="clear" w:color="FFFFFF" w:fill="FFFFFF"/>
      </w:tcPr>
    </w:tblStylePr>
    <w:tblStylePr w:type="band1Vert">
      <w:rPr>
        <w:color w:val="404040"/>
        <w:sz w:val="22"/>
      </w:rPr>
      <w:tblPr/>
    </w:tblStylePr>
    <w:tblStylePr w:type="band2Vert">
      <w:rPr>
        <w:color w:val="404040"/>
        <w:sz w:val="22"/>
      </w:rPr>
      <w:tblPr/>
      <w:tcPr>
        <w:shd w:val="clear" w:color="FFFFFF" w:fill="FFFFFF"/>
      </w:tcPr>
    </w:tblStylePr>
    <w:tblStylePr w:type="band1Horz">
      <w:rPr>
        <w:color w:val="404040"/>
        <w:sz w:val="22"/>
      </w:rPr>
      <w:tblPr/>
    </w:tblStylePr>
    <w:tblStylePr w:type="band2Horz">
      <w:rPr>
        <w:color w:val="404040"/>
        <w:sz w:val="22"/>
      </w:rPr>
      <w:tblPr/>
      <w:tcPr>
        <w:shd w:val="clear" w:color="FFFFFF" w:fill="FFFFFF"/>
      </w:tcPr>
    </w:tblStylePr>
  </w:style>
  <w:style w:type="table" w:customStyle="1" w:styleId="Bordered">
    <w:name w:val="Bordered"/>
    <w:basedOn w:val="a1"/>
    <w:uiPriority w:val="99"/>
    <w:rsid w:val="00c72eca"/>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a1"/>
    <w:uiPriority w:val="99"/>
    <w:rsid w:val="00c72eca"/>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color w:val="404040"/>
        <w:sz w:val="22"/>
      </w:rPr>
      <w:tblPr/>
      <w:tcPr>
        <w:tcBorders>
          <w:bottom w:val="single" w:color="4F81BD" w:themeColor="accent1" w:sz="12" w:space="0"/>
        </w:tcBorders>
      </w:tcPr>
    </w:tblStylePr>
    <w:tblStylePr w:type="lastRow">
      <w:rPr>
        <w:color w:val="404040"/>
        <w:sz w:val="22"/>
      </w:rPr>
      <w:tblPr/>
      <w:tcPr>
        <w:tcBorders>
          <w:top w:val="single" w:color="4F81BD" w:themeColor="accent1" w:sz="12" w:space="0"/>
        </w:tcBorders>
      </w:tcPr>
    </w:tblStylePr>
    <w:tblStylePr w:type="firstCol">
      <w:rPr>
        <w:color w:val="404040"/>
        <w:sz w:val="22"/>
      </w:rPr>
      <w:tblPr/>
    </w:tblStylePr>
    <w:tblStylePr w:type="lastCol">
      <w:rPr>
        <w:color w:val="404040"/>
        <w:sz w:val="22"/>
      </w:rPr>
      <w:tblPr/>
      <w:tcPr>
        <w:tcBorders>
          <w:left w:val="single" w:color="4F81BD" w:themeColor="accent1" w:sz="12" w:space="0"/>
        </w:tcBorders>
      </w:tc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basedOn w:val="a1"/>
    <w:uiPriority w:val="99"/>
    <w:rsid w:val="00c72eca"/>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color w:val="404040"/>
        <w:sz w:val="22"/>
      </w:rPr>
      <w:tblPr/>
      <w:tcPr>
        <w:tcBorders>
          <w:bottom w:val="single" w:color="D99695" w:themeColor="accent2" w:sz="12" w:space="0"/>
        </w:tcBorders>
      </w:tcPr>
    </w:tblStylePr>
    <w:tblStylePr w:type="lastRow">
      <w:rPr>
        <w:color w:val="404040"/>
        <w:sz w:val="22"/>
      </w:rPr>
      <w:tblPr/>
      <w:tcPr>
        <w:tcBorders>
          <w:top w:val="single" w:color="D99695" w:themeColor="accent2" w:sz="12" w:space="0"/>
        </w:tcBorders>
      </w:tcPr>
    </w:tblStylePr>
    <w:tblStylePr w:type="firstCol">
      <w:rPr>
        <w:color w:val="404040"/>
        <w:sz w:val="22"/>
      </w:rPr>
      <w:tblPr/>
    </w:tblStylePr>
    <w:tblStylePr w:type="lastCol">
      <w:rPr>
        <w:color w:val="404040"/>
        <w:sz w:val="22"/>
      </w:rPr>
      <w:tblPr/>
      <w:tcPr>
        <w:tcBorders>
          <w:left w:val="single" w:color="D99695" w:themeColor="accent2" w:sz="12" w:space="0"/>
        </w:tcBorders>
      </w:tc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basedOn w:val="a1"/>
    <w:uiPriority w:val="99"/>
    <w:rsid w:val="00c72eca"/>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color w:val="404040"/>
        <w:sz w:val="22"/>
      </w:rPr>
      <w:tblPr/>
      <w:tcPr>
        <w:tcBorders>
          <w:bottom w:val="single" w:color="C3D69B" w:themeColor="accent3" w:sz="12" w:space="0"/>
        </w:tcBorders>
      </w:tcPr>
    </w:tblStylePr>
    <w:tblStylePr w:type="lastRow">
      <w:rPr>
        <w:color w:val="404040"/>
        <w:sz w:val="22"/>
      </w:rPr>
      <w:tblPr/>
      <w:tcPr>
        <w:tcBorders>
          <w:top w:val="single" w:color="C3D69B" w:themeColor="accent3" w:sz="12" w:space="0"/>
        </w:tcBorders>
      </w:tcPr>
    </w:tblStylePr>
    <w:tblStylePr w:type="firstCol">
      <w:rPr>
        <w:color w:val="404040"/>
        <w:sz w:val="22"/>
      </w:rPr>
      <w:tblPr/>
    </w:tblStylePr>
    <w:tblStylePr w:type="lastCol">
      <w:rPr>
        <w:color w:val="404040"/>
        <w:sz w:val="22"/>
      </w:rPr>
      <w:tblPr/>
      <w:tcPr>
        <w:tcBorders>
          <w:left w:val="single" w:color="C3D69B" w:themeColor="accent3" w:sz="12" w:space="0"/>
        </w:tcBorders>
      </w:tc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basedOn w:val="a1"/>
    <w:uiPriority w:val="99"/>
    <w:rsid w:val="00c72eca"/>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color w:val="404040"/>
        <w:sz w:val="22"/>
      </w:rPr>
      <w:tblPr/>
      <w:tcPr>
        <w:tcBorders>
          <w:bottom w:val="single" w:color="B2A1C6" w:themeColor="accent4" w:sz="12" w:space="0"/>
        </w:tcBorders>
      </w:tcPr>
    </w:tblStylePr>
    <w:tblStylePr w:type="lastRow">
      <w:rPr>
        <w:color w:val="404040"/>
        <w:sz w:val="22"/>
      </w:rPr>
      <w:tblPr/>
      <w:tcPr>
        <w:tcBorders>
          <w:top w:val="single" w:color="B2A1C6" w:themeColor="accent4" w:sz="12" w:space="0"/>
        </w:tcBorders>
      </w:tcPr>
    </w:tblStylePr>
    <w:tblStylePr w:type="firstCol">
      <w:rPr>
        <w:color w:val="404040"/>
        <w:sz w:val="22"/>
      </w:rPr>
      <w:tblPr/>
    </w:tblStylePr>
    <w:tblStylePr w:type="lastCol">
      <w:rPr>
        <w:color w:val="404040"/>
        <w:sz w:val="22"/>
      </w:rPr>
      <w:tblPr/>
      <w:tcPr>
        <w:tcBorders>
          <w:left w:val="single" w:color="B2A1C6" w:themeColor="accent4" w:sz="12" w:space="0"/>
        </w:tcBorders>
      </w:tc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basedOn w:val="a1"/>
    <w:uiPriority w:val="99"/>
    <w:rsid w:val="00c72eca"/>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color w:val="404040"/>
        <w:sz w:val="22"/>
      </w:rPr>
      <w:tblPr/>
      <w:tcPr>
        <w:tcBorders>
          <w:bottom w:val="single" w:color="92CCDC" w:themeColor="accent5" w:sz="12" w:space="0"/>
        </w:tcBorders>
      </w:tcPr>
    </w:tblStylePr>
    <w:tblStylePr w:type="lastRow">
      <w:rPr>
        <w:color w:val="404040"/>
        <w:sz w:val="22"/>
      </w:rPr>
      <w:tblPr/>
      <w:tcPr>
        <w:tcBorders>
          <w:top w:val="single" w:color="92CCDC" w:themeColor="accent5" w:sz="12" w:space="0"/>
        </w:tcBorders>
      </w:tcPr>
    </w:tblStylePr>
    <w:tblStylePr w:type="firstCol">
      <w:rPr>
        <w:color w:val="404040"/>
        <w:sz w:val="22"/>
      </w:rPr>
      <w:tblPr/>
    </w:tblStylePr>
    <w:tblStylePr w:type="lastCol">
      <w:rPr>
        <w:color w:val="404040"/>
        <w:sz w:val="22"/>
      </w:rPr>
      <w:tblPr/>
      <w:tcPr>
        <w:tcBorders>
          <w:left w:val="single" w:color="92CCDC" w:themeColor="accent5" w:sz="12" w:space="0"/>
        </w:tcBorders>
      </w:tc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basedOn w:val="a1"/>
    <w:uiPriority w:val="99"/>
    <w:rsid w:val="00c72eca"/>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color w:val="404040"/>
        <w:sz w:val="22"/>
      </w:rPr>
      <w:tblPr/>
      <w:tcPr>
        <w:tcBorders>
          <w:bottom w:val="single" w:color="FAC090" w:themeColor="accent6" w:sz="12" w:space="0"/>
        </w:tcBorders>
      </w:tcPr>
    </w:tblStylePr>
    <w:tblStylePr w:type="lastRow">
      <w:rPr>
        <w:color w:val="404040"/>
        <w:sz w:val="22"/>
      </w:rPr>
      <w:tblPr/>
      <w:tcPr>
        <w:tcBorders>
          <w:top w:val="single" w:color="FAC090" w:themeColor="accent6" w:sz="12" w:space="0"/>
        </w:tcBorders>
      </w:tcPr>
    </w:tblStylePr>
    <w:tblStylePr w:type="firstCol">
      <w:rPr>
        <w:color w:val="404040"/>
        <w:sz w:val="22"/>
      </w:rPr>
      <w:tblPr/>
    </w:tblStylePr>
    <w:tblStylePr w:type="lastCol">
      <w:rPr>
        <w:color w:val="404040"/>
        <w:sz w:val="22"/>
      </w:rPr>
      <w:tblPr/>
      <w:tcPr>
        <w:tcBorders>
          <w:left w:val="single" w:color="FAC090" w:themeColor="accent6" w:sz="12" w:space="0"/>
        </w:tcBorders>
      </w:tc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af5">
    <w:name w:val="Table Grid"/>
    <w:basedOn w:val="a1"/>
    <w:uiPriority w:val="59"/>
    <w:rsid w:val="00c72ec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andex.ru/legal/general_adv_rules/" TargetMode="External"/><Relationship Id="rId3" Type="http://schemas.openxmlformats.org/officeDocument/2006/relationships/hyperlink" Target="https://target.my.com/adv/help/rules/" TargetMode="External"/><Relationship Id="rId4" Type="http://schemas.openxmlformats.org/officeDocument/2006/relationships/hyperlink" Target="https://vk.com/biz/article/pravila-razmescheniya" TargetMode="External"/><Relationship Id="rId5" Type="http://schemas.openxmlformats.org/officeDocument/2006/relationships/hyperlink" Target="https://yandex.ru/legal/direct_display_rules" TargetMode="External"/><Relationship Id="rId6" Type="http://schemas.openxmlformats.org/officeDocument/2006/relationships/hyperlink" Target="https://yandex.ru/legal/direct_display_rules_media/" TargetMode="External"/><Relationship Id="rId7" Type="http://schemas.openxmlformats.org/officeDocument/2006/relationships/hyperlink" Target="https://target.my.com/adv/doc/" TargetMode="External"/><Relationship Id="rId8" Type="http://schemas.openxmlformats.org/officeDocument/2006/relationships/hyperlink" Target="https://vk.com/biz/article/pravila-razmescheniya" TargetMode="External"/><Relationship Id="rId9" Type="http://schemas.openxmlformats.org/officeDocument/2006/relationships/hyperlink" Target="https://yandex.ru/adv/prices" TargetMode="External"/><Relationship Id="rId10" Type="http://schemas.openxmlformats.org/officeDocument/2006/relationships/hyperlink" Target="https://target.my.com/adv/help/start/" TargetMode="External"/><Relationship Id="rId11" Type="http://schemas.openxmlformats.org/officeDocument/2006/relationships/hyperlink" Target="https://vk.com/biz/article/upravlenie-stavkoi"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C44CC-4622-4EA8-B4A4-CEF288C42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Application>LibreOffice/7.3.7.2$Linux_X86_64 LibreOffice_project/30$Build-2</Application>
  <AppVersion>15.0000</AppVersion>
  <Pages>21</Pages>
  <Words>4516</Words>
  <Characters>29162</Characters>
  <CharactersWithSpaces>32919</CharactersWithSpaces>
  <Paragraphs>694</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2021-10-20T06:16:00Z</dcterms:created>
  <dc:creator>Евгений Летов</dc:creator>
  <dc:description>http://promoexpert.pro</dc:description>
  <dc:language>ru-RU</dc:language>
  <cp:lastModifiedBy/>
  <dcterms:modified xsi:type="dcterms:W3CDTF">2023-07-28T12:48:27Z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