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7pv3jg9jlss84rl" w:name="mfqj7pv3jg9jlss84rl"/>
      <w:pPr>
        <w:pStyle w:val="dingding-heading1"/>
        <w:ind/>
        <w:spacing w:line="240"/>
      </w:pPr>
      <w:r>
        <w:rPr>
          <w:sz w:val="42"/>
        </w:rPr>
        <w:t xml:space="preserve">调用域名</w:t>
      </w:r>
      <w:bookmarkEnd w:id="mfqj7pv3jg9jlss84rl"/>
    </w:p>
    <w:p>
      <w:pPr>
        <w:pStyle w:val="dingding_quote"/>
        <w:ind/>
      </w:pPr>
      <w:r>
        <w:rPr>
          <w:b w:val="1"/>
        </w:rPr>
        <w:t xml:space="preserve">https://api.alphashop.cn</w:t>
      </w:r>
    </w:p>
    <w:p>
      <w:pPr>
        <w:ind/>
      </w:pPr>
      <w:r/>
    </w:p>
    <w:p>
      <w:bookmarkStart w:id="mfqj7pv4k27csqqz59" w:name="mfqj7pv4k27csqqz59"/>
      <w:pPr>
        <w:pStyle w:val="dingding-heading1"/>
        <w:ind/>
        <w:spacing w:line="240"/>
      </w:pPr>
      <w:r>
        <w:rPr>
          <w:sz w:val="42"/>
        </w:rPr>
        <w:t xml:space="preserve">接口鉴权</w:t>
      </w:r>
      <w:bookmarkEnd w:id="mfqj7pv4k27csqqz59"/>
    </w:p>
    <w:p>
      <w:pPr>
        <w:numPr>
          <w:ilvl w:val="0"/>
          <w:numId w:val="1"/>
        </w:numPr>
      </w:pPr>
      <w:r>
        <w:rPr>
          <w:b w:val="1"/>
        </w:rPr>
        <w:t xml:space="preserve">第一步</w:t>
      </w:r>
      <w:r>
        <w:t xml:space="preserve">：进入遨虾官网</w:t>
      </w:r>
      <w:hyperlink r:id="rId4">
        <w:r>
          <w:rPr>
            <w:rStyle w:val="hyperlink"/>
          </w:rPr>
          <w:t xml:space="preserve">https://www.alphashop.cn/about-us</w:t>
        </w:r>
      </w:hyperlink>
      <w:r>
        <w:t xml:space="preserve">，点击右上角的用户账号头像，进入「遨虾控制台」。在API-KEY菜单中，获取</w:t>
      </w:r>
      <w:r>
        <w:rPr>
          <w:shd w:val="clear" w:color="auto" w:fill="F0F1F1"/>
        </w:rPr>
        <w:t xml:space="preserve">AccessKey</w:t>
      </w:r>
      <w:r>
        <w:t xml:space="preserve">和</w:t>
      </w:r>
      <w:r>
        <w:rPr>
          <w:shd w:val="clear" w:color="auto" w:fill="F0F1F1"/>
        </w:rPr>
        <w:t xml:space="preserve">SecretKey</w:t>
      </w:r>
      <w:r>
        <w:t xml:space="preserve">，注意</w:t>
      </w:r>
      <w:r>
        <w:rPr>
          <w:shd w:val="clear" w:color="auto" w:fill="F0F1F1"/>
        </w:rPr>
        <w:t xml:space="preserve">SecretKey</w:t>
      </w:r>
      <w:r>
        <w:t xml:space="preserve">仅在创建时可见，创建后不可见，</w:t>
      </w:r>
      <w:r>
        <w:rPr>
          <w:b w:val="1"/>
        </w:rPr>
        <w:t xml:space="preserve">请务必妥善保管，防止泄露</w:t>
      </w:r>
      <w:r>
        <w:t xml:space="preserve">。</w:t>
      </w:r>
      <w:r>
        <w:rPr>
          <w:color w:val="D0CECE"/>
        </w:rPr>
        <w:drawing>
          <wp:inline distT="0" distB="0" distL="0" distR="0">
            <wp:extent cx="7524750" cy="541972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5247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/>
        <w:br w:type="textWrapping"/>
        <w:t xml:space="preserve">遨虾官网：https://www.alphashop.cn/about-us</w:t>
      </w:r>
      <w:r/>
      <w:r>
        <w:rPr>
          <w:color w:val="D0CECE"/>
        </w:rPr>
        <w:drawing>
          <wp:inline distT="0" distB="0" distL="0" distR="0">
            <wp:extent cx="7524750" cy="41338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524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/>
        <w:br w:type="textWrapping"/>
        <w:t xml:space="preserve">用户的控制台</w:t>
      </w:r>
      <w:r/>
    </w:p>
    <w:p>
      <w:pPr>
        <w:numPr>
          <w:ilvl w:val="0"/>
          <w:numId w:val="1"/>
        </w:numPr>
      </w:pPr>
      <w:r>
        <w:rPr>
          <w:b w:val="1"/>
        </w:rPr>
        <w:t xml:space="preserve">第二步</w:t>
      </w:r>
      <w:r>
        <w:t xml:space="preserve">：每次请求API的时候，需要按照以下固定加密方法生成</w:t>
      </w:r>
      <w:r>
        <w:rPr>
          <w:shd w:val="clear" w:color="auto" w:fill="F0F1F1"/>
        </w:rPr>
        <w:t xml:space="preserve">API Token</w:t>
      </w:r>
      <w:r/>
    </w:p>
    <w:p>
      <w:pPr>
        <w:numPr>
          <w:ilvl w:val="1"/>
          <w:numId w:val="2"/>
        </w:numPr>
      </w:pPr>
      <w:r>
        <w:t xml:space="preserve">加密方法：遵循JWT（Json Web Token, RFC 7519）标准</w:t>
      </w:r>
    </w:p>
    <w:p>
      <w:pPr>
        <w:numPr>
          <w:ilvl w:val="1"/>
          <w:numId w:val="2"/>
        </w:numPr>
      </w:pPr>
      <w:r>
        <w:t xml:space="preserve">JWT由三个部分组成：Header、Payload、Signature</w:t>
      </w:r>
    </w:p>
    <w:p>
      <w:pPr>
        <w:pStyle w:val="dingding_code"/>
        <w:shd w:val="clear" w:color="auto" w:fill="D0CECE"/>
      </w:pPr>
      <w:r>
        <w:t xml:space="preserve">package test;</w:t>
        <w:br w:type="textWrapping"/>
        <w:t xml:space="preserve"/>
        <w:br w:type="textWrapping"/>
        <w:t xml:space="preserve">import com.auth0.jwt.JWT;</w:t>
        <w:br w:type="textWrapping"/>
        <w:t xml:space="preserve">import com.auth0.jwt.algorithms.Algorithm;</w:t>
        <w:br w:type="textWrapping"/>
        <w:t xml:space="preserve"/>
        <w:br w:type="textWrapping"/>
        <w:t xml:space="preserve">import java.util.Date;</w:t>
        <w:br w:type="textWrapping"/>
        <w:t xml:space="preserve">import java.util.HashMap;</w:t>
        <w:br w:type="textWrapping"/>
        <w:t xml:space="preserve">import java.util.Map;</w:t>
        <w:br w:type="textWrapping"/>
        <w:t xml:space="preserve"/>
        <w:br w:type="textWrapping"/>
        <w:t xml:space="preserve">public class JWTDemo {</w:t>
        <w:br w:type="textWrapping"/>
        <w:t xml:space="preserve"/>
        <w:br w:type="textWrapping"/>
        <w:t xml:space="preserve">    static String ak = ""; // 填写Access Key</w:t>
        <w:br w:type="textWrapping"/>
        <w:t xml:space="preserve">    static String sk = ""; // 填写Secret Key</w:t>
        <w:br w:type="textWrapping"/>
        <w:t xml:space="preserve"/>
        <w:br w:type="textWrapping"/>
        <w:t xml:space="preserve">    public static void main(String[] args) {</w:t>
        <w:br w:type="textWrapping"/>
        <w:t xml:space="preserve">        String token = sign(ak, sk);</w:t>
        <w:br w:type="textWrapping"/>
        <w:t xml:space="preserve">        System.out.println(token);</w:t>
        <w:br w:type="textWrapping"/>
        <w:t xml:space="preserve">    }</w:t>
        <w:br w:type="textWrapping"/>
        <w:t xml:space="preserve">    </w:t>
        <w:br w:type="textWrapping"/>
        <w:t xml:space="preserve">    static String sign(String ak,String sk) {</w:t>
        <w:br w:type="textWrapping"/>
        <w:t xml:space="preserve">        try {</w:t>
        <w:br w:type="textWrapping"/>
        <w:t xml:space="preserve">            Date expiredAt = new Date(System.currentTimeMillis() + 1800*1000); // 过期时间，此处示例代表当前时间+1800s(30min)，由调用方自行管控</w:t>
        <w:br w:type="textWrapping"/>
        <w:t xml:space="preserve">            Date notBefore = new Date(System.currentTimeMillis() - 5*1000); // 生效时间，此处示例代表当前时间-5秒，又调用方自行管控</w:t>
        <w:br w:type="textWrapping"/>
        <w:t xml:space="preserve">            Algorithm algo = Algorithm.HMAC256(sk);</w:t>
        <w:br w:type="textWrapping"/>
        <w:t xml:space="preserve">            Map&lt;String, Object&gt; header = new HashMap&lt;String, Object&gt;();</w:t>
        <w:br w:type="textWrapping"/>
        <w:t xml:space="preserve">            header.put("alg", "HS256");</w:t>
        <w:br w:type="textWrapping"/>
        <w:t xml:space="preserve">            return JWT.create()</w:t>
        <w:br w:type="textWrapping"/>
        <w:t xml:space="preserve">                    .withIssuer(ak)</w:t>
        <w:br w:type="textWrapping"/>
        <w:t xml:space="preserve">                    .withHeader(header)</w:t>
        <w:br w:type="textWrapping"/>
        <w:t xml:space="preserve">                    .withExpiresAt(expiredAt)</w:t>
        <w:br w:type="textWrapping"/>
        <w:t xml:space="preserve">                    .withNotBefore(notBefore)</w:t>
        <w:br w:type="textWrapping"/>
        <w:t xml:space="preserve">                    .sign(algo);</w:t>
        <w:br w:type="textWrapping"/>
        <w:t xml:space="preserve">        } catch (Exception e) {</w:t>
        <w:br w:type="textWrapping"/>
        <w:t xml:space="preserve">            e.printStackTrace();</w:t>
        <w:br w:type="textWrapping"/>
        <w:t xml:space="preserve">            return null;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numPr>
          <w:ilvl w:val="0"/>
          <w:numId w:val="3"/>
        </w:numPr>
      </w:pPr>
      <w:r>
        <w:rPr>
          <w:b w:val="1"/>
        </w:rPr>
        <w:t xml:space="preserve">第三步</w:t>
      </w:r>
      <w:r>
        <w:t xml:space="preserve">：用第二步生成的</w:t>
      </w:r>
      <w:r>
        <w:rPr>
          <w:shd w:val="clear" w:color="auto" w:fill="F0F1F1"/>
        </w:rPr>
        <w:t xml:space="preserve">API Token</w:t>
      </w:r>
      <w:r>
        <w:t xml:space="preserve">组装成</w:t>
      </w:r>
      <w:r>
        <w:rPr>
          <w:shd w:val="clear" w:color="auto" w:fill="F0F1F1"/>
        </w:rPr>
        <w:t xml:space="preserve">Authorization</w:t>
      </w:r>
      <w:r>
        <w:t xml:space="preserve">，填写到请求的</w:t>
      </w:r>
      <w:r>
        <w:rPr>
          <w:shd w:val="clear" w:color="auto" w:fill="F0F1F1"/>
        </w:rPr>
        <w:t xml:space="preserve">Header</w:t>
      </w:r>
      <w:r>
        <w:t xml:space="preserve">里</w:t>
      </w:r>
    </w:p>
    <w:p>
      <w:pPr>
        <w:numPr>
          <w:ilvl w:val="1"/>
          <w:numId w:val="4"/>
        </w:numPr>
      </w:pPr>
      <w:r>
        <w:t xml:space="preserve">组装方式：</w:t>
      </w:r>
      <w:r>
        <w:rPr>
          <w:shd w:val="clear" w:color="auto" w:fill="F0F1F1"/>
        </w:rPr>
        <w:t xml:space="preserve">Authorization = “Bearer XXX”</w:t>
      </w:r>
      <w:r>
        <w:t xml:space="preserve">， 其中</w:t>
      </w:r>
      <w:r>
        <w:rPr>
          <w:shd w:val="clear" w:color="auto" w:fill="F0F1F1"/>
        </w:rPr>
        <w:t xml:space="preserve">XXX</w:t>
      </w:r>
      <w:r>
        <w:t xml:space="preserve">填写第二步生成的</w:t>
      </w:r>
      <w:r>
        <w:rPr>
          <w:shd w:val="clear" w:color="auto" w:fill="F0F1F1"/>
        </w:rPr>
        <w:t xml:space="preserve">API Token</w:t>
      </w:r>
      <w:r>
        <w:t xml:space="preserve">，</w:t>
      </w:r>
      <w:r>
        <w:rPr>
          <w:b w:val="1"/>
        </w:rPr>
        <w:t xml:space="preserve">注意</w:t>
      </w:r>
      <w:r>
        <w:rPr>
          <w:shd w:val="clear" w:color="auto" w:fill="F0F1F1"/>
        </w:rPr>
        <w:t xml:space="preserve">Bearer</w:t>
      </w:r>
      <w:r>
        <w:rPr>
          <w:b w:val="1"/>
        </w:rPr>
        <w:t xml:space="preserve">跟</w:t>
      </w:r>
      <w:r>
        <w:rPr>
          <w:shd w:val="clear" w:color="auto" w:fill="F0F1F1"/>
        </w:rPr>
        <w:t xml:space="preserve">XXX</w:t>
      </w:r>
      <w:r>
        <w:rPr>
          <w:b w:val="1"/>
        </w:rPr>
        <w:t xml:space="preserve">之间有空格</w:t>
      </w:r>
    </w:p>
    <w:p>
      <w:pPr/>
      <w:r/>
    </w:p>
    <w:p>
      <w:bookmarkStart w:id="mfqj7pv5jg3qjsonjt" w:name="mfqj7pv5jg3qjsonjt"/>
      <w:pPr>
        <w:pStyle w:val="dingding-heading1"/>
        <w:ind/>
        <w:spacing w:line="240"/>
      </w:pPr>
      <w:r>
        <w:rPr>
          <w:sz w:val="42"/>
        </w:rPr>
        <w:t xml:space="preserve">错误码</w:t>
      </w:r>
      <w:bookmarkEnd w:id="mfqj7pv5jg3qjsonjt"/>
    </w:p>
    <w:tbl>
      <w:tblPr>
        <w:tblStyle w:val="TableGrid"/>
        <w:tblW w:w="5000" w:type="pct"/>
      </w:tblPr>
      <w:tblGrid>
        <w:gridCol w:w="375"/>
        <w:gridCol w:w="375"/>
        <w:gridCol w:w="375"/>
        <w:gridCol w:w="373"/>
      </w:tblGrid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错误码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错误码类型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错误码解释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建议解决方案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SUCCESS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成功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调用成功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-</w:t>
            </w:r>
          </w:p>
        </w:tc>
      </w:tr>
      <w:tr>
        <w:trPr>
          <w:trHeight w:val="64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FAIL_AUTH_ILLEGAL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鉴权失败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Authorization非法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检查Header头中Authorization是否以“Bearer+空格”开头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FAIL_AUTH_NULL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鉴权失败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Authorization为空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检查Header头中是否存在Authorization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FAIL_AUTH_EXPIRED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鉴权失败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Authorization过期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API Token过期，请重新生成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FAIL_AUTH_NOT_EFFECTIVE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鉴权失败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Authorization未到生效时间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API Token尚未到生效时间，请等待或重新生成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FAIL_AUTH_ERROR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鉴权失败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Authorization鉴权错误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鉴权失败，API Token错误或可能被篡改，请检查或重新生成或联系1688技术支持</w:t>
            </w:r>
          </w:p>
        </w:tc>
      </w:tr>
      <w:tr>
        <w:trPr>
          <w:trHeight w:val="55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FAIL_ACCOUNT_ERROR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账户异常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未知账户异常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联系1688技术支持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FAIL_ACCOUNT_POINT_NOT_ENOUGH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账户异常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账户积分不足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购买积分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FAIL_REQUEST_PARAMETER_ILLEGAL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参数非法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请求参数非法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参数缺失或参数类型错误，具体错误的参数可看result的值</w:t>
            </w:r>
          </w:p>
        </w:tc>
      </w:tr>
      <w:tr>
        <w:trPr>
          <w:trHeight w:val="55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FAIL_REQUEST_API_ILLEGAL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参数非法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请求API非法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API不存在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FAIL_TRIGGER_CONTENT_SECURITY_POLICY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触发平台策略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触发内容安全策略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入参或返回值存在安全问题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FAIL_TRIGGER_QPS_LIMIT_POLICY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触发平台策略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触发QPS限流策略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限流</w:t>
            </w:r>
          </w:p>
        </w:tc>
      </w:tr>
      <w:tr>
        <w:trPr>
          <w:trHeight w:val="495"/>
        </w:trPr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FAIL_SERVER_INTERNAL_ERROR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服务器内部错误</w:t>
            </w:r>
          </w:p>
        </w:tc>
        <w:tc>
          <w:tcPr>
            <w:tcW w:w="3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服务器内部错误</w:t>
            </w:r>
          </w:p>
        </w:tc>
        <w:tc>
          <w:tcPr>
            <w:tcW w:w="373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联系1688技术支持</w:t>
            </w:r>
          </w:p>
        </w:tc>
      </w:tr>
    </w:tbl>
    <w:sectPr>
      <w:pgSz w:w="2382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www.alphashop.cn/about-us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