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8913C5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913C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8913C5" w:rsidP="00FB2688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8913C5">
              <w:rPr>
                <w:rFonts w:asciiTheme="minorHAnsi" w:eastAsia="宋体" w:hAnsiTheme="minorHAnsi"/>
                <w:szCs w:val="18"/>
                <w:lang w:eastAsia="zh-CN"/>
              </w:rPr>
              <w:t>AMR001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7E27FD" w:rsidP="007E27FD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模具专案管理</w:t>
            </w:r>
            <w:r w:rsidR="008913C5" w:rsidRPr="008913C5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8913C5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913C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BA3BE8" w:rsidP="007E014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模具部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8913C5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913C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8913C5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8913C5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8913C5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913C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BA3BE8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王慧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8913C5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913C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8913C5" w:rsidP="00BA3BE8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8913C5">
              <w:rPr>
                <w:rFonts w:asciiTheme="minorHAnsi" w:eastAsia="宋体" w:hAnsiTheme="minorHAnsi"/>
                <w:szCs w:val="18"/>
                <w:lang w:eastAsia="zh-CN"/>
              </w:rPr>
              <w:t>2</w:t>
            </w:r>
            <w:r w:rsidR="00BA3BE8">
              <w:rPr>
                <w:rFonts w:asciiTheme="minorHAnsi" w:eastAsia="宋体" w:hAnsiTheme="minorHAnsi" w:hint="eastAsia"/>
                <w:szCs w:val="18"/>
                <w:lang w:eastAsia="zh-CN"/>
              </w:rPr>
              <w:t>017</w:t>
            </w:r>
            <w:r w:rsidR="00BA3BE8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BA3BE8"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Pr="008913C5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BA3BE8">
              <w:rPr>
                <w:rFonts w:asciiTheme="minorHAnsi" w:eastAsia="宋体" w:hAnsiTheme="minorHAnsi" w:hint="eastAsia"/>
                <w:szCs w:val="18"/>
                <w:lang w:eastAsia="zh-CN"/>
              </w:rPr>
              <w:t>28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8913C5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913C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E25AD5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8913C5" w:rsidRPr="008913C5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8913C5" w:rsidRPr="008913C5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8913C5" w:rsidRPr="008913C5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8913C5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913C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7E27FD" w:rsidP="00D46972">
            <w:pPr>
              <w:jc w:val="both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eastAsia="宋体" w:hint="eastAsia"/>
                <w:color w:val="000000"/>
                <w:sz w:val="20"/>
                <w:lang w:eastAsia="zh-CN"/>
              </w:rPr>
              <w:t>针对模具的生产做专案型管理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096"/>
        <w:gridCol w:w="3543"/>
      </w:tblGrid>
      <w:tr w:rsidR="00FB2688" w:rsidRPr="003F0E3C" w:rsidTr="00FB2688">
        <w:trPr>
          <w:trHeight w:val="34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688" w:rsidRPr="00FB339D" w:rsidRDefault="003F0991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FF0000"/>
              </w:rPr>
            </w:pPr>
            <w:r w:rsidRPr="00FB339D">
              <w:rPr>
                <w:rFonts w:asciiTheme="minorEastAsia" w:eastAsia="宋体" w:hAnsiTheme="minorEastAsia" w:hint="eastAsia"/>
                <w:b/>
                <w:bCs/>
                <w:color w:val="FF0000"/>
                <w:lang w:eastAsia="zh-CN"/>
              </w:rPr>
              <w:t>模具部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688" w:rsidRPr="003F0E3C" w:rsidRDefault="008913C5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8913C5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FB2688" w:rsidRPr="003F0E3C" w:rsidTr="00FB2688">
        <w:trPr>
          <w:trHeight w:val="123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88" w:rsidRPr="003F0E3C" w:rsidRDefault="00E25AD5" w:rsidP="00661E08">
            <w:pPr>
              <w:rPr>
                <w:rFonts w:asciiTheme="minorHAnsi" w:eastAsiaTheme="minorEastAsia" w:hAnsiTheme="minorHAnsi"/>
              </w:rPr>
            </w:pPr>
            <w:r w:rsidRPr="00E25AD5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097" editas="canvas" style="position:absolute;margin-left:-2.8pt;margin-top:3.3pt;width:306.05pt;height:610.7pt;z-index:251672064;mso-position-horizontal-relative:text;mso-position-vertical-relative:text" coordorigin="1106,3328" coordsize="6121,12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98" type="#_x0000_t75" style="position:absolute;left:1106;top:3328;width:6121;height:12214;visibility:visible">
                    <v:fill o:detectmouseclick="t"/>
                    <v:path o:connecttype="none"/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AutoShape 70" o:spid="_x0000_s1101" type="#_x0000_t112" style="position:absolute;left:3258;top:11005;width:1511;height:9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GA7wA&#10;AADaAAAADwAAAGRycy9kb3ducmV2LnhtbERPuwrCMBTdBf8hXMFNUx1EqlFEEHRw8DW4XZprU21u&#10;ahNr/XszCI6H854vW1uKhmpfOFYwGiYgiDOnC84VnE+bwRSED8gaS8ek4EMelotuZ46pdm8+UHMM&#10;uYgh7FNUYEKoUil9ZsiiH7qKOHI3V1sMEda51DW+Y7gt5ThJJtJiwbHBYEVrQ9nj+LIKisbvL/fd&#10;pN3dn6uDdmazv9pSqX6vXc1ABGrDX/xzb7WCuDVeiTd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SMYDvAAAANoAAAAPAAAAAAAAAAAAAAAAAJgCAABkcnMvZG93bnJldi54&#10;bWxQSwUGAAAAAAQABAD1AAAAgQMAAAAA&#10;" strokeweight=".5pt">
                    <v:shadow on="t" color="black" opacity="26214f" origin="-.5,-.5" offset=".74836mm,.74836mm"/>
                    <v:textbox style="mso-next-textbox:#AutoShape 70" inset="1mm,,1mm">
                      <w:txbxContent>
                        <w:p w:rsidR="00FB2688" w:rsidRPr="003F0E3C" w:rsidRDefault="007E27FD" w:rsidP="007E27FD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>
                            <w:rPr>
                              <w:rFonts w:asciiTheme="minorEastAsia" w:eastAsia="宋体" w:hAnsiTheme="minorEastAsia" w:hint="eastAsia"/>
                              <w:szCs w:val="18"/>
                              <w:lang w:eastAsia="zh-CN"/>
                            </w:rPr>
                            <w:t>采购作业流程</w:t>
                          </w:r>
                        </w:p>
                      </w:txbxContent>
                    </v:textbox>
                  </v:shape>
                  <v:rect id="Rectangle 65" o:spid="_x0000_s1107" style="position:absolute;left:2807;top:4793;width:1209;height:8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ptPMIA&#10;AADbAAAADwAAAGRycy9kb3ducmV2LnhtbESPQYvCMBSE7wv+h/AEb2uqiJVqFBEFTy66q+dn82yq&#10;zUtpotZ/vxEW9jjMzDfMbNHaSjyo8aVjBYN+AoI4d7rkQsHP9+ZzAsIHZI2VY1LwIg+Leedjhpl2&#10;T97T4xAKESHsM1RgQqgzKX1uyKLvu5o4ehfXWAxRNoXUDT4j3FZymCRjabHkuGCwppWh/Ha4WwWj&#10;Y1pdz1dfX1KTyt3Xan065mulet12OQURqA3/4b/2VisYjuH9Jf4A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qm08wgAAANs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Rectangle 65" inset="1mm,.3mm,1mm">
                      <w:txbxContent>
                        <w:p w:rsidR="00FB2688" w:rsidRDefault="00E7057B" w:rsidP="007E27F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 xml:space="preserve"> WBS</w:t>
                          </w:r>
                          <w:r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类型维护</w:t>
                          </w:r>
                          <w:r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</w:t>
                          </w: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apji020</w:t>
                          </w:r>
                          <w:r w:rsidR="008913C5" w:rsidRPr="008913C5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rect>
                  <v:oval id="橢圓 27" o:spid="_x0000_s1108" style="position:absolute;left:4028;top:4731;width:203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fF8YA&#10;AADbAAAADwAAAGRycy9kb3ducmV2LnhtbESPQWvCQBSE74L/YXlCL2I29WBL6iqiFnooorZYvT2z&#10;z2ww+zZktzH9912h0OMwM98w03lnK9FS40vHCh6TFARx7nTJhYLPj9fRMwgfkDVWjknBD3mYz/q9&#10;KWba3XhH7T4UIkLYZ6jAhFBnUvrckEWfuJo4ehfXWAxRNoXUDd4i3FZynKYTabHkuGCwpqWh/Lr/&#10;tgr0plq37+fT9nhocWXKr7UeLq5KPQy6xQuIQF34D/+137SC8R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/fF8YAAADbAAAADwAAAAAAAAAAAAAAAACYAgAAZHJz&#10;L2Rvd25yZXYueG1sUEsFBgAAAAAEAAQA9QAAAIsDAAAAAA==&#10;" fillcolor="#f2f2f2 [3052]" strokeweight=".5pt">
                    <v:stroke dashstyle="3 1" joinstyle="miter"/>
                    <v:textbox style="mso-next-textbox:#橢圓 27" inset="0,0,0,0">
                      <w:txbxContent>
                        <w:p w:rsidR="00FB2688" w:rsidRDefault="008913C5" w:rsidP="007E27FD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8913C5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rect id="Rectangle 65" o:spid="_x0000_s1111" style="position:absolute;left:1235;top:4731;width:1240;height:9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bGDsAA&#10;AADbAAAADwAAAGRycy9kb3ducmV2LnhtbERPTYvCMBC9C/6HMAt703RdsUs1iojCnhR19Tw2Y1Nt&#10;JqXJav335iB4fLzvyay1lbhR40vHCr76CQji3OmSCwV/+1XvB4QPyBorx6TgQR5m025ngpl2d97S&#10;bRcKEUPYZ6jAhFBnUvrckEXfdzVx5M6usRgibAqpG7zHcFvJQZKMpMWSY4PBmhaG8uvu3yoYHtLq&#10;crr4+pyaVK43i+XxkC+V+vxo52MQgdrwFr/cv1rBd1wfv8QfIK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bGDsAAAADbAAAADwAAAAAAAAAAAAAAAACYAgAAZHJzL2Rvd25y&#10;ZXYueG1sUEsFBgAAAAAEAAQA9QAAAIUDAAAAAA==&#10;" strokeweight=".5pt">
                    <v:shadow on="t" color="black" opacity="26214f" origin="-.5,-.5" offset=".74836mm,.74836mm"/>
                    <v:textbox style="mso-next-textbox:#Rectangle 65" inset="1mm,.3mm,1mm">
                      <w:txbxContent>
                        <w:p w:rsidR="00FB2688" w:rsidRDefault="00E7057B" w:rsidP="007E27F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项目类型</w:t>
                          </w:r>
                          <w:r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</w:t>
                          </w: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pji010</w:t>
                          </w:r>
                          <w:r w:rsidR="008913C5" w:rsidRPr="008913C5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rect>
                  <v:oval id="橢圓 27" o:spid="_x0000_s1132" style="position:absolute;left:2501;top:4731;width:203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fF8YA&#10;AADbAAAADwAAAGRycy9kb3ducmV2LnhtbESPQWvCQBSE74L/YXlCL2I29WBL6iqiFnooorZYvT2z&#10;z2ww+zZktzH9912h0OMwM98w03lnK9FS40vHCh6TFARx7nTJhYLPj9fRMwgfkDVWjknBD3mYz/q9&#10;KWba3XhH7T4UIkLYZ6jAhFBnUvrckEWfuJo4ehfXWAxRNoXUDd4i3FZynKYTabHkuGCwpqWh/Lr/&#10;tgr0plq37+fT9nhocWXKr7UeLq5KPQy6xQuIQF34D/+137SC8R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/fF8YAAADbAAAADwAAAAAAAAAAAAAAAACYAgAAZHJz&#10;L2Rvd25yZXYueG1sUEsFBgAAAAAEAAQA9QAAAIsDAAAAAA==&#10;" fillcolor="#f2f2f2 [3052]" strokeweight=".5pt">
                    <v:stroke dashstyle="3 1" joinstyle="miter"/>
                    <v:textbox style="mso-next-textbox:#橢圓 27" inset="0,0,0,0">
                      <w:txbxContent>
                        <w:p w:rsidR="00C718E8" w:rsidRDefault="008913C5" w:rsidP="007E27FD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8913C5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40" type="#_x0000_t202" style="position:absolute;left:4343;top:4731;width:1310;height:1046" filled="f" strokecolor="black [3213]">
                    <v:textbox style="mso-next-textbox:#_x0000_s1140">
                      <w:txbxContent>
                        <w:p w:rsidR="006A5F8A" w:rsidRPr="006A5F8A" w:rsidRDefault="006A5F8A" w:rsidP="007E27FD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项目角色维护作业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(apji030)</w:t>
                          </w:r>
                        </w:p>
                      </w:txbxContent>
                    </v:textbox>
                  </v:shape>
                  <v:shape id="_x0000_s1143" type="#_x0000_t202" style="position:absolute;left:3022;top:7037;width:1987;height:761" filled="f" strokecolor="black [3213]">
                    <v:textbox style="mso-next-textbox:#_x0000_s1143">
                      <w:txbxContent>
                        <w:p w:rsidR="001B34D4" w:rsidRDefault="001B34D4" w:rsidP="007E27FD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项目主档维护作业</w:t>
                          </w:r>
                        </w:p>
                        <w:p w:rsidR="001B34D4" w:rsidRPr="001B34D4" w:rsidRDefault="001B34D4" w:rsidP="007E27FD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(apjm200)</w:t>
                          </w:r>
                        </w:p>
                      </w:txbxContent>
                    </v:textbox>
                  </v:shape>
                  <v:shape id="_x0000_s1144" type="#_x0000_t202" style="position:absolute;left:5909;top:4751;width:1182;height:976" filled="f" strokecolor="black [3213]">
                    <v:textbox style="mso-next-textbox:#_x0000_s1144">
                      <w:txbxContent>
                        <w:p w:rsidR="0076143C" w:rsidRDefault="0076143C" w:rsidP="007E27FD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费用类型维护</w:t>
                          </w:r>
                        </w:p>
                        <w:p w:rsidR="0076143C" w:rsidRPr="0076143C" w:rsidRDefault="0076143C" w:rsidP="007E27FD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（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apji040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）</w:t>
                          </w:r>
                          <w:r>
                            <w:rPr>
                              <w:rFonts w:eastAsia="宋体"/>
                              <w:lang w:eastAsia="zh-CN"/>
                            </w:rPr>
                            <w:t>A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pji040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_x0000_s1146" type="#_x0000_t202" style="position:absolute;left:2377;top:9143;width:1495;height:815" filled="f" strokecolor="black [3213]">
                    <v:textbox style="mso-next-textbox:#_x0000_s1146">
                      <w:txbxContent>
                        <w:p w:rsidR="007E27FD" w:rsidRPr="005E6BEA" w:rsidRDefault="00333149" w:rsidP="007E27FD">
                          <w:pPr>
                            <w:rPr>
                              <w:rFonts w:eastAsia="宋体"/>
                              <w:color w:val="FF0000"/>
                              <w:lang w:eastAsia="zh-CN"/>
                            </w:rPr>
                          </w:pPr>
                          <w:r w:rsidRPr="005E6BEA">
                            <w:rPr>
                              <w:rFonts w:eastAsia="宋体" w:hint="eastAsia"/>
                              <w:color w:val="FF0000"/>
                              <w:lang w:eastAsia="zh-CN"/>
                            </w:rPr>
                            <w:t>采购申请流程</w:t>
                          </w:r>
                          <w:r w:rsidR="007E27FD" w:rsidRPr="005E6BEA">
                            <w:rPr>
                              <w:rFonts w:eastAsia="宋体" w:hint="eastAsia"/>
                              <w:color w:val="FF0000"/>
                              <w:lang w:eastAsia="zh-CN"/>
                            </w:rPr>
                            <w:t>（</w:t>
                          </w:r>
                          <w:r w:rsidRPr="005E6BEA">
                            <w:rPr>
                              <w:rFonts w:eastAsia="宋体" w:hint="eastAsia"/>
                              <w:color w:val="FF0000"/>
                              <w:lang w:eastAsia="zh-CN"/>
                            </w:rPr>
                            <w:t>BPM</w:t>
                          </w:r>
                          <w:r w:rsidR="007E27FD" w:rsidRPr="005E6BEA">
                            <w:rPr>
                              <w:rFonts w:eastAsia="宋体" w:hint="eastAsia"/>
                              <w:color w:val="FF0000"/>
                              <w:lang w:eastAsia="zh-CN"/>
                            </w:rPr>
                            <w:t>）</w:t>
                          </w:r>
                        </w:p>
                      </w:txbxContent>
                    </v:textbox>
                  </v:shape>
                  <v:oval id="橢圓 27" o:spid="_x0000_s1147" style="position:absolute;left:5580;top:4605;width:203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fF8YA&#10;AADbAAAADwAAAGRycy9kb3ducmV2LnhtbESPQWvCQBSE74L/YXlCL2I29WBL6iqiFnooorZYvT2z&#10;z2ww+zZktzH9912h0OMwM98w03lnK9FS40vHCh6TFARx7nTJhYLPj9fRMwgfkDVWjknBD3mYz/q9&#10;KWba3XhH7T4UIkLYZ6jAhFBnUvrckEWfuJo4ehfXWAxRNoXUDd4i3FZynKYTabHkuGCwpqWh/Lr/&#10;tgr0plq37+fT9nhocWXKr7UeLq5KPQy6xQuIQF34D/+137SC8R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/fF8YAAADbAAAADwAAAAAAAAAAAAAAAACYAgAAZHJz&#10;L2Rvd25yZXYueG1sUEsFBgAAAAAEAAQA9QAAAIsDAAAAAA==&#10;" fillcolor="#f2f2f2 [3052]" strokeweight=".5pt">
                    <v:stroke dashstyle="3 1" joinstyle="miter"/>
                    <v:textbox style="mso-next-textbox:#橢圓 27" inset="0,0,0,0">
                      <w:txbxContent>
                        <w:p w:rsidR="007E27FD" w:rsidRDefault="007E27FD" w:rsidP="007E27FD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  <w:r w:rsidRPr="008913C5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27" o:spid="_x0000_s1148" style="position:absolute;left:6775;top:4522;width:203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fF8YA&#10;AADbAAAADwAAAGRycy9kb3ducmV2LnhtbESPQWvCQBSE74L/YXlCL2I29WBL6iqiFnooorZYvT2z&#10;z2ww+zZktzH9912h0OMwM98w03lnK9FS40vHCh6TFARx7nTJhYLPj9fRMwgfkDVWjknBD3mYz/q9&#10;KWba3XhH7T4UIkLYZ6jAhFBnUvrckEWfuJo4ehfXWAxRNoXUDd4i3FZynKYTabHkuGCwpqWh/Lr/&#10;tgr0plq37+fT9nhocWXKr7UeLq5KPQy6xQuIQF34D/+137SC8R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/fF8YAAADbAAAADwAAAAAAAAAAAAAAAACYAgAAZHJz&#10;L2Rvd25yZXYueG1sUEsFBgAAAAAEAAQA9QAAAIsDAAAAAA==&#10;" fillcolor="#f2f2f2 [3052]" strokeweight=".5pt">
                    <v:stroke dashstyle="3 1" joinstyle="miter"/>
                    <v:textbox style="mso-next-textbox:#橢圓 27" inset="0,0,0,0">
                      <w:txbxContent>
                        <w:p w:rsidR="007E27FD" w:rsidRDefault="007E27FD" w:rsidP="007E27FD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4</w:t>
                          </w:r>
                          <w:r w:rsidRPr="008913C5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27" o:spid="_x0000_s1149" style="position:absolute;left:5009;top:7037;width:203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fF8YA&#10;AADbAAAADwAAAGRycy9kb3ducmV2LnhtbESPQWvCQBSE74L/YXlCL2I29WBL6iqiFnooorZYvT2z&#10;z2ww+zZktzH9912h0OMwM98w03lnK9FS40vHCh6TFARx7nTJhYLPj9fRMwgfkDVWjknBD3mYz/q9&#10;KWba3XhH7T4UIkLYZ6jAhFBnUvrckEWfuJo4ehfXWAxRNoXUDd4i3FZynKYTabHkuGCwpqWh/Lr/&#10;tgr0plq37+fT9nhocWXKr7UeLq5KPQy6xQuIQF34D/+137SC8R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/fF8YAAADbAAAADwAAAAAAAAAAAAAAAACYAgAAZHJz&#10;L2Rvd25yZXYueG1sUEsFBgAAAAAEAAQA9QAAAIsDAAAAAA==&#10;" fillcolor="#f2f2f2 [3052]" strokeweight=".5pt">
                    <v:stroke dashstyle="3 1" joinstyle="miter"/>
                    <v:textbox style="mso-next-textbox:#橢圓 27" inset="0,0,0,0">
                      <w:txbxContent>
                        <w:p w:rsidR="007E27FD" w:rsidRDefault="007E27FD" w:rsidP="007E27FD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5</w:t>
                          </w:r>
                          <w:r w:rsidRPr="008913C5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27" o:spid="_x0000_s1150" style="position:absolute;left:3669;top:8982;width:203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fF8YA&#10;AADbAAAADwAAAGRycy9kb3ducmV2LnhtbESPQWvCQBSE74L/YXlCL2I29WBL6iqiFnooorZYvT2z&#10;z2ww+zZktzH9912h0OMwM98w03lnK9FS40vHCh6TFARx7nTJhYLPj9fRMwgfkDVWjknBD3mYz/q9&#10;KWba3XhH7T4UIkLYZ6jAhFBnUvrckEWfuJo4ehfXWAxRNoXUDd4i3FZynKYTabHkuGCwpqWh/Lr/&#10;tgr0plq37+fT9nhocWXKr7UeLq5KPQy6xQuIQF34D/+137SC8R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/fF8YAAADbAAAADwAAAAAAAAAAAAAAAACYAgAAZHJz&#10;L2Rvd25yZXYueG1sUEsFBgAAAAAEAAQA9QAAAIsDAAAAAA==&#10;" fillcolor="#f2f2f2 [3052]" strokeweight=".5pt">
                    <v:stroke dashstyle="3 1" joinstyle="miter"/>
                    <v:textbox style="mso-next-textbox:#橢圓 27" inset="0,0,0,0">
                      <w:txbxContent>
                        <w:p w:rsidR="007E27FD" w:rsidRDefault="007E27FD" w:rsidP="007E27FD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6</w:t>
                          </w:r>
                          <w:r w:rsidRPr="008913C5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153" type="#_x0000_t34" style="position:absolute;left:3041;top:6063;width:1345;height:604;rotation:90;flip:x" o:connectortype="elbow" adj="10792,203555,-54795" strokecolor="black [3213]">
                    <v:stroke endarrow="block"/>
                  </v:shape>
                  <v:shape id="_x0000_s1154" type="#_x0000_t34" style="position:absolute;left:3041;top:6063;width:1345;height:604;rotation:90;flip:x" o:connectortype="elbow" adj="10792,203555,-54795" strokecolor="black [3213]">
                    <v:stroke endarrow="block"/>
                  </v:shape>
                  <v:shape id="_x0000_s1155" type="#_x0000_t34" style="position:absolute;left:2846;top:7974;width:1345;height:994;rotation:90" o:connectortype="elbow" adj="10792,-169454,-64495" strokecolor="black [3213]">
                    <v:stroke endarrow="block"/>
                  </v:shape>
                  <v:shape id="_x0000_s1156" type="#_x0000_t34" style="position:absolute;left:4603;top:5140;width:1310;height:2484;rotation:90" o:connectortype="elbow" adj=",-49800,-107176" strokecolor="black [3213]">
                    <v:stroke endarrow="block"/>
                  </v:shape>
                  <v:shape id="_x0000_s1159" type="#_x0000_t34" style="position:absolute;left:3865;top:7961;width:1345;height:1020;rotation:90;flip:x" o:connectortype="elbow" adj="10792,165134,-64495" strokecolor="black [3213]">
                    <v:stroke endarrow="block"/>
                  </v:shape>
                  <v:shape id="_x0000_s1160" type="#_x0000_t202" style="position:absolute;left:4288;top:9143;width:1495;height:815" filled="f" strokecolor="black [3213]">
                    <v:textbox style="mso-next-textbox:#_x0000_s1160">
                      <w:txbxContent>
                        <w:p w:rsidR="00333149" w:rsidRPr="007E27FD" w:rsidRDefault="00333149" w:rsidP="007E27FD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项目材料转请购（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apjp100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_x0000_s1161" type="#_x0000_t34" style="position:absolute;left:2858;top:7974;width:1345;height:994;rotation:90" o:connectortype="elbow" adj="10792,-169454,-64495" strokecolor="black [3213]">
                    <v:stroke endarrow="block"/>
                  </v:shape>
                  <v:oval id="橢圓 27" o:spid="_x0000_s1162" style="position:absolute;left:5580;top:8914;width:203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fF8YA&#10;AADbAAAADwAAAGRycy9kb3ducmV2LnhtbESPQWvCQBSE74L/YXlCL2I29WBL6iqiFnooorZYvT2z&#10;z2ww+zZktzH9912h0OMwM98w03lnK9FS40vHCh6TFARx7nTJhYLPj9fRMwgfkDVWjknBD3mYz/q9&#10;KWba3XhH7T4UIkLYZ6jAhFBnUvrckEWfuJo4ehfXWAxRNoXUDd4i3FZynKYTabHkuGCwpqWh/Lr/&#10;tgr0plq37+fT9nhocWXKr7UeLq5KPQy6xQuIQF34D/+137SC8R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/fF8YAAADbAAAADwAAAAAAAAAAAAAAAACYAgAAZHJz&#10;L2Rvd25yZXYueG1sUEsFBgAAAAAEAAQA9QAAAIsDAAAAAA==&#10;" fillcolor="#f2f2f2 [3052]" strokeweight=".5pt">
                    <v:stroke dashstyle="3 1" joinstyle="miter"/>
                    <v:textbox style="mso-next-textbox:#橢圓 27" inset="0,0,0,0">
                      <w:txbxContent>
                        <w:p w:rsidR="00333149" w:rsidRDefault="00333149" w:rsidP="007E27FD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163" type="#_x0000_t34" style="position:absolute;left:3125;top:9958;width:1;height:1;rotation:90;flip:x" o:connectortype="elbow" adj="7754400,215092800,-67500000" stroked="f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_x0000_s1164" type="#_x0000_t33" style="position:absolute;left:3393;top:9690;width:367;height:903;rotation:90;flip:x" o:connectortype="elbow" adj="-183924,238198,-183924" stroked="f">
                    <v:stroke endarrow="block"/>
                  </v:shape>
                  <v:shape id="_x0000_s1167" type="#_x0000_t34" style="position:absolute;left:4027;top:9985;width:1047;height:994;rotation:90" o:connectortype="elbow" adj="10790,-227300,-124649" strokecolor="black [3213]">
                    <v:stroke endarrow="block"/>
                  </v:shape>
                  <v:shape id="_x0000_s1168" type="#_x0000_t34" style="position:absolute;left:3066;top:10017;width:1047;height:929;rotation:90;flip:x" o:connectortype="elbow" adj="10790,231532,-64470" strokecolor="black [3213]">
                    <v:stroke endarrow="block"/>
                  </v:shape>
                </v:group>
              </w:pic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88" w:rsidRPr="00A92AAD" w:rsidRDefault="000E2991" w:rsidP="00FC0D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建立项目的类型</w:t>
            </w:r>
          </w:p>
          <w:p w:rsidR="00FB2688" w:rsidRPr="003F0E3C" w:rsidRDefault="00FB2688" w:rsidP="00FC0DCF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F4161E" w:rsidRDefault="00F4161E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  <w:r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  <w:t>建立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WBS工作分解步骤，建立好后一般之后不会再改动</w:t>
            </w:r>
          </w:p>
          <w:p w:rsidR="00F4161E" w:rsidRDefault="00F4161E" w:rsidP="00F4161E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</w:p>
          <w:p w:rsidR="00F4161E" w:rsidRPr="00F4161E" w:rsidRDefault="00F4161E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建立项目过程中的人员角色，可以按角色统计人工费用</w:t>
            </w:r>
          </w:p>
          <w:p w:rsidR="00F4161E" w:rsidRDefault="00F4161E" w:rsidP="00F4161E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</w:p>
          <w:p w:rsidR="00F4161E" w:rsidRPr="00F4161E" w:rsidRDefault="00F4161E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费用类型维护，可以将项目过程中的其他费用进行分类，在具体的项目时可以维护额外费用</w:t>
            </w:r>
          </w:p>
          <w:p w:rsidR="00F4161E" w:rsidRDefault="00F4161E" w:rsidP="00F4161E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</w:p>
          <w:p w:rsidR="00F4161E" w:rsidRPr="00F4161E" w:rsidRDefault="00F4161E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多阶项目主档维护作业，维护模具项目的整个执行阶段，每个阶段投入的人力、材料、费用</w:t>
            </w:r>
          </w:p>
          <w:p w:rsidR="00F4161E" w:rsidRDefault="00F4161E" w:rsidP="00F4161E">
            <w:pPr>
              <w:pStyle w:val="a8"/>
              <w:ind w:left="360"/>
              <w:rPr>
                <w:rFonts w:asciiTheme="minorEastAsia" w:eastAsiaTheme="minorEastAsia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</w:pPr>
          </w:p>
          <w:p w:rsidR="00333149" w:rsidRPr="005E6BEA" w:rsidRDefault="00333149" w:rsidP="00333149">
            <w:pPr>
              <w:rPr>
                <w:rFonts w:asciiTheme="minorEastAsia" w:eastAsiaTheme="minorEastAsia" w:hAnsiTheme="minorEastAsia" w:cs="Microsoft JhengHei" w:hint="eastAsia"/>
                <w:b/>
                <w:color w:val="FF0000"/>
                <w:kern w:val="0"/>
                <w:szCs w:val="18"/>
                <w:lang w:val="zh-TW" w:eastAsia="zh-CN"/>
              </w:rPr>
            </w:pPr>
            <w:r w:rsidRPr="005E6BEA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8"/>
                <w:lang w:val="zh-TW" w:eastAsia="zh-CN"/>
              </w:rPr>
              <w:t>6.采购审评流程，新材料无材料编码时进行转采购流程作业。</w:t>
            </w:r>
          </w:p>
          <w:p w:rsidR="00333149" w:rsidRPr="00333149" w:rsidRDefault="00333149" w:rsidP="00333149">
            <w:pPr>
              <w:rPr>
                <w:rFonts w:asciiTheme="minorEastAsia" w:eastAsiaTheme="minorEastAsia" w:hAnsiTheme="minorEastAsia" w:cs="Microsoft JhengHei" w:hint="eastAsia"/>
                <w:b/>
                <w:color w:val="000000"/>
                <w:kern w:val="0"/>
                <w:szCs w:val="18"/>
                <w:lang w:val="zh-TW" w:eastAsia="zh-CN"/>
              </w:rPr>
            </w:pPr>
          </w:p>
          <w:p w:rsidR="00F4161E" w:rsidRPr="00333149" w:rsidRDefault="00333149" w:rsidP="00333149">
            <w:pPr>
              <w:spacing w:line="240" w:lineRule="exact"/>
              <w:rPr>
                <w:rFonts w:asciiTheme="minorEastAsia" w:eastAsiaTheme="minorEastAsia" w:hAnsiTheme="minorEastAsia" w:cs="Microsoft JhengHei" w:hint="eastAsia"/>
                <w:color w:val="000000"/>
                <w:kern w:val="0"/>
                <w:szCs w:val="18"/>
                <w:lang w:val="zh-TW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7</w:t>
            </w:r>
            <w:r w:rsidR="00F4161E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项目转请购作业，针对此次项目的材料进行转采购作业，在请购、采购作业上可以按项目编号查询</w:t>
            </w:r>
            <w:bookmarkStart w:id="0" w:name="_GoBack"/>
            <w:bookmarkEnd w:id="0"/>
          </w:p>
          <w:p w:rsidR="00333149" w:rsidRDefault="00333149" w:rsidP="00333149">
            <w:pPr>
              <w:pStyle w:val="a8"/>
              <w:ind w:left="360"/>
              <w:rPr>
                <w:rFonts w:asciiTheme="minorEastAsia" w:eastAsiaTheme="minorEastAsia" w:hAnsiTheme="minorEastAsia" w:cs="Microsoft JhengHei" w:hint="eastAsia"/>
                <w:color w:val="000000"/>
                <w:kern w:val="0"/>
                <w:szCs w:val="18"/>
                <w:lang w:val="zh-TW"/>
              </w:rPr>
            </w:pPr>
          </w:p>
          <w:p w:rsidR="00333149" w:rsidRPr="00A92AAD" w:rsidRDefault="00333149" w:rsidP="00333149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</w:p>
          <w:p w:rsidR="00FB2688" w:rsidRPr="003F0E3C" w:rsidRDefault="00FB2688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9E6762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CD24DC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3F0E3C" w:rsidRDefault="008913C5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8913C5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C00" w:rsidRDefault="00122C00">
      <w:r>
        <w:separator/>
      </w:r>
    </w:p>
  </w:endnote>
  <w:endnote w:type="continuationSeparator" w:id="1">
    <w:p w:rsidR="00122C00" w:rsidRDefault="00122C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C00" w:rsidRDefault="00122C00">
      <w:r>
        <w:separator/>
      </w:r>
    </w:p>
  </w:footnote>
  <w:footnote w:type="continuationSeparator" w:id="1">
    <w:p w:rsidR="00122C00" w:rsidRDefault="00122C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E25AD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1F984769"/>
    <w:multiLevelType w:val="hybridMultilevel"/>
    <w:tmpl w:val="ADA0897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5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4098" fill="f" fillcolor="white" stroke="f">
      <v:fill color="white" on="f"/>
      <v:stroke on="f"/>
      <o:colormenu v:ext="edit" stroke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150"/>
    <w:rsid w:val="00010FB9"/>
    <w:rsid w:val="000244FB"/>
    <w:rsid w:val="00044164"/>
    <w:rsid w:val="00050940"/>
    <w:rsid w:val="00060FCB"/>
    <w:rsid w:val="00072EA1"/>
    <w:rsid w:val="00080694"/>
    <w:rsid w:val="00091FC9"/>
    <w:rsid w:val="000A24C5"/>
    <w:rsid w:val="000E1AA1"/>
    <w:rsid w:val="000E2991"/>
    <w:rsid w:val="00122C00"/>
    <w:rsid w:val="00124150"/>
    <w:rsid w:val="00141FDA"/>
    <w:rsid w:val="0016419F"/>
    <w:rsid w:val="001753A1"/>
    <w:rsid w:val="00194EF3"/>
    <w:rsid w:val="001A0E0A"/>
    <w:rsid w:val="001A5AF1"/>
    <w:rsid w:val="001B34D4"/>
    <w:rsid w:val="001C3AC3"/>
    <w:rsid w:val="001C4158"/>
    <w:rsid w:val="001C4DC1"/>
    <w:rsid w:val="002745DF"/>
    <w:rsid w:val="002B6F5F"/>
    <w:rsid w:val="002E3C5E"/>
    <w:rsid w:val="002E5F5D"/>
    <w:rsid w:val="002F6000"/>
    <w:rsid w:val="00306288"/>
    <w:rsid w:val="003251FA"/>
    <w:rsid w:val="00333149"/>
    <w:rsid w:val="0035361A"/>
    <w:rsid w:val="00353E0B"/>
    <w:rsid w:val="00356BB0"/>
    <w:rsid w:val="00360001"/>
    <w:rsid w:val="00385C2B"/>
    <w:rsid w:val="003B21BD"/>
    <w:rsid w:val="003C1637"/>
    <w:rsid w:val="003C2AAB"/>
    <w:rsid w:val="003E5655"/>
    <w:rsid w:val="003F0991"/>
    <w:rsid w:val="003F0E3C"/>
    <w:rsid w:val="0042441F"/>
    <w:rsid w:val="00461305"/>
    <w:rsid w:val="004A1377"/>
    <w:rsid w:val="004A4EE2"/>
    <w:rsid w:val="004C77F6"/>
    <w:rsid w:val="004F33D0"/>
    <w:rsid w:val="004F3ADA"/>
    <w:rsid w:val="004F60D5"/>
    <w:rsid w:val="00521DDB"/>
    <w:rsid w:val="00522D43"/>
    <w:rsid w:val="005315CF"/>
    <w:rsid w:val="0054705F"/>
    <w:rsid w:val="00572F6E"/>
    <w:rsid w:val="005801CE"/>
    <w:rsid w:val="005E227B"/>
    <w:rsid w:val="005E6BEA"/>
    <w:rsid w:val="005F10B3"/>
    <w:rsid w:val="005F3DED"/>
    <w:rsid w:val="0062729C"/>
    <w:rsid w:val="00661E08"/>
    <w:rsid w:val="0068790C"/>
    <w:rsid w:val="006A5F8A"/>
    <w:rsid w:val="006B507C"/>
    <w:rsid w:val="006B73FB"/>
    <w:rsid w:val="006C6E53"/>
    <w:rsid w:val="006E4A39"/>
    <w:rsid w:val="006E6FA5"/>
    <w:rsid w:val="007067B1"/>
    <w:rsid w:val="00731C76"/>
    <w:rsid w:val="0073787F"/>
    <w:rsid w:val="0076143C"/>
    <w:rsid w:val="007618DB"/>
    <w:rsid w:val="007744D2"/>
    <w:rsid w:val="00795C95"/>
    <w:rsid w:val="007D6EB3"/>
    <w:rsid w:val="007E0148"/>
    <w:rsid w:val="007E1010"/>
    <w:rsid w:val="007E27FD"/>
    <w:rsid w:val="00802D43"/>
    <w:rsid w:val="00844690"/>
    <w:rsid w:val="00853DA0"/>
    <w:rsid w:val="00863866"/>
    <w:rsid w:val="008913C5"/>
    <w:rsid w:val="008A070E"/>
    <w:rsid w:val="008E2034"/>
    <w:rsid w:val="00910EB9"/>
    <w:rsid w:val="0094146F"/>
    <w:rsid w:val="009431BB"/>
    <w:rsid w:val="009B2EFF"/>
    <w:rsid w:val="009E6762"/>
    <w:rsid w:val="00A35A71"/>
    <w:rsid w:val="00A4050E"/>
    <w:rsid w:val="00A447C8"/>
    <w:rsid w:val="00A72A89"/>
    <w:rsid w:val="00A77813"/>
    <w:rsid w:val="00A806D8"/>
    <w:rsid w:val="00A92AAD"/>
    <w:rsid w:val="00AA215B"/>
    <w:rsid w:val="00AB75D4"/>
    <w:rsid w:val="00B00A5E"/>
    <w:rsid w:val="00B2278B"/>
    <w:rsid w:val="00B80CB2"/>
    <w:rsid w:val="00B93A4E"/>
    <w:rsid w:val="00B9425E"/>
    <w:rsid w:val="00BA3BE8"/>
    <w:rsid w:val="00BA7180"/>
    <w:rsid w:val="00BA7D77"/>
    <w:rsid w:val="00BD436D"/>
    <w:rsid w:val="00BF22C7"/>
    <w:rsid w:val="00C51F17"/>
    <w:rsid w:val="00C64BF7"/>
    <w:rsid w:val="00C67476"/>
    <w:rsid w:val="00C718E8"/>
    <w:rsid w:val="00CA15CB"/>
    <w:rsid w:val="00CC61F2"/>
    <w:rsid w:val="00CD24DC"/>
    <w:rsid w:val="00D02FBA"/>
    <w:rsid w:val="00D04A00"/>
    <w:rsid w:val="00D3073E"/>
    <w:rsid w:val="00D324BF"/>
    <w:rsid w:val="00D35778"/>
    <w:rsid w:val="00D46916"/>
    <w:rsid w:val="00D46972"/>
    <w:rsid w:val="00D75B54"/>
    <w:rsid w:val="00D968CA"/>
    <w:rsid w:val="00DB0F97"/>
    <w:rsid w:val="00DC5F80"/>
    <w:rsid w:val="00DD0FB3"/>
    <w:rsid w:val="00DE1839"/>
    <w:rsid w:val="00E16739"/>
    <w:rsid w:val="00E25AD5"/>
    <w:rsid w:val="00E37A08"/>
    <w:rsid w:val="00E5299B"/>
    <w:rsid w:val="00E57601"/>
    <w:rsid w:val="00E7057B"/>
    <w:rsid w:val="00E7294D"/>
    <w:rsid w:val="00E84A7C"/>
    <w:rsid w:val="00EB117C"/>
    <w:rsid w:val="00EF0A8B"/>
    <w:rsid w:val="00F07F2E"/>
    <w:rsid w:val="00F349A1"/>
    <w:rsid w:val="00F4161E"/>
    <w:rsid w:val="00F7235B"/>
    <w:rsid w:val="00F93335"/>
    <w:rsid w:val="00FA717D"/>
    <w:rsid w:val="00FB2688"/>
    <w:rsid w:val="00FB339D"/>
    <w:rsid w:val="00FB54EB"/>
    <w:rsid w:val="00FC0DCF"/>
    <w:rsid w:val="00FD2933"/>
    <w:rsid w:val="00FD6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white" stroke="f">
      <v:fill color="white" on="f"/>
      <v:stroke on="f"/>
      <o:colormenu v:ext="edit" strokecolor="none [3213]"/>
    </o:shapedefaults>
    <o:shapelayout v:ext="edit">
      <o:idmap v:ext="edit" data="1"/>
      <o:rules v:ext="edit">
        <o:r id="V:Rule9" type="connector" idref="#_x0000_s1156">
          <o:proxy start="" idref="#_x0000_s1144" connectloc="2"/>
          <o:proxy end="" idref="#_x0000_s1143" connectloc="0"/>
        </o:r>
        <o:r id="V:Rule10" type="connector" idref="#_x0000_s1154">
          <o:proxy start="" idref="#Rectangle 65" connectloc="2"/>
          <o:proxy end="" idref="#_x0000_s1143" connectloc="0"/>
        </o:r>
        <o:r id="V:Rule11" type="connector" idref="#_x0000_s1155">
          <o:proxy start="" idref="#_x0000_s1143" connectloc="2"/>
        </o:r>
        <o:r id="V:Rule12" type="connector" idref="#_x0000_s1153">
          <o:proxy start="" idref="#Rectangle 65" connectloc="2"/>
          <o:proxy end="" idref="#_x0000_s1143" connectloc="0"/>
        </o:r>
        <o:r id="V:Rule14" type="connector" idref="#_x0000_s1159"/>
        <o:r id="V:Rule15" type="connector" idref="#_x0000_s1161"/>
        <o:r id="V:Rule17" type="connector" idref="#_x0000_s1163">
          <o:proxy start="" idref="#_x0000_s1146" connectloc="2"/>
          <o:proxy end="" idref="#_x0000_s1146" connectloc="2"/>
        </o:r>
        <o:r id="V:Rule19" type="connector" idref="#_x0000_s1164">
          <o:proxy start="" idref="#_x0000_s1146" connectloc="2"/>
        </o:r>
        <o:r id="V:Rule24" type="connector" idref="#_x0000_s1167"/>
        <o:r id="V:Rule25" type="connector" idref="#_x0000_s1168">
          <o:proxy start="" idref="#_x0000_s1146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7D6EB3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D6EB3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7D6EB3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7D6EB3"/>
    <w:rPr>
      <w:szCs w:val="20"/>
    </w:rPr>
  </w:style>
  <w:style w:type="paragraph" w:styleId="a6">
    <w:name w:val="Body Text Indent"/>
    <w:basedOn w:val="a"/>
    <w:link w:val="Char"/>
    <w:rsid w:val="007D6EB3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6039;&#26009;\TIPTOP&#19979;&#19968;&#20195;&#37325;&#27083;\&#19979;&#19968;&#20195;&#25033;&#29992;\&#25972;&#21512;&#28204;&#35430;\SOP&#25991;&#20214;\&#32321;&#39636;\AIN002&#24235;&#23384;&#38620;&#38917;&#20837;&#24235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115BE-C610-494A-9F5C-651C658B0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AIN002庫存雜項入庫流程.dotx</Template>
  <TotalTime>294</TotalTime>
  <Pages>1</Pages>
  <Words>63</Words>
  <Characters>360</Characters>
  <Application>Microsoft Office Word</Application>
  <DocSecurity>0</DocSecurity>
  <Lines>3</Lines>
  <Paragraphs>1</Paragraphs>
  <ScaleCrop>false</ScaleCrop>
  <Company>dsc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pengu</dc:creator>
  <cp:lastModifiedBy>吴楠</cp:lastModifiedBy>
  <cp:revision>22</cp:revision>
  <cp:lastPrinted>2014-06-20T01:56:00Z</cp:lastPrinted>
  <dcterms:created xsi:type="dcterms:W3CDTF">2014-08-19T02:06:00Z</dcterms:created>
  <dcterms:modified xsi:type="dcterms:W3CDTF">2017-03-11T03:56:00Z</dcterms:modified>
</cp:coreProperties>
</file>