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RAYMOND TWUM-BARIMA</w:t>
      </w:r>
    </w:p>
    <w:p>
      <w:pPr>
        <w:spacing w:after="40"/>
        <w:jc w:val="center"/>
      </w:pPr>
      <w:r>
        <w:rPr>
          <w:color w:val="0F7B6C"/>
          <w:sz w:val="21"/>
          <w:szCs w:val="21"/>
        </w:rPr>
        <w:t xml:space="preserve">MEng Mechanical Engineering  ·  FEA, Thermofluids &amp; Computational Engineering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London  ·  07747 712 872  ·  </w:t>
      </w:r>
      <w:hyperlink w:history="1" r:id="rIdkjvqqv43rqkex6seb0cr0">
        <w:r>
          <w:rPr>
            <w:color w:val="0563C1"/>
            <w:sz w:val="20"/>
            <w:szCs w:val="20"/>
            <w:u w:val="single"/>
          </w:rPr>
          <w:t xml:space="preserve">Email</w:t>
        </w:r>
      </w:hyperlink>
      <w:r>
        <w:rPr>
          <w:color w:val="555555"/>
          <w:sz w:val="20"/>
          <w:szCs w:val="20"/>
        </w:rPr>
        <w:t xml:space="preserve">  ·  </w:t>
      </w:r>
      <w:hyperlink w:history="1" r:id="rIdlyrmdmuzkgapu9hpdcqcg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·  </w:t>
      </w:r>
      <w:hyperlink w:history="1" r:id="rIdl7lu5azitao8jmwjpchxx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·  </w:t>
      </w:r>
      <w:hyperlink w:history="1" r:id="rIdqciui0salcxiz1j4kgcks">
        <w:r>
          <w:rPr>
            <w:color w:val="0563C1"/>
            <w:sz w:val="20"/>
            <w:szCs w:val="20"/>
            <w:u w:val="single"/>
          </w:rPr>
          <w:t xml:space="preserve">Strava</w:t>
        </w:r>
      </w:hyperlink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PROFILE</w:t>
      </w:r>
    </w:p>
    <w:p>
      <w:pPr>
        <w:spacing w:after="40"/>
      </w:pPr>
      <w:r>
        <w:rPr>
          <w:sz w:val="20"/>
          <w:szCs w:val="20"/>
        </w:rPr>
        <w:t xml:space="preserve">MEng Mechanical Engineering student at Loughborough University (final year 2026–27) with a year of industrial experience at the UK Atomic Energy Authority, where I carried out structural and thermal finite-element analysis of cryogenic fusion components in ANSYS Workbench. Strong in computational and thermofluids engineering — FEA, CFD and numerical methods — with applied machine-learning experience from an individual research project predicting boiling heat flux from infrared thermography (awarded 70%). Rigorous about verification and validation, and an experienced team leader and communicator.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MEng Mechanical Engineering (Year in Industry) — Loughborough University</w:t>
      </w:r>
      <w:r>
        <w:rPr>
          <w:color w:val="555555"/>
          <w:sz w:val="19"/>
          <w:szCs w:val="19"/>
        </w:rPr>
        <w:t xml:space="preserve">	Oct 2022 – Jul 2027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Key modules: </w:t>
      </w:r>
      <w:r>
        <w:rPr>
          <w:sz w:val="20"/>
          <w:szCs w:val="20"/>
        </w:rPr>
        <w:t xml:space="preserve">Computational Fluid Dynamics, Advanced Heat Transfer, Sustainable Engineering, Finite Element Analysis, Kinematics &amp; Dynamics.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2025–26 part mark: 65.3%</w:t>
      </w:r>
      <w:r>
        <w:rPr>
          <w:sz w:val="20"/>
          <w:szCs w:val="20"/>
        </w:rPr>
        <w:t xml:space="preserve"> (passed at first attempt), including </w:t>
      </w:r>
      <w:r>
        <w:rPr>
          <w:b/>
          <w:bCs/>
          <w:sz w:val="20"/>
          <w:szCs w:val="20"/>
        </w:rPr>
        <w:t xml:space="preserve">70% in the Advanced Individual Project and 70% in CFD</w:t>
      </w:r>
      <w:r>
        <w:rPr>
          <w:sz w:val="20"/>
          <w:szCs w:val="20"/>
        </w:rPr>
        <w:t xml:space="preserve">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Bishop Challoner Catholic Federation of Schools, London</w:t>
      </w:r>
      <w:r>
        <w:rPr>
          <w:color w:val="555555"/>
          <w:sz w:val="19"/>
          <w:szCs w:val="19"/>
        </w:rPr>
        <w:t xml:space="preserve">	2015 –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A-Levels: Mathematics (A), Physics (B), History (C). 9 GCSEs grades 9–6, including Mathematics (7/A) and English Language (7/A).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Engineering Industrial Placement — UK Atomic Energy Authority (UKAEA)</w:t>
      </w:r>
      <w:r>
        <w:rPr>
          <w:color w:val="555555"/>
          <w:sz w:val="19"/>
          <w:szCs w:val="19"/>
        </w:rPr>
        <w:t xml:space="preserve">	Jul 2024 – Aug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Conducted structural and thermal finite-element analyses (</w:t>
      </w:r>
      <w:r>
        <w:rPr>
          <w:b/>
          <w:bCs/>
          <w:sz w:val="20"/>
          <w:szCs w:val="20"/>
        </w:rPr>
        <w:t xml:space="preserve">ANSYS Workbench 2024 R2</w:t>
      </w:r>
      <w:r>
        <w:rPr>
          <w:sz w:val="20"/>
          <w:szCs w:val="20"/>
        </w:rPr>
        <w:t xml:space="preserve">) on cryogenic components including cryopanels and tube-to-tubesheet joints.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Modelled thermal contraction at cryogenic temperatures (−196 °C) and assessed the induced stresses and load paths.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Supported mechanical testing programmes, including shear-load tests of friction-welded joints in accordance with </w:t>
      </w:r>
      <w:r>
        <w:rPr>
          <w:b/>
          <w:bCs/>
          <w:sz w:val="20"/>
          <w:szCs w:val="20"/>
        </w:rPr>
        <w:t xml:space="preserve">ASME UW-20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Contributed to test specifications, method statements and risk assessments for cryogenic cycling and vacuum / helium leak testing.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Interpreted experimental results and correlated findings with simulation outputs to support design validation.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Worked within a nuclear research environment to strict safety, documentation and quality procedures, collaborating with multidisciplinary engineers on fusion-relevant cryogenic systems.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ENGINEERING PROJECTS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Advanced Individual Project — Machine Learning for Boiling Heat Transfer</w:t>
      </w:r>
      <w:r>
        <w:rPr>
          <w:color w:val="555555"/>
          <w:sz w:val="19"/>
          <w:szCs w:val="19"/>
        </w:rPr>
        <w:t xml:space="preserve">	2025 – 26 · awarded 70%</w:t>
      </w:r>
    </w:p>
    <w:p>
      <w:pPr>
        <w:spacing w:after="30"/>
      </w:pPr>
      <w:r>
        <w:rPr>
          <w:i/>
          <w:iCs/>
          <w:color w:val="0F7B6C"/>
          <w:sz w:val="19"/>
          <w:szCs w:val="19"/>
        </w:rPr>
        <w:t xml:space="preserve">MATLAB, Python · IR thermography · POD/SVD, DMD, neural networks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Investigating boiling heat-transfer mechanisms from high-speed infrared thermography, resolving spatio-temporal temperature fields and processing a dataset of </w:t>
      </w:r>
      <w:r>
        <w:rPr>
          <w:b/>
          <w:bCs/>
          <w:sz w:val="20"/>
          <w:szCs w:val="20"/>
        </w:rPr>
        <w:t xml:space="preserve">17.4 million pixel-time samples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Applied Proper Orthogonal Decomposition (POD/SVD) and Dynamic Mode Decomposition (DMD) for reduced-order analysis, interpreting modal energy and temporal coefficients to extract physically meaningful boiling features.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data-driven models (neural networks, with SVR benchmarking) to estimate local heat flux from surface-temperature fields; best model reached </w:t>
      </w:r>
      <w:r>
        <w:rPr>
          <w:b/>
          <w:bCs/>
          <w:sz w:val="20"/>
          <w:szCs w:val="20"/>
        </w:rPr>
        <w:t xml:space="preserve">R² = 0.73</w:t>
      </w:r>
      <w:r>
        <w:rPr>
          <w:sz w:val="20"/>
          <w:szCs w:val="20"/>
        </w:rPr>
        <w:t xml:space="preserve"> on unseen data — a </w:t>
      </w:r>
      <w:r>
        <w:rPr>
          <w:b/>
          <w:bCs/>
          <w:sz w:val="20"/>
          <w:szCs w:val="20"/>
        </w:rPr>
        <w:t xml:space="preserve">69% improvement</w:t>
      </w:r>
      <w:r>
        <w:rPr>
          <w:sz w:val="20"/>
          <w:szCs w:val="20"/>
        </w:rPr>
        <w:t xml:space="preserve"> over the linear baseline.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Communicated complex thermal and data-analysis results through formal presentations and technical reports.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Computational Fluid Dynamics — Heat Transfer Around a Cube (Group Project)</w:t>
      </w:r>
      <w:r>
        <w:rPr>
          <w:color w:val="555555"/>
          <w:sz w:val="19"/>
          <w:szCs w:val="19"/>
        </w:rPr>
        <w:t xml:space="preserve">	2025 – 26 · module 70%</w:t>
      </w:r>
    </w:p>
    <w:p>
      <w:pPr>
        <w:spacing w:after="30"/>
      </w:pPr>
      <w:r>
        <w:rPr>
          <w:i/>
          <w:iCs/>
          <w:color w:val="0F7B6C"/>
          <w:sz w:val="19"/>
          <w:szCs w:val="19"/>
        </w:rPr>
        <w:t xml:space="preserve">Siemens Star-CCM+ · conjugate heat transfer · RANS turbulence modelling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 a five-person Star-CCM+ study of airflow and conjugate heat transfer around a heated wall-mounted cube (validated against experiment), I owned the </w:t>
      </w:r>
      <w:r>
        <w:rPr>
          <w:b/>
          <w:bCs/>
          <w:sz w:val="20"/>
          <w:szCs w:val="20"/>
        </w:rPr>
        <w:t xml:space="preserve">turbulence-model comparison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Compared Realizable k-ε, SST k-ω and the Reynolds Stress Model on identical mesh/geometry, validating local heat-transfer coefficients against experimental data; found RSM most accurate in the separated flow, with all models over-predicting at the stagnation face.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Sustainable Engineering — Life-Cycle Assessment of an HP OfficeJet Pro 6970</w:t>
      </w:r>
      <w:r>
        <w:rPr>
          <w:color w:val="555555"/>
          <w:sz w:val="19"/>
          <w:szCs w:val="19"/>
        </w:rPr>
        <w:t xml:space="preserve">	2025</w:t>
      </w:r>
    </w:p>
    <w:p>
      <w:pPr>
        <w:spacing w:after="30"/>
      </w:pPr>
      <w:r>
        <w:rPr>
          <w:i/>
          <w:iCs/>
          <w:color w:val="0F7B6C"/>
          <w:sz w:val="19"/>
          <w:szCs w:val="19"/>
        </w:rPr>
        <w:t xml:space="preserve">Ansys Granta EduPack · LCA, embodied energy, eco-design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Conducted a full life-cycle assessment covering raw-material extraction, manufacture, global transport, use phase and end-of-life, with a material mass and embodied-energy breakdown in Ansys Granta EduPack.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Quantified lifetime energy demand under different operational states (Ready, Sleep, Manual-Off) and evaluated design and end-of-life improvements.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Heat Transfer Coursework — Numerical Conduction Solver</w:t>
      </w:r>
      <w:r>
        <w:rPr>
          <w:color w:val="555555"/>
          <w:sz w:val="19"/>
          <w:szCs w:val="19"/>
        </w:rPr>
        <w:t xml:space="preserve">	2025 · coursework 84%</w:t>
      </w:r>
    </w:p>
    <w:p>
      <w:pPr>
        <w:spacing w:after="30"/>
      </w:pPr>
      <w:r>
        <w:rPr>
          <w:i/>
          <w:iCs/>
          <w:color w:val="0F7B6C"/>
          <w:sz w:val="19"/>
          <w:szCs w:val="19"/>
        </w:rPr>
        <w:t xml:space="preserve">Excel · finite-difference / control-volume method · Jacobi iteration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Implemented control-volume / finite-difference discretisations of the heat-conduction equations, forming and solving the resulting linear systems with a Jacobi iterative solver.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Assessed convergence, residual reduction and stability, and verified accuracy with a grid-refinement study that reduced the domain energy imbalance from </w:t>
      </w:r>
      <w:r>
        <w:rPr>
          <w:b/>
          <w:bCs/>
          <w:sz w:val="20"/>
          <w:szCs w:val="20"/>
        </w:rPr>
        <w:t xml:space="preserve">0.87% to −0.06%</w:t>
      </w:r>
      <w:r>
        <w:rPr>
          <w:sz w:val="20"/>
          <w:szCs w:val="20"/>
        </w:rPr>
        <w:t xml:space="preserve">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Finite Element Analysis — Safe Working Load of a Wrench (Group Project)</w:t>
      </w:r>
      <w:r>
        <w:rPr>
          <w:color w:val="555555"/>
          <w:sz w:val="19"/>
          <w:szCs w:val="19"/>
        </w:rPr>
        <w:t xml:space="preserve">	2025 – 26</w:t>
      </w:r>
    </w:p>
    <w:p>
      <w:pPr>
        <w:spacing w:after="30"/>
      </w:pPr>
      <w:r>
        <w:rPr>
          <w:i/>
          <w:iCs/>
          <w:color w:val="0F7B6C"/>
          <w:sz w:val="19"/>
          <w:szCs w:val="19"/>
        </w:rPr>
        <w:t xml:space="preserve">Python (gmsh, scikit-fem) · open-source FEA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 a six-person study comparing five methods (analytical, open-source, non-commercial, commercial FEA and physical testing), I owned the </w:t>
      </w:r>
      <w:r>
        <w:rPr>
          <w:b/>
          <w:bCs/>
          <w:sz w:val="20"/>
          <w:szCs w:val="20"/>
        </w:rPr>
        <w:t xml:space="preserve">open-source Python route</w:t>
      </w:r>
      <w:r>
        <w:rPr>
          <w:sz w:val="20"/>
          <w:szCs w:val="20"/>
        </w:rPr>
        <w:t xml:space="preserve">: a 2D Euler–Bernoulli beam idealisation and a full 3D tetrahedral FEA model.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the 3D model in gmsh with second-order (tetra10) elements (</w:t>
      </w:r>
      <w:r>
        <w:rPr>
          <w:b/>
          <w:bCs/>
          <w:sz w:val="20"/>
          <w:szCs w:val="20"/>
        </w:rPr>
        <w:t xml:space="preserve">42,874 elements / 70,949 nodes</w:t>
      </w:r>
      <w:r>
        <w:rPr>
          <w:sz w:val="20"/>
          <w:szCs w:val="20"/>
        </w:rPr>
        <w:t xml:space="preserve">) and solved in scikit-fem, predicting a peak von Mises stress of 112.2 MPa at the jaw–handle stress concentration.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Cross-checked results against physical testing and commercial solvers, and analysed why idealised boundary conditions over-predicted strength.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VOLUNTARY WORK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Founder &amp; Chair — Catholic Society, Loughborough University</w:t>
      </w:r>
      <w:r>
        <w:rPr>
          <w:color w:val="555555"/>
          <w:sz w:val="19"/>
          <w:szCs w:val="19"/>
        </w:rPr>
        <w:t xml:space="preserve">	2023–24, 2025–26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Founded and led a student society from scratch — coordinating events, managing a committee, producing risk assessments and growing student engagement.</w:t>
      </w:r>
    </w:p>
    <w:p>
      <w:pPr>
        <w:tabs>
          <w:tab w:val="right" w:pos="9026"/>
        </w:tabs>
        <w:spacing w:after="10" w:before="100"/>
      </w:pPr>
      <w:r>
        <w:rPr>
          <w:b/>
          <w:bCs/>
          <w:sz w:val="21"/>
          <w:szCs w:val="21"/>
        </w:rPr>
        <w:t xml:space="preserve">Head Boy — Bishop Challoner Catholic Federation of Schools</w:t>
      </w:r>
      <w:r>
        <w:rPr>
          <w:color w:val="555555"/>
          <w:sz w:val="19"/>
          <w:szCs w:val="19"/>
        </w:rPr>
        <w:t xml:space="preserve">	2021 – 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Led student initiatives and charity fundraising, acted as liaison between students and senior staff, and delivered public speeches at assemblies and parents’ evenings.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KEY SKILLS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Engineering &amp; analysis:  </w:t>
      </w:r>
      <w:r>
        <w:rPr>
          <w:sz w:val="20"/>
          <w:szCs w:val="20"/>
        </w:rPr>
        <w:t xml:space="preserve">Structural and thermal FEA, experimental validation, heat-transfer fundamentals, boiling heat transfer, cryogenic systems, IR thermography.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Simulation &amp; CAD:  </w:t>
      </w:r>
      <w:r>
        <w:rPr>
          <w:sz w:val="20"/>
          <w:szCs w:val="20"/>
        </w:rPr>
        <w:t xml:space="preserve">ANSYS Workbench (structural &amp; thermal FEA), Siemens Star-CCM+ (CFD), Siemens NX 12.0 (CAD), Ansys Granta EduPack.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Programming &amp; data:  </w:t>
      </w:r>
      <w:r>
        <w:rPr>
          <w:sz w:val="20"/>
          <w:szCs w:val="20"/>
        </w:rPr>
        <w:t xml:space="preserve">MATLAB (POD/SVD, DMD, reduced-order modelling), Python (developing), Excel; neural networks, Bayesian optimisation, and AI / LLM tools used routinely in the engineering and development workflow.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Professional:  </w:t>
      </w:r>
      <w:r>
        <w:rPr>
          <w:sz w:val="20"/>
          <w:szCs w:val="20"/>
        </w:rPr>
        <w:t xml:space="preserve">Project planning (Gantt charts), technical documentation, risk assessments and method statements, presenting to academic and professional audiences, team leadership and cross-disciplinary collaboration.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INTERESTS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Choir (singer) — builds confidence performing to large audiences.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Gym and running (</w:t>
      </w:r>
      <w:hyperlink w:history="1" r:id="rIdburtoli71mpotudconjmi">
        <w:r>
          <w:rPr>
            <w:color w:val="0563C1"/>
            <w:sz w:val="20"/>
            <w:szCs w:val="20"/>
            <w:u w:val="single"/>
          </w:rPr>
          <w:t xml:space="preserve">Strava</w:t>
        </w:r>
      </w:hyperlink>
      <w:r>
        <w:rPr>
          <w:sz w:val="20"/>
          <w:szCs w:val="20"/>
        </w:rPr>
        <w:t xml:space="preserve">) — supports positive mental health and working towards goals.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History — documentaries and historical strategy games such as EU4.</w:t>
      </w:r>
    </w:p>
    <w:p>
      <w:pPr>
        <w:pBdr>
          <w:bottom w:val="single" w:color="1F3A5F" w:sz="6" w:space="1"/>
        </w:pBdr>
        <w:spacing w:after="80" w:before="120"/>
      </w:pPr>
      <w:r>
        <w:rPr>
          <w:b/>
          <w:bCs/>
          <w:color w:val="1F3A5F"/>
          <w:sz w:val="24"/>
          <w:szCs w:val="24"/>
        </w:rPr>
        <w:t xml:space="preserve">REFEREES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Dr Ramin Rahmani</w:t>
      </w:r>
      <w:r>
        <w:rPr>
          <w:sz w:val="20"/>
          <w:szCs w:val="20"/>
        </w:rPr>
        <w:t xml:space="preserve"> — Personal Tutor, Wolfson School, Loughborough University.  </w:t>
      </w:r>
      <w:hyperlink w:history="1" r:id="rIdcvjeno7dsptcdlsa92hx4">
        <w:r>
          <w:rPr>
            <w:color w:val="0563C1"/>
            <w:sz w:val="20"/>
            <w:szCs w:val="20"/>
            <w:u w:val="single"/>
          </w:rPr>
          <w:t xml:space="preserve">r.rahmani@lboro.ac.uk</w:t>
        </w:r>
      </w:hyperlink>
      <w:r>
        <w:rPr>
          <w:sz w:val="20"/>
          <w:szCs w:val="20"/>
        </w:rPr>
        <w:t xml:space="preserve">  ·  +44 1509 227669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jvqqv43rqkex6seb0cr0" Type="http://schemas.openxmlformats.org/officeDocument/2006/relationships/hyperlink" Target="mailto:twumbarimaraymond1@gmail.com" TargetMode="External"/><Relationship Id="rIdlyrmdmuzkgapu9hpdcqcg" Type="http://schemas.openxmlformats.org/officeDocument/2006/relationships/hyperlink" Target="https://www.linkedin.com/in/raymond-t-30aa451b0/" TargetMode="External"/><Relationship Id="rIdl7lu5azitao8jmwjpchxx" Type="http://schemas.openxmlformats.org/officeDocument/2006/relationships/hyperlink" Target="https://github.com/twumbarimaraymond1-coder" TargetMode="External"/><Relationship Id="rIdqciui0salcxiz1j4kgcks" Type="http://schemas.openxmlformats.org/officeDocument/2006/relationships/hyperlink" Target="https://strava.app.link/qvrpNWhXb0b" TargetMode="External"/><Relationship Id="rIdburtoli71mpotudconjmi" Type="http://schemas.openxmlformats.org/officeDocument/2006/relationships/hyperlink" Target="https://strava.app.link/qvrpNWhXb0b" TargetMode="External"/><Relationship Id="rIdcvjeno7dsptcdlsa92hx4" Type="http://schemas.openxmlformats.org/officeDocument/2006/relationships/hyperlink" Target="mailto:r.rahmani@lboro.ac.uk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2026-07-07T08:54:29.528Z</dcterms:created>
  <dcterms:modified xsi:type="dcterms:W3CDTF">2026-07-07T08:54:29.529Z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