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7">
        <w:r w:rsidDel="00000000" w:rsidR="00000000" w:rsidRPr="00000000">
          <w:rPr>
            <w:color w:val="1155cc"/>
            <w:u w:val="single"/>
            <w:rtl w:val="0"/>
          </w:rPr>
          <w:t xml:space="preserve">Instruction View</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 Define the information content of your database.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consumer behavior shifts during the covid pandemic, new roles in e-commerce emerge. Many businesses began to market their products online in order to meet the needs of their customers. Because Amazon has the world's largest ecommerce platform, many retailers want to sell their products through the Amazon online store. But how do they manage their product and keep their budget under control? The goal of an ecommerce company database management system is to assist every retailer in selling their products through Amazon platform.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twyunting/CSC-634_Database-Management-Systems/blob/main/Project/database_project/Instruction/CSC434_CSC634%20Database%20Project_Summer%20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B5AjgP84vCPoBrjuquw+ZstJKA==">AMUW2mUkld93bmeYKBaT3VssXA1K0kRxdbAqICQO0tpisFdeAMdovjG7FxwAK/dgSWXKA7LEHPcDmRZ6cn9h48oQnA298HoR+uoChObgXJZ2kQTbcMN4aSI=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2021-06-14T02:42:00Z</dcterms:created>
  <dc:creator>Yunting Chiu</dc:creator>
</cp:coreProperties>
</file>