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38401854"/>
        <w:docPartObj>
          <w:docPartGallery w:val="Cover Pages"/>
          <w:docPartUnique/>
        </w:docPartObj>
      </w:sdtPr>
      <w:sdtEndPr/>
      <w:sdtContent>
        <w:p w:rsidR="00591480" w:rsidRDefault="005914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0F6FC6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591480">
            <w:sdt>
              <w:sdtPr>
                <w:rPr>
                  <w:color w:val="0B5294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15104FFF49BE415E8729BCFA3BE0A0B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91480" w:rsidRDefault="00303B13" w:rsidP="00C9238D">
                    <w:pPr>
                      <w:pStyle w:val="Sinespaciado"/>
                      <w:rPr>
                        <w:color w:val="0B5294" w:themeColor="accent1" w:themeShade="BF"/>
                        <w:sz w:val="24"/>
                      </w:rPr>
                    </w:pPr>
                    <w:r>
                      <w:rPr>
                        <w:color w:val="0B5294" w:themeColor="accent1" w:themeShade="BF"/>
                        <w:sz w:val="24"/>
                        <w:szCs w:val="24"/>
                      </w:rPr>
                      <w:t>Doble Grado de Ingeniería Informática y Matemáticas</w:t>
                    </w:r>
                  </w:p>
                </w:tc>
              </w:sdtContent>
            </w:sdt>
          </w:tr>
          <w:tr w:rsidR="0059148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F6FC6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CFB2857B05E6461081874E1FC321720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91480" w:rsidRDefault="007C1C18" w:rsidP="007C1C18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8"/>
                        <w:szCs w:val="88"/>
                      </w:rPr>
                      <w:t>Estudio Previo</w:t>
                    </w:r>
                    <w:r w:rsidR="00591480"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8"/>
                        <w:szCs w:val="88"/>
                      </w:rPr>
                      <w:t xml:space="preserve"> Práctica I</w:t>
                    </w:r>
                    <w:r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8"/>
                        <w:szCs w:val="88"/>
                      </w:rPr>
                      <w:t>I</w:t>
                    </w:r>
                  </w:p>
                </w:sdtContent>
              </w:sdt>
            </w:tc>
          </w:tr>
          <w:tr w:rsidR="00591480" w:rsidTr="00C9238D">
            <w:trPr>
              <w:trHeight w:val="232"/>
            </w:trPr>
            <w:sdt>
              <w:sdtPr>
                <w:rPr>
                  <w:color w:val="0B5294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226271B8870A4B9894CE5B1E313BDFC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91480" w:rsidRDefault="00591480" w:rsidP="00591480">
                    <w:pPr>
                      <w:pStyle w:val="Sinespaciado"/>
                      <w:rPr>
                        <w:color w:val="0B5294" w:themeColor="accent1" w:themeShade="BF"/>
                        <w:sz w:val="24"/>
                      </w:rPr>
                    </w:pPr>
                    <w:r>
                      <w:rPr>
                        <w:color w:val="0B5294" w:themeColor="accent1" w:themeShade="BF"/>
                        <w:sz w:val="24"/>
                        <w:szCs w:val="24"/>
                      </w:rPr>
                      <w:t>Fundamentos Físicos de la Informática</w:t>
                    </w:r>
                  </w:p>
                </w:tc>
              </w:sdtContent>
            </w:sdt>
          </w:tr>
          <w:tr w:rsidR="00C9238D" w:rsidTr="00C9238D">
            <w:trPr>
              <w:trHeight w:val="364"/>
            </w:trPr>
            <w:sdt>
              <w:sdtPr>
                <w:rPr>
                  <w:color w:val="0B5294" w:themeColor="accent1" w:themeShade="BF"/>
                  <w:sz w:val="24"/>
                  <w:szCs w:val="24"/>
                </w:rPr>
                <w:alias w:val="Categoría"/>
                <w:tag w:val=""/>
                <w:id w:val="1808663750"/>
                <w:placeholder>
                  <w:docPart w:val="659DA1D46A0342A98C20E9CB1D2C4BB1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238D" w:rsidRDefault="00C9238D" w:rsidP="00591480">
                    <w:pPr>
                      <w:pStyle w:val="Sinespaciado"/>
                      <w:rPr>
                        <w:color w:val="0B5294" w:themeColor="accent1" w:themeShade="BF"/>
                        <w:sz w:val="24"/>
                        <w:szCs w:val="24"/>
                      </w:rPr>
                    </w:pPr>
                    <w:r>
                      <w:rPr>
                        <w:color w:val="0B5294" w:themeColor="accent1" w:themeShade="BF"/>
                        <w:sz w:val="24"/>
                        <w:szCs w:val="24"/>
                      </w:rPr>
                      <w:t>Grupo 2102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04"/>
          </w:tblGrid>
          <w:tr w:rsidR="00591480" w:rsidTr="00C9238D">
            <w:tc>
              <w:tcPr>
                <w:tcW w:w="850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F6FC6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9A11C716367545DEB2715195E17BE4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91480" w:rsidRDefault="00591480">
                    <w:pPr>
                      <w:pStyle w:val="Sinespaciado"/>
                      <w:rPr>
                        <w:color w:val="0F6FC6" w:themeColor="accent1"/>
                        <w:sz w:val="28"/>
                        <w:szCs w:val="28"/>
                      </w:rPr>
                    </w:pPr>
                    <w:r>
                      <w:rPr>
                        <w:color w:val="0F6FC6" w:themeColor="accent1"/>
                        <w:sz w:val="28"/>
                        <w:szCs w:val="28"/>
                      </w:rPr>
                      <w:t>Alberto Tarrasa Martín</w:t>
                    </w:r>
                  </w:p>
                </w:sdtContent>
              </w:sdt>
              <w:sdt>
                <w:sdtPr>
                  <w:rPr>
                    <w:color w:val="0F6FC6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A9A4B178E5DF454B8F75E09466512C6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09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591480" w:rsidRDefault="007C1C18">
                    <w:pPr>
                      <w:pStyle w:val="Sinespaciado"/>
                      <w:rPr>
                        <w:color w:val="0F6FC6" w:themeColor="accent1"/>
                        <w:sz w:val="28"/>
                        <w:szCs w:val="28"/>
                      </w:rPr>
                    </w:pPr>
                    <w:r>
                      <w:rPr>
                        <w:color w:val="0F6FC6" w:themeColor="accent1"/>
                        <w:sz w:val="28"/>
                        <w:szCs w:val="28"/>
                      </w:rPr>
                      <w:t>9-3-2023</w:t>
                    </w:r>
                  </w:p>
                </w:sdtContent>
              </w:sdt>
              <w:p w:rsidR="007C1C18" w:rsidRDefault="007C1C18">
                <w:pPr>
                  <w:pStyle w:val="Sinespaciado"/>
                  <w:rPr>
                    <w:color w:val="0F6FC6" w:themeColor="accent1"/>
                    <w:sz w:val="28"/>
                    <w:szCs w:val="28"/>
                  </w:rPr>
                </w:pPr>
              </w:p>
              <w:p w:rsidR="00591480" w:rsidRDefault="00591480">
                <w:pPr>
                  <w:pStyle w:val="Sinespaciado"/>
                  <w:rPr>
                    <w:color w:val="0F6FC6" w:themeColor="accent1"/>
                  </w:rPr>
                </w:pPr>
              </w:p>
            </w:tc>
          </w:tr>
        </w:tbl>
        <w:p w:rsidR="00591480" w:rsidRDefault="00591480">
          <w:pPr>
            <w:jc w:val="left"/>
            <w:rPr>
              <w:rFonts w:eastAsiaTheme="majorEastAsia" w:cstheme="majorBidi"/>
              <w:b/>
              <w:caps/>
              <w:color w:val="0B5294" w:themeColor="accent1" w:themeShade="BF"/>
              <w:sz w:val="40"/>
              <w:szCs w:val="30"/>
            </w:rPr>
          </w:pPr>
          <w:r>
            <w:br w:type="page"/>
          </w:r>
        </w:p>
      </w:sdtContent>
    </w:sdt>
    <w:p w:rsidR="00B33DCA" w:rsidRDefault="007C1C18" w:rsidP="00591480">
      <w:pPr>
        <w:pStyle w:val="Ttulo1"/>
      </w:pPr>
      <w:r>
        <w:lastRenderedPageBreak/>
        <w:t>Estudio Previo</w:t>
      </w:r>
      <w:r w:rsidR="00591480">
        <w:t xml:space="preserve"> práctica i</w:t>
      </w:r>
      <w:r>
        <w:t>I</w:t>
      </w:r>
    </w:p>
    <w:p w:rsidR="0064186A" w:rsidRDefault="00044880" w:rsidP="007C1C18">
      <w:pPr>
        <w:pStyle w:val="Ttulo2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2674833" wp14:editId="6F498266">
                <wp:simplePos x="0" y="0"/>
                <wp:positionH relativeFrom="column">
                  <wp:posOffset>3491865</wp:posOffset>
                </wp:positionH>
                <wp:positionV relativeFrom="paragraph">
                  <wp:posOffset>1903730</wp:posOffset>
                </wp:positionV>
                <wp:extent cx="24390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F38D1" w:rsidRPr="005C0B16" w:rsidRDefault="000F38D1" w:rsidP="00044880">
                            <w:pPr>
                              <w:pStyle w:val="Descripcin"/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Circuito </w:t>
                            </w:r>
                            <w:r w:rsidR="00DE51BB">
                              <w:fldChar w:fldCharType="begin"/>
                            </w:r>
                            <w:r w:rsidR="00DE51BB">
                              <w:instrText xml:space="preserve"> SEQ Circuito \* ARABIC </w:instrText>
                            </w:r>
                            <w:r w:rsidR="00DE51BB">
                              <w:fldChar w:fldCharType="separate"/>
                            </w:r>
                            <w:r w:rsidR="006647CB">
                              <w:rPr>
                                <w:noProof/>
                              </w:rPr>
                              <w:t>1</w:t>
                            </w:r>
                            <w:r w:rsidR="00DE51BB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67483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74.95pt;margin-top:149.9pt;width:192.0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" stroked="f">
                <v:textbox style="mso-fit-shape-to-text:t" inset="0,0,0,0">
                  <w:txbxContent>
                    <w:p w:rsidR="000F38D1" w:rsidRPr="005C0B16" w:rsidRDefault="000F38D1" w:rsidP="00044880">
                      <w:pPr>
                        <w:pStyle w:val="Descripcin"/>
                        <w:rPr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Circuito </w:t>
                      </w:r>
                      <w:r w:rsidR="00DE51BB">
                        <w:fldChar w:fldCharType="begin"/>
                      </w:r>
                      <w:r w:rsidR="00DE51BB">
                        <w:instrText xml:space="preserve"> SEQ Circuito \* ARABIC </w:instrText>
                      </w:r>
                      <w:r w:rsidR="00DE51BB">
                        <w:fldChar w:fldCharType="separate"/>
                      </w:r>
                      <w:r w:rsidR="006647CB">
                        <w:rPr>
                          <w:noProof/>
                        </w:rPr>
                        <w:t>1</w:t>
                      </w:r>
                      <w:r w:rsidR="00DE51BB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C1C18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CD9C0C0" wp14:editId="78C46C19">
            <wp:simplePos x="0" y="0"/>
            <wp:positionH relativeFrom="column">
              <wp:posOffset>3491865</wp:posOffset>
            </wp:positionH>
            <wp:positionV relativeFrom="paragraph">
              <wp:posOffset>284480</wp:posOffset>
            </wp:positionV>
            <wp:extent cx="2439035" cy="1562100"/>
            <wp:effectExtent l="0" t="0" r="0" b="0"/>
            <wp:wrapTight wrapText="bothSides">
              <wp:wrapPolygon edited="0">
                <wp:start x="0" y="0"/>
                <wp:lineTo x="0" y="21337"/>
                <wp:lineTo x="21426" y="21337"/>
                <wp:lineTo x="21426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1_Sc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C18">
        <w:t>1. Divisor de tensión</w:t>
      </w:r>
    </w:p>
    <w:p w:rsidR="007C1C18" w:rsidRDefault="007C1C18" w:rsidP="007C1C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FCEF08" wp14:editId="536AC598">
                <wp:simplePos x="0" y="0"/>
                <wp:positionH relativeFrom="column">
                  <wp:posOffset>5715</wp:posOffset>
                </wp:positionH>
                <wp:positionV relativeFrom="paragraph">
                  <wp:posOffset>2079625</wp:posOffset>
                </wp:positionV>
                <wp:extent cx="340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F38D1" w:rsidRPr="007A6F07" w:rsidRDefault="000F38D1" w:rsidP="007C1C18">
                            <w:pPr>
                              <w:pStyle w:val="Descripci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Tabla </w:t>
                            </w:r>
                            <w:r w:rsidR="00DE51BB">
                              <w:fldChar w:fldCharType="begin"/>
                            </w:r>
                            <w:r w:rsidR="00DE51BB">
                              <w:instrText xml:space="preserve"> SEQ Tabla \* ARABIC </w:instrText>
                            </w:r>
                            <w:r w:rsidR="00DE51BB">
                              <w:fldChar w:fldCharType="separate"/>
                            </w:r>
                            <w:r w:rsidR="006647CB">
                              <w:rPr>
                                <w:noProof/>
                              </w:rPr>
                              <w:t>1</w:t>
                            </w:r>
                            <w:r w:rsidR="00DE51BB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CEF08" id="Cuadro de texto 25" o:spid="_x0000_s1027" type="#_x0000_t202" style="position:absolute;left:0;text-align:left;margin-left:.45pt;margin-top:163.75pt;width:267.7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" stroked="f">
                <v:textbox style="mso-fit-shape-to-text:t" inset="0,0,0,0">
                  <w:txbxContent>
                    <w:p w:rsidR="000F38D1" w:rsidRPr="007A6F07" w:rsidRDefault="000F38D1" w:rsidP="007C1C18">
                      <w:pPr>
                        <w:pStyle w:val="Descripcin"/>
                        <w:rPr>
                          <w:noProof/>
                          <w:sz w:val="24"/>
                        </w:rPr>
                      </w:pPr>
                      <w:r>
                        <w:t xml:space="preserve">Tabla </w:t>
                      </w:r>
                      <w:r w:rsidR="00DE51BB">
                        <w:fldChar w:fldCharType="begin"/>
                      </w:r>
                      <w:r w:rsidR="00DE51BB">
                        <w:instrText xml:space="preserve"> SEQ Tabla \* ARABIC </w:instrText>
                      </w:r>
                      <w:r w:rsidR="00DE51BB">
                        <w:fldChar w:fldCharType="separate"/>
                      </w:r>
                      <w:r w:rsidR="006647CB">
                        <w:rPr>
                          <w:noProof/>
                        </w:rPr>
                        <w:t>1</w:t>
                      </w:r>
                      <w:r w:rsidR="00DE51BB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0D6E9D76" wp14:editId="679B7143">
            <wp:simplePos x="0" y="0"/>
            <wp:positionH relativeFrom="column">
              <wp:posOffset>5715</wp:posOffset>
            </wp:positionH>
            <wp:positionV relativeFrom="paragraph">
              <wp:posOffset>860425</wp:posOffset>
            </wp:positionV>
            <wp:extent cx="3400900" cy="1162212"/>
            <wp:effectExtent l="0" t="0" r="9525" b="0"/>
            <wp:wrapTight wrapText="bothSides">
              <wp:wrapPolygon edited="0">
                <wp:start x="0" y="0"/>
                <wp:lineTo x="0" y="21246"/>
                <wp:lineTo x="21539" y="21246"/>
                <wp:lineTo x="21539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1_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Dado el </w:t>
      </w:r>
      <w:r w:rsidRPr="007C1C18">
        <w:rPr>
          <w:i/>
        </w:rPr>
        <w:t>Circuito 1</w:t>
      </w:r>
      <w:r>
        <w:t xml:space="preserve">, se nos pide determinar la tensión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 xml:space="preserve"> y la corriente que circula por el circuito mediante la simulación. Tras la implementación y ejecución del circuito obtenemos los resultados de la </w:t>
      </w:r>
      <w:r w:rsidRPr="007C1C18">
        <w:rPr>
          <w:i/>
        </w:rPr>
        <w:t>Tabla 1</w:t>
      </w:r>
      <w:r>
        <w:t>.</w:t>
      </w:r>
    </w:p>
    <w:p w:rsidR="007C1C18" w:rsidRDefault="007C1C18" w:rsidP="007C1C18"/>
    <w:p w:rsidR="007C1C18" w:rsidRDefault="007C1C18" w:rsidP="007C1C18"/>
    <w:p w:rsidR="007C1C18" w:rsidRDefault="007C1C18" w:rsidP="007C1C18">
      <w:r>
        <w:t>Por otra parte, se nos pide calcular los valores de forma teórica:</w:t>
      </w:r>
    </w:p>
    <w:p w:rsidR="00044880" w:rsidRDefault="00DE51BB" w:rsidP="007C1C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 V</m:t>
              </m:r>
            </m:num>
            <m:den>
              <m:r>
                <w:rPr>
                  <w:rFonts w:ascii="Cambria Math" w:hAnsi="Cambria Math"/>
                </w:rPr>
                <m:t xml:space="preserve">5170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=1.93 mA</m:t>
          </m:r>
        </m:oMath>
      </m:oMathPara>
    </w:p>
    <w:p w:rsidR="00044880" w:rsidRPr="00044880" w:rsidRDefault="00DE51BB" w:rsidP="007C1C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 xml:space="preserve">= I·R=1.93 mA·470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=0.91 V</m:t>
          </m:r>
        </m:oMath>
      </m:oMathPara>
    </w:p>
    <w:p w:rsidR="00044880" w:rsidRDefault="00044880" w:rsidP="007C1C18">
      <w:r>
        <w:t>Los resultados teóricos coinciden con la simulación.</w:t>
      </w:r>
    </w:p>
    <w:p w:rsidR="00044880" w:rsidRDefault="006C6D75" w:rsidP="00044880">
      <w:pPr>
        <w:pStyle w:val="Ttulo2"/>
      </w:pP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6111A487" wp14:editId="7CE1BBD6">
            <wp:simplePos x="0" y="0"/>
            <wp:positionH relativeFrom="column">
              <wp:posOffset>3484880</wp:posOffset>
            </wp:positionH>
            <wp:positionV relativeFrom="paragraph">
              <wp:posOffset>181610</wp:posOffset>
            </wp:positionV>
            <wp:extent cx="2351405" cy="1409700"/>
            <wp:effectExtent l="0" t="0" r="0" b="0"/>
            <wp:wrapTight wrapText="bothSides">
              <wp:wrapPolygon edited="0">
                <wp:start x="0" y="0"/>
                <wp:lineTo x="0" y="21308"/>
                <wp:lineTo x="21349" y="21308"/>
                <wp:lineTo x="21349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2_S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88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01FC675" wp14:editId="1E0D4DB9">
                <wp:simplePos x="0" y="0"/>
                <wp:positionH relativeFrom="column">
                  <wp:posOffset>3406140</wp:posOffset>
                </wp:positionH>
                <wp:positionV relativeFrom="paragraph">
                  <wp:posOffset>1648460</wp:posOffset>
                </wp:positionV>
                <wp:extent cx="25095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F38D1" w:rsidRPr="008E6ECD" w:rsidRDefault="000F38D1" w:rsidP="00044880">
                            <w:pPr>
                              <w:pStyle w:val="Descripcin"/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Circuito </w:t>
                            </w:r>
                            <w:r w:rsidR="00DE51BB">
                              <w:fldChar w:fldCharType="begin"/>
                            </w:r>
                            <w:r w:rsidR="00DE51BB">
                              <w:instrText xml:space="preserve"> SEQ Circuito \* ARABIC </w:instrText>
                            </w:r>
                            <w:r w:rsidR="00DE51BB">
                              <w:fldChar w:fldCharType="separate"/>
                            </w:r>
                            <w:r w:rsidR="006647CB">
                              <w:rPr>
                                <w:noProof/>
                              </w:rPr>
                              <w:t>2</w:t>
                            </w:r>
                            <w:r w:rsidR="00DE51BB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FC675" id="Cuadro de texto 28" o:spid="_x0000_s1028" type="#_x0000_t202" style="position:absolute;left:0;text-align:left;margin-left:268.2pt;margin-top:129.8pt;width:197.6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" stroked="f">
                <v:textbox style="mso-fit-shape-to-text:t" inset="0,0,0,0">
                  <w:txbxContent>
                    <w:p w:rsidR="000F38D1" w:rsidRPr="008E6ECD" w:rsidRDefault="000F38D1" w:rsidP="00044880">
                      <w:pPr>
                        <w:pStyle w:val="Descripcin"/>
                        <w:rPr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Circuito </w:t>
                      </w:r>
                      <w:r w:rsidR="00DE51BB">
                        <w:fldChar w:fldCharType="begin"/>
                      </w:r>
                      <w:r w:rsidR="00DE51BB">
                        <w:instrText xml:space="preserve"> SEQ Circuito \* ARABIC </w:instrText>
                      </w:r>
                      <w:r w:rsidR="00DE51BB">
                        <w:fldChar w:fldCharType="separate"/>
                      </w:r>
                      <w:r w:rsidR="006647CB">
                        <w:rPr>
                          <w:noProof/>
                        </w:rPr>
                        <w:t>2</w:t>
                      </w:r>
                      <w:r w:rsidR="00DE51BB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44880">
        <w:t>2. Divisor de corriente</w:t>
      </w:r>
    </w:p>
    <w:p w:rsidR="00044880" w:rsidRDefault="00044880" w:rsidP="00044880">
      <w:r>
        <w:t xml:space="preserve">Dado el </w:t>
      </w:r>
      <w:r>
        <w:rPr>
          <w:i/>
        </w:rPr>
        <w:t>Circuito 2</w:t>
      </w:r>
      <w:r>
        <w:t xml:space="preserve">, se nos pide determinar el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para que circule una corriente de 1mA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:rsidR="00154A50" w:rsidRPr="00B828A2" w:rsidRDefault="00DE51BB" w:rsidP="000448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A·470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=0.47 V</m:t>
          </m:r>
        </m:oMath>
      </m:oMathPara>
    </w:p>
    <w:p w:rsidR="00B828A2" w:rsidRDefault="00DE51BB" w:rsidP="000448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=10 V-0.47 V=9.53 V</m:t>
          </m:r>
        </m:oMath>
      </m:oMathPara>
    </w:p>
    <w:p w:rsidR="00044880" w:rsidRPr="00B828A2" w:rsidRDefault="00DE51BB" w:rsidP="000448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9.53 V</m:t>
              </m:r>
            </m:num>
            <m:den>
              <m:r>
                <w:rPr>
                  <w:rFonts w:ascii="Cambria Math" w:hAnsi="Cambria Math"/>
                </w:rPr>
                <m:t xml:space="preserve">4700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=1.028 mA</m:t>
          </m:r>
        </m:oMath>
      </m:oMathPara>
    </w:p>
    <w:p w:rsidR="00B828A2" w:rsidRPr="00B828A2" w:rsidRDefault="00DE51BB" w:rsidP="000448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0.47 V</m:t>
              </m:r>
            </m:num>
            <m:den>
              <m:r>
                <w:rPr>
                  <w:rFonts w:ascii="Cambria Math" w:hAnsi="Cambria Math"/>
                </w:rPr>
                <m:t>1.028·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 xml:space="preserve"> A</m:t>
              </m:r>
            </m:den>
          </m:f>
          <m:r>
            <w:rPr>
              <w:rFonts w:ascii="Cambria Math" w:hAnsi="Cambria Math"/>
            </w:rPr>
            <m:t xml:space="preserve">=457.2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0F38D1" w:rsidRDefault="000F38D1" w:rsidP="00044880">
      <w:r>
        <w:t xml:space="preserve">También se no pide calcular la potencia disipada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para el valor de la resistencia que hemos calculado.</w:t>
      </w:r>
    </w:p>
    <w:p w:rsidR="000F38D1" w:rsidRPr="000F38D1" w:rsidRDefault="000F38D1" w:rsidP="00044880">
      <m:oMathPara>
        <m:oMath>
          <m:r>
            <w:rPr>
              <w:rFonts w:ascii="Cambria Math" w:hAnsi="Cambria Math"/>
            </w:rPr>
            <m:t>P=I·V=1.028·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A·0.47 V</m:t>
          </m:r>
          <m:r>
            <m:rPr>
              <m:sty m:val="p"/>
            </m:rPr>
            <w:rPr>
              <w:rFonts w:ascii="Cambria Math" w:hAnsi="Cambria Math"/>
            </w:rPr>
            <m:t>=4.83·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 xml:space="preserve"> W</m:t>
          </m:r>
        </m:oMath>
      </m:oMathPara>
    </w:p>
    <w:p w:rsidR="006647CB" w:rsidRPr="006647CB" w:rsidRDefault="000D1B51" w:rsidP="006647CB">
      <w:pPr>
        <w:pStyle w:val="Ttulo2"/>
      </w:pPr>
      <w:r>
        <w:t xml:space="preserve">3. Circuitos equivalentes de </w:t>
      </w:r>
      <w:proofErr w:type="spellStart"/>
      <w:r>
        <w:t>Thevenin</w:t>
      </w:r>
      <w:proofErr w:type="spellEnd"/>
      <w:r>
        <w:t xml:space="preserve"> y Norton</w:t>
      </w:r>
    </w:p>
    <w:p w:rsidR="000D1B51" w:rsidRDefault="000D1B51" w:rsidP="000D1B51">
      <w:r>
        <w:t xml:space="preserve">Considerando el terminal de salida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 xml:space="preserve">, las dos resistencias del </w:t>
      </w:r>
      <w:r>
        <w:rPr>
          <w:i/>
        </w:rPr>
        <w:t>Circuito 1</w:t>
      </w:r>
      <w:r>
        <w:t xml:space="preserve"> están colocadas en paralelo, de forma que:</w:t>
      </w:r>
    </w:p>
    <w:p w:rsidR="000D1B51" w:rsidRPr="006647CB" w:rsidRDefault="000D1B51" w:rsidP="000D1B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4700·470</m:t>
              </m:r>
            </m:num>
            <m:den>
              <m:r>
                <w:rPr>
                  <w:rFonts w:ascii="Cambria Math" w:hAnsi="Cambria Math"/>
                </w:rPr>
                <m:t>4700+470</m:t>
              </m:r>
            </m:den>
          </m:f>
          <m:r>
            <w:rPr>
              <w:rFonts w:ascii="Cambria Math" w:hAnsi="Cambria Math"/>
            </w:rPr>
            <m:t xml:space="preserve">=427.27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6647CB" w:rsidRDefault="006647CB" w:rsidP="006647CB">
      <w:r>
        <w:t xml:space="preserve">A continuación, realizamos un análisis paramétrico sobre el </w:t>
      </w:r>
      <w:r>
        <w:rPr>
          <w:i/>
        </w:rPr>
        <w:t>Circuito 2</w:t>
      </w:r>
      <w:r>
        <w:t xml:space="preserve">, variando la resistencia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entre </w:t>
      </w:r>
      <m:oMath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y </w:t>
      </w:r>
      <m:oMath>
        <m:r>
          <w:rPr>
            <w:rFonts w:ascii="Cambria Math" w:hAnsi="Cambria Math"/>
          </w:rPr>
          <m:t>100 k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representando la intensidad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 xml:space="preserve"> frente a la corriente que circula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</w:p>
    <w:p w:rsidR="006647CB" w:rsidRDefault="006647CB" w:rsidP="006647CB">
      <w:pPr>
        <w:keepNext/>
      </w:pPr>
      <w:r>
        <w:rPr>
          <w:noProof/>
          <w:lang w:eastAsia="es-ES"/>
        </w:rPr>
        <w:drawing>
          <wp:inline distT="0" distB="0" distL="0" distR="0" wp14:anchorId="1C5E203A" wp14:editId="6206FFD3">
            <wp:extent cx="5400040" cy="23596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2_G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CB" w:rsidRDefault="006647CB" w:rsidP="006647CB">
      <w:pPr>
        <w:pStyle w:val="Descripcin"/>
      </w:pPr>
      <w:r>
        <w:t>Análisis paramétrico de R3</w:t>
      </w:r>
    </w:p>
    <w:p w:rsidR="006647CB" w:rsidRDefault="006647CB" w:rsidP="000D1B51">
      <w:r>
        <w:t xml:space="preserve">En la gráfica se pueden apreciar los puntos de corte con los ejes X e Y, que no permiten comprobar los valores de la tensión de </w:t>
      </w:r>
      <w:proofErr w:type="spellStart"/>
      <w:r>
        <w:t>Thevenin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>=0.91 V</m:t>
        </m:r>
      </m:oMath>
      <w:r>
        <w:t xml:space="preserve"> (eje Y), y la corriente de Norton,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=2.</m:t>
        </m:r>
        <m: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 xml:space="preserve"> mA</m:t>
        </m:r>
      </m:oMath>
      <w:r>
        <w:t xml:space="preserve"> (eje X).</w:t>
      </w:r>
    </w:p>
    <w:p w:rsidR="006647CB" w:rsidRDefault="006647CB" w:rsidP="000D1B51">
      <w:r>
        <w:t xml:space="preserve">A partir de los valores obtenidos en la simulación, y la resistencia calculada, podemos determinar que los circuitos equivalentes de </w:t>
      </w:r>
      <w:proofErr w:type="spellStart"/>
      <w:r>
        <w:t>Thevenin</w:t>
      </w:r>
      <w:proofErr w:type="spellEnd"/>
      <w:r>
        <w:t xml:space="preserve"> y Norton del Circuito 1 son:</w:t>
      </w:r>
    </w:p>
    <w:p w:rsidR="006647CB" w:rsidRPr="000D1B51" w:rsidRDefault="006647CB" w:rsidP="000D1B5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2E73A3E" wp14:editId="6BB23995">
                <wp:simplePos x="0" y="0"/>
                <wp:positionH relativeFrom="column">
                  <wp:posOffset>434340</wp:posOffset>
                </wp:positionH>
                <wp:positionV relativeFrom="paragraph">
                  <wp:posOffset>1563370</wp:posOffset>
                </wp:positionV>
                <wp:extent cx="18002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647CB" w:rsidRPr="00694031" w:rsidRDefault="006647CB" w:rsidP="006647CB">
                            <w:pPr>
                              <w:pStyle w:val="Descripci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Circuito equivalente de </w:t>
                            </w:r>
                            <w:proofErr w:type="spellStart"/>
                            <w:r>
                              <w:t>Thevenin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73A3E" id="Cuadro de texto 9" o:spid="_x0000_s1029" type="#_x0000_t202" style="position:absolute;left:0;text-align:left;margin-left:34.2pt;margin-top:123.1pt;width:141.7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" stroked="f">
                <v:textbox style="mso-fit-shape-to-text:t" inset="0,0,0,0">
                  <w:txbxContent>
                    <w:p w:rsidR="006647CB" w:rsidRPr="00694031" w:rsidRDefault="006647CB" w:rsidP="006647CB">
                      <w:pPr>
                        <w:pStyle w:val="Descripcin"/>
                        <w:rPr>
                          <w:noProof/>
                          <w:sz w:val="24"/>
                        </w:rPr>
                      </w:pPr>
                      <w:r>
                        <w:t xml:space="preserve">Circuito equivalente de </w:t>
                      </w:r>
                      <w:proofErr w:type="spellStart"/>
                      <w:r>
                        <w:t>Thevenin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1552" behindDoc="1" locked="0" layoutInCell="1" allowOverlap="1" wp14:anchorId="2C672B3A" wp14:editId="0CF22052">
            <wp:simplePos x="0" y="0"/>
            <wp:positionH relativeFrom="column">
              <wp:posOffset>434340</wp:posOffset>
            </wp:positionH>
            <wp:positionV relativeFrom="paragraph">
              <wp:posOffset>3810</wp:posOffset>
            </wp:positionV>
            <wp:extent cx="1800225" cy="1502410"/>
            <wp:effectExtent l="0" t="0" r="9525" b="2540"/>
            <wp:wrapTight wrapText="bothSides">
              <wp:wrapPolygon edited="0">
                <wp:start x="0" y="0"/>
                <wp:lineTo x="0" y="21363"/>
                <wp:lineTo x="21486" y="21363"/>
                <wp:lineTo x="2148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1Th_S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A6829AC" wp14:editId="791368C6">
                <wp:simplePos x="0" y="0"/>
                <wp:positionH relativeFrom="column">
                  <wp:posOffset>3053715</wp:posOffset>
                </wp:positionH>
                <wp:positionV relativeFrom="paragraph">
                  <wp:posOffset>1563370</wp:posOffset>
                </wp:positionV>
                <wp:extent cx="18592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647CB" w:rsidRPr="00810726" w:rsidRDefault="006647CB" w:rsidP="006647CB">
                            <w:pPr>
                              <w:pStyle w:val="Descripci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Circuito equivalente de Norton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829AC" id="Cuadro de texto 10" o:spid="_x0000_s1030" type="#_x0000_t202" style="position:absolute;left:0;text-align:left;margin-left:240.45pt;margin-top:123.1pt;width:146.4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" stroked="f">
                <v:textbox style="mso-fit-shape-to-text:t" inset="0,0,0,0">
                  <w:txbxContent>
                    <w:p w:rsidR="006647CB" w:rsidRPr="00810726" w:rsidRDefault="006647CB" w:rsidP="006647CB">
                      <w:pPr>
                        <w:pStyle w:val="Descripcin"/>
                        <w:rPr>
                          <w:noProof/>
                          <w:sz w:val="24"/>
                        </w:rPr>
                      </w:pPr>
                      <w:r>
                        <w:t>Circuito equivalente de Norton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2576" behindDoc="1" locked="0" layoutInCell="1" allowOverlap="1" wp14:anchorId="5BAA596F" wp14:editId="3135EDA3">
            <wp:simplePos x="0" y="0"/>
            <wp:positionH relativeFrom="column">
              <wp:posOffset>3053715</wp:posOffset>
            </wp:positionH>
            <wp:positionV relativeFrom="paragraph">
              <wp:posOffset>4279</wp:posOffset>
            </wp:positionV>
            <wp:extent cx="1859861" cy="1502410"/>
            <wp:effectExtent l="0" t="0" r="7620" b="2540"/>
            <wp:wrapTight wrapText="bothSides">
              <wp:wrapPolygon edited="0">
                <wp:start x="0" y="0"/>
                <wp:lineTo x="0" y="21363"/>
                <wp:lineTo x="21467" y="21363"/>
                <wp:lineTo x="21467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1No_S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861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7CB" w:rsidRDefault="006647CB" w:rsidP="000D1B51"/>
    <w:p w:rsidR="006647CB" w:rsidRDefault="006647CB" w:rsidP="000D1B51"/>
    <w:p w:rsidR="006647CB" w:rsidRDefault="006647CB" w:rsidP="000D1B51"/>
    <w:p w:rsidR="006647CB" w:rsidRDefault="006647CB" w:rsidP="000D1B51"/>
    <w:p w:rsidR="006647CB" w:rsidRDefault="006647CB" w:rsidP="000D1B51"/>
    <w:p w:rsidR="006647CB" w:rsidRDefault="006647CB" w:rsidP="000D1B51"/>
    <w:p w:rsidR="000D1B51" w:rsidRPr="000D1B51" w:rsidRDefault="006647CB" w:rsidP="000D1B51">
      <w:r>
        <w:t xml:space="preserve">Para concluir el estudio, podemos calcular la tensión de </w:t>
      </w:r>
      <w:proofErr w:type="spellStart"/>
      <w:r>
        <w:t>Thevenin</w:t>
      </w:r>
      <w:proofErr w:type="spellEnd"/>
      <w:r>
        <w:t xml:space="preserve"> y la corriente de Norton de forma teórica, para así comparar sus resultados con los obtenidos en la simulación. </w:t>
      </w:r>
      <w:r w:rsidR="000D1B51">
        <w:t>Al estar en paralelo, la corriente que circula por ambas resistencias es la misma:</w:t>
      </w:r>
    </w:p>
    <w:p w:rsidR="000D1B51" w:rsidRPr="000D1B51" w:rsidRDefault="000D1B51" w:rsidP="000D1B51">
      <m:oMathPara>
        <m:oMath>
          <m:r>
            <w:rPr>
              <w:rFonts w:ascii="Cambria Math" w:hAnsi="Cambria Math"/>
            </w:rPr>
            <m:t>V=I·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+I·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⇒I=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 V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4700+470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=1.93 mA</m:t>
          </m:r>
        </m:oMath>
      </m:oMathPara>
    </w:p>
    <w:p w:rsidR="000D1B51" w:rsidRDefault="000D1B51" w:rsidP="000D1B51">
      <w:r>
        <w:t>Por último, calculamos la caída de potencial producida por la segunda resistencia:</w:t>
      </w:r>
    </w:p>
    <w:p w:rsidR="000D1B51" w:rsidRPr="00377630" w:rsidRDefault="000D1B51" w:rsidP="000D1B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=1.93·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·470=0.91 V</m:t>
          </m:r>
        </m:oMath>
      </m:oMathPara>
    </w:p>
    <w:p w:rsidR="00377630" w:rsidRDefault="00377630" w:rsidP="000D1B51">
      <w:r>
        <w:lastRenderedPageBreak/>
        <w:t>Por otra parte, hallamos la corriente de Norton como:</w:t>
      </w:r>
    </w:p>
    <w:p w:rsidR="00377630" w:rsidRPr="00377630" w:rsidRDefault="00377630" w:rsidP="000D1B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0.91 V</m:t>
              </m:r>
            </m:num>
            <m:den>
              <m:r>
                <w:rPr>
                  <w:rFonts w:ascii="Cambria Math" w:hAnsi="Cambria Math"/>
                </w:rPr>
                <m:t xml:space="preserve">427.27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=2.13 mA</m:t>
          </m:r>
        </m:oMath>
      </m:oMathPara>
    </w:p>
    <w:p w:rsidR="007070DB" w:rsidRDefault="006647CB" w:rsidP="000D1B51">
      <w:r>
        <w:t>Ambos resultados se asemejan a los representados en el análisis paramétrico.</w:t>
      </w:r>
      <w:bookmarkStart w:id="0" w:name="_GoBack"/>
      <w:bookmarkEnd w:id="0"/>
    </w:p>
    <w:p w:rsidR="007070DB" w:rsidRDefault="007070DB" w:rsidP="000D1B51"/>
    <w:p w:rsidR="007070DB" w:rsidRPr="007070DB" w:rsidRDefault="007070DB" w:rsidP="007070DB"/>
    <w:sectPr w:rsidR="007070DB" w:rsidRPr="007070DB" w:rsidSect="00591480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1BB" w:rsidRDefault="00DE51BB" w:rsidP="00591480">
      <w:pPr>
        <w:spacing w:after="0" w:line="240" w:lineRule="auto"/>
      </w:pPr>
      <w:r>
        <w:separator/>
      </w:r>
    </w:p>
  </w:endnote>
  <w:endnote w:type="continuationSeparator" w:id="0">
    <w:p w:rsidR="00DE51BB" w:rsidRDefault="00DE51BB" w:rsidP="00591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7707696"/>
      <w:docPartObj>
        <w:docPartGallery w:val="Page Numbers (Bottom of Page)"/>
        <w:docPartUnique/>
      </w:docPartObj>
    </w:sdtPr>
    <w:sdtEndPr/>
    <w:sdtContent>
      <w:p w:rsidR="000F38D1" w:rsidRDefault="000F38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7CB">
          <w:rPr>
            <w:noProof/>
          </w:rPr>
          <w:t>2</w:t>
        </w:r>
        <w:r>
          <w:fldChar w:fldCharType="end"/>
        </w:r>
      </w:p>
    </w:sdtContent>
  </w:sdt>
  <w:p w:rsidR="000F38D1" w:rsidRDefault="000F38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1BB" w:rsidRDefault="00DE51BB" w:rsidP="00591480">
      <w:pPr>
        <w:spacing w:after="0" w:line="240" w:lineRule="auto"/>
      </w:pPr>
      <w:r>
        <w:separator/>
      </w:r>
    </w:p>
  </w:footnote>
  <w:footnote w:type="continuationSeparator" w:id="0">
    <w:p w:rsidR="00DE51BB" w:rsidRDefault="00DE51BB" w:rsidP="00591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8D1" w:rsidRDefault="00DE51BB">
    <w:pPr>
      <w:pStyle w:val="Encabezado"/>
      <w:rPr>
        <w:szCs w:val="24"/>
      </w:rPr>
    </w:pPr>
    <w:sdt>
      <w:sdtPr>
        <w:rPr>
          <w:rFonts w:asciiTheme="majorHAnsi" w:eastAsiaTheme="majorEastAsia" w:hAnsiTheme="majorHAnsi" w:cstheme="majorBidi"/>
          <w:color w:val="0F6FC6" w:themeColor="accent1"/>
          <w:szCs w:val="24"/>
        </w:rPr>
        <w:alias w:val="Título"/>
        <w:id w:val="78404852"/>
        <w:placeholder>
          <w:docPart w:val="58E52840EF2D4D9E9AC5A1ADFFC8B6C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F38D1">
          <w:rPr>
            <w:rFonts w:asciiTheme="majorHAnsi" w:eastAsiaTheme="majorEastAsia" w:hAnsiTheme="majorHAnsi" w:cstheme="majorBidi"/>
            <w:color w:val="0F6FC6" w:themeColor="accent1"/>
            <w:szCs w:val="24"/>
          </w:rPr>
          <w:t>Estudio Previo Práctica II</w:t>
        </w:r>
      </w:sdtContent>
    </w:sdt>
    <w:r w:rsidR="000F38D1">
      <w:rPr>
        <w:rFonts w:asciiTheme="majorHAnsi" w:eastAsiaTheme="majorEastAsia" w:hAnsiTheme="majorHAnsi" w:cstheme="majorBidi"/>
        <w:color w:val="0F6FC6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F6FC6" w:themeColor="accent1"/>
          <w:szCs w:val="24"/>
        </w:rPr>
        <w:alias w:val="Fecha"/>
        <w:id w:val="78404859"/>
        <w:placeholder>
          <w:docPart w:val="AB8F77B9BDFE46FFA173E1A05C62D20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3-09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0F38D1">
          <w:rPr>
            <w:rFonts w:asciiTheme="majorHAnsi" w:eastAsiaTheme="majorEastAsia" w:hAnsiTheme="majorHAnsi" w:cstheme="majorBidi"/>
            <w:color w:val="0F6FC6" w:themeColor="accent1"/>
            <w:szCs w:val="24"/>
          </w:rPr>
          <w:t>9 de marzo de 2023</w:t>
        </w:r>
      </w:sdtContent>
    </w:sdt>
  </w:p>
  <w:p w:rsidR="000F38D1" w:rsidRDefault="000F38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33CF7"/>
    <w:multiLevelType w:val="hybridMultilevel"/>
    <w:tmpl w:val="250A4A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3320A"/>
    <w:multiLevelType w:val="hybridMultilevel"/>
    <w:tmpl w:val="0EF8919C"/>
    <w:lvl w:ilvl="0" w:tplc="D4C89CB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9E"/>
    <w:rsid w:val="00007D32"/>
    <w:rsid w:val="00044880"/>
    <w:rsid w:val="00085315"/>
    <w:rsid w:val="000D1B51"/>
    <w:rsid w:val="000F38D1"/>
    <w:rsid w:val="0014492B"/>
    <w:rsid w:val="00144E7D"/>
    <w:rsid w:val="00154A50"/>
    <w:rsid w:val="00183967"/>
    <w:rsid w:val="001D23B0"/>
    <w:rsid w:val="001E55B4"/>
    <w:rsid w:val="002254ED"/>
    <w:rsid w:val="00271E39"/>
    <w:rsid w:val="00276C16"/>
    <w:rsid w:val="00303B13"/>
    <w:rsid w:val="003365C6"/>
    <w:rsid w:val="00377630"/>
    <w:rsid w:val="003854F1"/>
    <w:rsid w:val="00427DFE"/>
    <w:rsid w:val="00457D03"/>
    <w:rsid w:val="00481ED8"/>
    <w:rsid w:val="00501534"/>
    <w:rsid w:val="00584BAD"/>
    <w:rsid w:val="00591480"/>
    <w:rsid w:val="005A3C51"/>
    <w:rsid w:val="0064186A"/>
    <w:rsid w:val="006647CB"/>
    <w:rsid w:val="006C6D75"/>
    <w:rsid w:val="007070DB"/>
    <w:rsid w:val="007441FA"/>
    <w:rsid w:val="007C1C18"/>
    <w:rsid w:val="007D289E"/>
    <w:rsid w:val="007F673A"/>
    <w:rsid w:val="00802DCF"/>
    <w:rsid w:val="00814E70"/>
    <w:rsid w:val="00A16611"/>
    <w:rsid w:val="00A43F46"/>
    <w:rsid w:val="00A61571"/>
    <w:rsid w:val="00A75734"/>
    <w:rsid w:val="00A810DA"/>
    <w:rsid w:val="00AC420B"/>
    <w:rsid w:val="00AD6B85"/>
    <w:rsid w:val="00AE66D2"/>
    <w:rsid w:val="00B33DCA"/>
    <w:rsid w:val="00B828A2"/>
    <w:rsid w:val="00C23A4D"/>
    <w:rsid w:val="00C9238D"/>
    <w:rsid w:val="00D049A4"/>
    <w:rsid w:val="00DD5EB0"/>
    <w:rsid w:val="00DE51BB"/>
    <w:rsid w:val="00DE577D"/>
    <w:rsid w:val="00E127CF"/>
    <w:rsid w:val="00E32FDA"/>
    <w:rsid w:val="00E7569E"/>
    <w:rsid w:val="00E86841"/>
    <w:rsid w:val="00F4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F71B"/>
  <w15:chartTrackingRefBased/>
  <w15:docId w15:val="{D43A98C7-F90B-4B4A-9CDB-34EFAF60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480"/>
    <w:pPr>
      <w:jc w:val="both"/>
    </w:pPr>
    <w:rPr>
      <w:rFonts w:ascii="Times New Roman" w:eastAsiaTheme="minorEastAsia" w:hAnsi="Times New Roman"/>
      <w:sz w:val="24"/>
    </w:rPr>
  </w:style>
  <w:style w:type="paragraph" w:styleId="Ttulo1">
    <w:name w:val="heading 1"/>
    <w:next w:val="Normal"/>
    <w:link w:val="Ttulo1Car"/>
    <w:uiPriority w:val="9"/>
    <w:qFormat/>
    <w:rsid w:val="00591480"/>
    <w:pPr>
      <w:keepNext/>
      <w:keepLines/>
      <w:spacing w:before="32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B5294" w:themeColor="accent1" w:themeShade="BF"/>
      <w:sz w:val="40"/>
      <w:szCs w:val="3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E55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E55B4"/>
    <w:pPr>
      <w:keepNext/>
      <w:keepLines/>
      <w:spacing w:before="120" w:after="0" w:line="240" w:lineRule="auto"/>
      <w:jc w:val="left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1480"/>
    <w:rPr>
      <w:rFonts w:ascii="Times New Roman" w:eastAsiaTheme="majorEastAsia" w:hAnsi="Times New Roman" w:cstheme="majorBidi"/>
      <w:b/>
      <w:caps/>
      <w:color w:val="0B5294" w:themeColor="accent1" w:themeShade="BF"/>
      <w:sz w:val="40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1E55B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55B4"/>
    <w:rPr>
      <w:rFonts w:asciiTheme="majorHAnsi" w:eastAsiaTheme="majorEastAsia" w:hAnsiTheme="majorHAnsi" w:cstheme="majorBidi"/>
      <w:sz w:val="28"/>
      <w:szCs w:val="28"/>
    </w:rPr>
  </w:style>
  <w:style w:type="paragraph" w:styleId="Sinespaciado">
    <w:name w:val="No Spacing"/>
    <w:link w:val="SinespaciadoCar"/>
    <w:uiPriority w:val="1"/>
    <w:qFormat/>
    <w:rsid w:val="0059148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148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914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480"/>
    <w:rPr>
      <w:rFonts w:ascii="Times New Roman" w:eastAsiaTheme="minorEastAsia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914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480"/>
    <w:rPr>
      <w:rFonts w:ascii="Times New Roman" w:eastAsiaTheme="minorEastAsia" w:hAnsi="Times New Roman"/>
      <w:sz w:val="24"/>
    </w:rPr>
  </w:style>
  <w:style w:type="table" w:styleId="Tablaconcuadrcula">
    <w:name w:val="Table Grid"/>
    <w:basedOn w:val="Tablanormal"/>
    <w:uiPriority w:val="39"/>
    <w:rsid w:val="00336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E66D2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127CF"/>
    <w:rPr>
      <w:color w:val="808080"/>
    </w:rPr>
  </w:style>
  <w:style w:type="paragraph" w:styleId="Prrafodelista">
    <w:name w:val="List Paragraph"/>
    <w:basedOn w:val="Normal"/>
    <w:uiPriority w:val="34"/>
    <w:qFormat/>
    <w:rsid w:val="00D049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4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E7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104FFF49BE415E8729BCFA3BE0A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4350E-D462-44BE-9C11-E8BB901F1F2A}"/>
      </w:docPartPr>
      <w:docPartBody>
        <w:p w:rsidR="00060B2F" w:rsidRDefault="00B06C3E" w:rsidP="00B06C3E">
          <w:pPr>
            <w:pStyle w:val="15104FFF49BE415E8729BCFA3BE0A0BA"/>
          </w:pPr>
          <w:r>
            <w:rPr>
              <w:color w:val="2E74B5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CFB2857B05E6461081874E1FC3217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C3D18-909B-43A0-8D16-780D60564842}"/>
      </w:docPartPr>
      <w:docPartBody>
        <w:p w:rsidR="00060B2F" w:rsidRDefault="00B06C3E" w:rsidP="00B06C3E">
          <w:pPr>
            <w:pStyle w:val="CFB2857B05E6461081874E1FC321720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226271B8870A4B9894CE5B1E313BD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43A3A-CC7D-4A34-B7B4-54BA9C70062E}"/>
      </w:docPartPr>
      <w:docPartBody>
        <w:p w:rsidR="00060B2F" w:rsidRDefault="00B06C3E" w:rsidP="00B06C3E">
          <w:pPr>
            <w:pStyle w:val="226271B8870A4B9894CE5B1E313BDFCC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9A11C716367545DEB2715195E17BE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DA6A4-2A60-421D-934B-79DDF922D204}"/>
      </w:docPartPr>
      <w:docPartBody>
        <w:p w:rsidR="00060B2F" w:rsidRDefault="00B06C3E" w:rsidP="00B06C3E">
          <w:pPr>
            <w:pStyle w:val="9A11C716367545DEB2715195E17BE433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A9A4B178E5DF454B8F75E09466512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5E78D-588C-432C-9827-FDEB7A0D71E5}"/>
      </w:docPartPr>
      <w:docPartBody>
        <w:p w:rsidR="00060B2F" w:rsidRDefault="00B06C3E" w:rsidP="00B06C3E">
          <w:pPr>
            <w:pStyle w:val="A9A4B178E5DF454B8F75E09466512C6C"/>
          </w:pPr>
          <w:r>
            <w:rPr>
              <w:color w:val="5B9BD5" w:themeColor="accent1"/>
              <w:sz w:val="28"/>
              <w:szCs w:val="28"/>
            </w:rPr>
            <w:t>[Fecha]</w:t>
          </w:r>
        </w:p>
      </w:docPartBody>
    </w:docPart>
    <w:docPart>
      <w:docPartPr>
        <w:name w:val="58E52840EF2D4D9E9AC5A1ADFFC8B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2BC50-BB29-4805-8E20-EB61AA7BDFC1}"/>
      </w:docPartPr>
      <w:docPartBody>
        <w:p w:rsidR="00241C95" w:rsidRDefault="00060B2F" w:rsidP="00060B2F">
          <w:pPr>
            <w:pStyle w:val="58E52840EF2D4D9E9AC5A1ADFFC8B6C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B8F77B9BDFE46FFA173E1A05C62D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8FC25-82B4-4820-A014-F93A4123E896}"/>
      </w:docPartPr>
      <w:docPartBody>
        <w:p w:rsidR="00241C95" w:rsidRDefault="00060B2F" w:rsidP="00060B2F">
          <w:pPr>
            <w:pStyle w:val="AB8F77B9BDFE46FFA173E1A05C62D20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[Fecha]</w:t>
          </w:r>
        </w:p>
      </w:docPartBody>
    </w:docPart>
    <w:docPart>
      <w:docPartPr>
        <w:name w:val="659DA1D46A0342A98C20E9CB1D2C4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B785B-37A3-48DC-B699-9C4F1EE4D856}"/>
      </w:docPartPr>
      <w:docPartBody>
        <w:p w:rsidR="00241C95" w:rsidRDefault="00060B2F">
          <w:r w:rsidRPr="00994888">
            <w:rPr>
              <w:rStyle w:val="Textodelmarcadordeposicin"/>
            </w:rPr>
            <w:t>[Categoría]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3E"/>
    <w:rsid w:val="00060B2F"/>
    <w:rsid w:val="000A3BA1"/>
    <w:rsid w:val="001D1249"/>
    <w:rsid w:val="00241C95"/>
    <w:rsid w:val="002C52AD"/>
    <w:rsid w:val="00557AFC"/>
    <w:rsid w:val="00570331"/>
    <w:rsid w:val="007E6BD7"/>
    <w:rsid w:val="00B06C3E"/>
    <w:rsid w:val="00F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104FFF49BE415E8729BCFA3BE0A0BA">
    <w:name w:val="15104FFF49BE415E8729BCFA3BE0A0BA"/>
    <w:rsid w:val="00B06C3E"/>
  </w:style>
  <w:style w:type="paragraph" w:customStyle="1" w:styleId="CFB2857B05E6461081874E1FC3217209">
    <w:name w:val="CFB2857B05E6461081874E1FC3217209"/>
    <w:rsid w:val="00B06C3E"/>
  </w:style>
  <w:style w:type="paragraph" w:customStyle="1" w:styleId="226271B8870A4B9894CE5B1E313BDFCC">
    <w:name w:val="226271B8870A4B9894CE5B1E313BDFCC"/>
    <w:rsid w:val="00B06C3E"/>
  </w:style>
  <w:style w:type="paragraph" w:customStyle="1" w:styleId="9A11C716367545DEB2715195E17BE433">
    <w:name w:val="9A11C716367545DEB2715195E17BE433"/>
    <w:rsid w:val="00B06C3E"/>
  </w:style>
  <w:style w:type="paragraph" w:customStyle="1" w:styleId="A9A4B178E5DF454B8F75E09466512C6C">
    <w:name w:val="A9A4B178E5DF454B8F75E09466512C6C"/>
    <w:rsid w:val="00B06C3E"/>
  </w:style>
  <w:style w:type="character" w:styleId="Textodelmarcadordeposicin">
    <w:name w:val="Placeholder Text"/>
    <w:basedOn w:val="Fuentedeprrafopredeter"/>
    <w:uiPriority w:val="99"/>
    <w:semiHidden/>
    <w:rsid w:val="002C52AD"/>
    <w:rPr>
      <w:color w:val="808080"/>
    </w:rPr>
  </w:style>
  <w:style w:type="paragraph" w:customStyle="1" w:styleId="58E52840EF2D4D9E9AC5A1ADFFC8B6C3">
    <w:name w:val="58E52840EF2D4D9E9AC5A1ADFFC8B6C3"/>
    <w:rsid w:val="00060B2F"/>
  </w:style>
  <w:style w:type="paragraph" w:customStyle="1" w:styleId="AB8F77B9BDFE46FFA173E1A05C62D201">
    <w:name w:val="AB8F77B9BDFE46FFA173E1A05C62D201"/>
    <w:rsid w:val="00060B2F"/>
  </w:style>
  <w:style w:type="paragraph" w:customStyle="1" w:styleId="3D68899D37F3421BAABEE81F02F893B8">
    <w:name w:val="3D68899D37F3421BAABEE81F02F893B8"/>
    <w:rsid w:val="00060B2F"/>
  </w:style>
  <w:style w:type="paragraph" w:customStyle="1" w:styleId="C3BE8E9AD16D42F2BF4DCBCCD650B675">
    <w:name w:val="C3BE8E9AD16D42F2BF4DCBCCD650B675"/>
    <w:rsid w:val="00060B2F"/>
  </w:style>
  <w:style w:type="paragraph" w:customStyle="1" w:styleId="6CC18A9F55AD430F9A6634FD7DCECCD0">
    <w:name w:val="6CC18A9F55AD430F9A6634FD7DCECCD0"/>
    <w:rsid w:val="00060B2F"/>
  </w:style>
  <w:style w:type="paragraph" w:customStyle="1" w:styleId="3F59E83F89EB4D8B85EF6FF34CF38565">
    <w:name w:val="3F59E83F89EB4D8B85EF6FF34CF38565"/>
    <w:rsid w:val="00060B2F"/>
  </w:style>
  <w:style w:type="paragraph" w:customStyle="1" w:styleId="FEF41CB13F1C430495F652F635A883C8">
    <w:name w:val="FEF41CB13F1C430495F652F635A883C8"/>
    <w:rsid w:val="00060B2F"/>
  </w:style>
  <w:style w:type="paragraph" w:customStyle="1" w:styleId="4695EEEA28214E03B0CDDE158F7F00B3">
    <w:name w:val="4695EEEA28214E03B0CDDE158F7F00B3"/>
    <w:rsid w:val="00060B2F"/>
  </w:style>
  <w:style w:type="paragraph" w:customStyle="1" w:styleId="23353E9315D8452597C1BC17E13FAF97">
    <w:name w:val="23353E9315D8452597C1BC17E13FAF97"/>
    <w:rsid w:val="00060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Pizarra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Pizarra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zarra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F998F3-0674-4504-B588-8C63806C6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 Previo Práctica II</vt:lpstr>
    </vt:vector>
  </TitlesOfParts>
  <Company>Doble Grado de Ingeniería Informática y Matemáticas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Previo Práctica II</dc:title>
  <dc:subject>Fundamentos Físicos de la Informática</dc:subject>
  <dc:creator>Alberto Tarrasa Martín</dc:creator>
  <cp:keywords/>
  <dc:description/>
  <cp:lastModifiedBy>Alberto Tarrasa Martín</cp:lastModifiedBy>
  <cp:revision>22</cp:revision>
  <cp:lastPrinted>2023-03-09T16:11:00Z</cp:lastPrinted>
  <dcterms:created xsi:type="dcterms:W3CDTF">2023-02-18T20:53:00Z</dcterms:created>
  <dcterms:modified xsi:type="dcterms:W3CDTF">2023-03-09T16:13:00Z</dcterms:modified>
  <cp:category>Grupo 2102</cp:category>
</cp:coreProperties>
</file>