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4"/>
          <w:szCs w:val="24"/>
          <w:u w:val="single"/>
        </w:rPr>
      </w:pPr>
      <w:r>
        <w:rPr>
          <w:rFonts w:eastAsia="Helvetica" w:hint="eastAsia"/>
          <w:b w:val="1"/>
          <w:bCs w:val="1"/>
          <w:sz w:val="24"/>
          <w:szCs w:val="24"/>
          <w:u w:val="single"/>
          <w:rtl w:val="0"/>
          <w:lang w:val="zh-TW" w:eastAsia="zh-TW"/>
        </w:rPr>
        <w:t>适用于本节课的所有代码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en-US"/>
        </w:rPr>
        <w:t>g++ -o [target file] [source file] -lopencv_core -lopencv_highgui -lopencv_imgcodecs -lopencv_imgproc -lstdc++</w:t>
      </w:r>
    </w:p>
    <w:p>
      <w:pPr>
        <w:pStyle w:val="Default"/>
        <w:spacing w:line="320" w:lineRule="atLeast"/>
      </w:pPr>
      <w:r>
        <w:rPr>
          <w:rFonts w:ascii="Helvetica Neue" w:cs="Helvetica Neue" w:hAnsi="Helvetica Neue" w:eastAsia="Helvetica Neue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