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tabs>
          <w:tab w:val="clear" w:pos="720"/>
          <w:tab w:val="left" w:pos="0" w:leader="none"/>
        </w:tabs>
        <w:jc w:val="center"/>
        <w:rPr>
          <w:rFonts w:ascii="Arial" w:hAnsi="Arial" w:cs="Arial"/>
          <w:b/>
          <w:b/>
          <w:bCs/>
          <w:sz w:val="24"/>
          <w:szCs w:val="24"/>
        </w:rPr>
      </w:pPr>
      <w:r>
        <w:rPr>
          <w:rFonts w:cs="Arial" w:ascii="Arial" w:hAnsi="Arial"/>
          <w:b/>
          <w:bCs/>
          <w:sz w:val="24"/>
          <w:szCs w:val="24"/>
        </w:rPr>
        <w:t>COMPANY PROFILE</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OFFICIAL NAME</w:t>
      </w:r>
    </w:p>
    <w:p>
      <w:pPr>
        <w:pStyle w:val="Normal"/>
        <w:tabs>
          <w:tab w:val="clear" w:pos="720"/>
          <w:tab w:val="left" w:pos="0" w:leader="none"/>
        </w:tabs>
        <w:jc w:val="both"/>
        <w:rPr>
          <w:rFonts w:ascii="Arial" w:hAnsi="Arial" w:cs="Arial"/>
          <w:sz w:val="24"/>
          <w:szCs w:val="24"/>
        </w:rPr>
      </w:pPr>
      <w:r>
        <w:rPr>
          <w:rFonts w:cs="Arial" w:ascii="Arial" w:hAnsi="Arial"/>
          <w:sz w:val="24"/>
          <w:szCs w:val="24"/>
        </w:rPr>
        <w:t>FM Sardan Customs Brokerage and Consultancy (FMSCBC)</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VISION</w:t>
      </w:r>
    </w:p>
    <w:p>
      <w:pPr>
        <w:pStyle w:val="Normal"/>
        <w:tabs>
          <w:tab w:val="clear" w:pos="720"/>
          <w:tab w:val="left" w:pos="0" w:leader="none"/>
        </w:tabs>
        <w:jc w:val="both"/>
        <w:rPr>
          <w:rFonts w:ascii="Arial" w:hAnsi="Arial" w:cs="Arial"/>
          <w:sz w:val="24"/>
          <w:szCs w:val="24"/>
        </w:rPr>
      </w:pPr>
      <w:r>
        <w:rPr>
          <w:rFonts w:cs="Arial" w:ascii="Arial" w:hAnsi="Arial"/>
          <w:sz w:val="24"/>
          <w:szCs w:val="24"/>
        </w:rPr>
        <w:t>FM Sardan Customs Brokerage and Consultancy envisions to be a globally engaged trade partner creating sustainable impact in society and the economy.</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MISSION</w:t>
      </w:r>
    </w:p>
    <w:p>
      <w:pPr>
        <w:pStyle w:val="Normal"/>
        <w:tabs>
          <w:tab w:val="clear" w:pos="720"/>
          <w:tab w:val="left" w:pos="0" w:leader="none"/>
        </w:tabs>
        <w:jc w:val="both"/>
        <w:rPr>
          <w:rFonts w:ascii="Arial" w:hAnsi="Arial" w:cs="Arial"/>
          <w:sz w:val="24"/>
          <w:szCs w:val="24"/>
        </w:rPr>
      </w:pPr>
      <w:r>
        <w:rPr>
          <w:rFonts w:cs="Arial" w:ascii="Arial" w:hAnsi="Arial"/>
          <w:sz w:val="24"/>
          <w:szCs w:val="24"/>
        </w:rPr>
        <w:t>FM Sardan Customs Brokerage and Consultancy seeks to provide strategic customs brokerage, trade facilitation, and consultancy services through the highest standards of compliance, integrity, professionalism, and innovation, committed to advancing responsible trade and sustainable economic development.</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PHILOSOPHY OF BUSINESS</w:t>
      </w:r>
    </w:p>
    <w:p>
      <w:pPr>
        <w:pStyle w:val="Normal"/>
        <w:tabs>
          <w:tab w:val="clear" w:pos="720"/>
          <w:tab w:val="left" w:pos="0" w:leader="none"/>
        </w:tabs>
        <w:jc w:val="center"/>
        <w:rPr>
          <w:rFonts w:ascii="Arial" w:hAnsi="Arial" w:cs="Arial"/>
          <w:i/>
          <w:i/>
          <w:iCs/>
          <w:sz w:val="24"/>
          <w:szCs w:val="24"/>
        </w:rPr>
      </w:pPr>
      <w:r>
        <w:rPr>
          <w:rFonts w:cs="Arial" w:ascii="Arial" w:hAnsi="Arial"/>
          <w:i/>
          <w:iCs/>
          <w:sz w:val="24"/>
          <w:szCs w:val="24"/>
        </w:rPr>
        <w:t>Creating Sustainable Impact Through Responsible Trade</w:t>
      </w:r>
    </w:p>
    <w:p>
      <w:pPr>
        <w:pStyle w:val="Normal"/>
        <w:tabs>
          <w:tab w:val="clear" w:pos="720"/>
          <w:tab w:val="left" w:pos="0" w:leader="none"/>
        </w:tabs>
        <w:jc w:val="both"/>
        <w:rPr>
          <w:rFonts w:ascii="Arial" w:hAnsi="Arial" w:cs="Arial"/>
          <w:sz w:val="24"/>
          <w:szCs w:val="24"/>
        </w:rPr>
      </w:pPr>
      <w:r>
        <w:rPr>
          <w:rFonts w:cs="Arial" w:ascii="Arial" w:hAnsi="Arial"/>
          <w:sz w:val="24"/>
          <w:szCs w:val="24"/>
        </w:rPr>
        <w:t>FM Sardan Customs Brokerage and Consultancy believes that responsible trade serves as a catalyst for economic growth, industry advancement, and societal progress. By facilitating lawful, efficient, and ethical trade practices, the firm creates lasting value for businesses while contributing to sustainable development and nation-building.</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CORE VALUES</w:t>
      </w:r>
    </w:p>
    <w:p>
      <w:pPr>
        <w:pStyle w:val="Normal"/>
        <w:tabs>
          <w:tab w:val="clear" w:pos="720"/>
          <w:tab w:val="left" w:pos="0" w:leader="none"/>
        </w:tabs>
        <w:jc w:val="both"/>
        <w:rPr>
          <w:rFonts w:ascii="Arial" w:hAnsi="Arial" w:cs="Arial"/>
          <w:sz w:val="24"/>
          <w:szCs w:val="24"/>
        </w:rPr>
      </w:pPr>
      <w:r>
        <w:rPr>
          <w:rFonts w:cs="Arial" w:ascii="Arial" w:hAnsi="Arial"/>
          <w:sz w:val="24"/>
          <w:szCs w:val="24"/>
        </w:rPr>
        <w:t>The S.A.R.D.A.N. Values Framework</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S – Strategic Excellence</w:t>
      </w:r>
    </w:p>
    <w:p>
      <w:pPr>
        <w:pStyle w:val="Normal"/>
        <w:tabs>
          <w:tab w:val="clear" w:pos="720"/>
          <w:tab w:val="left" w:pos="0" w:leader="none"/>
        </w:tabs>
        <w:jc w:val="both"/>
        <w:rPr>
          <w:rFonts w:ascii="Arial" w:hAnsi="Arial" w:cs="Arial"/>
          <w:sz w:val="24"/>
          <w:szCs w:val="24"/>
        </w:rPr>
      </w:pPr>
      <w:r>
        <w:rPr>
          <w:rFonts w:cs="Arial" w:ascii="Arial" w:hAnsi="Arial"/>
          <w:sz w:val="24"/>
          <w:szCs w:val="24"/>
        </w:rPr>
        <w:t>We pursue excellence with purpose, foresight, and impact. Through expertise, innovation, and value-driven solutions, we strive to create meaningful outcomes that support business success, strengthen trade competitiveness, and contribute to sustainable economic growth.</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A – Accountable Leadership</w:t>
      </w:r>
    </w:p>
    <w:p>
      <w:pPr>
        <w:pStyle w:val="Normal"/>
        <w:tabs>
          <w:tab w:val="clear" w:pos="720"/>
          <w:tab w:val="left" w:pos="0" w:leader="none"/>
        </w:tabs>
        <w:jc w:val="both"/>
        <w:rPr>
          <w:rFonts w:ascii="Arial" w:hAnsi="Arial" w:cs="Arial"/>
          <w:sz w:val="24"/>
          <w:szCs w:val="24"/>
        </w:rPr>
      </w:pPr>
      <w:r>
        <w:rPr>
          <w:rFonts w:cs="Arial" w:ascii="Arial" w:hAnsi="Arial"/>
          <w:sz w:val="24"/>
          <w:szCs w:val="24"/>
        </w:rPr>
        <w:t>We lead through responsibility, ownership, and trust. We take accountability for our actions, decisions, and commitments while fostering transparency, reliability, and confidence among our clients, partners, and stakeholders.</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R – Resolute Integrity</w:t>
      </w:r>
    </w:p>
    <w:p>
      <w:pPr>
        <w:pStyle w:val="Normal"/>
        <w:tabs>
          <w:tab w:val="clear" w:pos="720"/>
          <w:tab w:val="left" w:pos="0" w:leader="none"/>
        </w:tabs>
        <w:jc w:val="both"/>
        <w:rPr>
          <w:rFonts w:ascii="Arial" w:hAnsi="Arial" w:cs="Arial"/>
          <w:sz w:val="24"/>
          <w:szCs w:val="24"/>
        </w:rPr>
      </w:pPr>
      <w:r>
        <w:rPr>
          <w:rFonts w:cs="Arial" w:ascii="Arial" w:hAnsi="Arial"/>
          <w:sz w:val="24"/>
          <w:szCs w:val="24"/>
        </w:rPr>
        <w:t>We remain unwavering in our commitment to honesty, ethics, fairness, and doing what is right. We uphold the highest standards of moral and professional conduct, recognizing that trust is the foundation of every lasting relationship and every successful enterprise.</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D – Distinguished Professionalism</w:t>
      </w:r>
    </w:p>
    <w:p>
      <w:pPr>
        <w:pStyle w:val="Normal"/>
        <w:tabs>
          <w:tab w:val="clear" w:pos="720"/>
          <w:tab w:val="left" w:pos="0" w:leader="none"/>
        </w:tabs>
        <w:jc w:val="both"/>
        <w:rPr>
          <w:rFonts w:ascii="Arial" w:hAnsi="Arial" w:cs="Arial"/>
          <w:sz w:val="24"/>
          <w:szCs w:val="24"/>
        </w:rPr>
      </w:pPr>
      <w:r>
        <w:rPr>
          <w:rFonts w:cs="Arial" w:ascii="Arial" w:hAnsi="Arial"/>
          <w:sz w:val="24"/>
          <w:szCs w:val="24"/>
        </w:rPr>
        <w:t>We uphold exceptional standards of competence, conduct, and service excellence. Through continuous learning, expertise, respect, and dedication to quality, we strive to distinguish ourselves as trusted professionals in customs brokerage and trade consultancy.</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A – Adaptive Innovation</w:t>
      </w:r>
    </w:p>
    <w:p>
      <w:pPr>
        <w:pStyle w:val="Normal"/>
        <w:tabs>
          <w:tab w:val="clear" w:pos="720"/>
          <w:tab w:val="left" w:pos="0" w:leader="none"/>
        </w:tabs>
        <w:jc w:val="both"/>
        <w:rPr>
          <w:rFonts w:ascii="Arial" w:hAnsi="Arial" w:cs="Arial"/>
          <w:sz w:val="24"/>
          <w:szCs w:val="24"/>
        </w:rPr>
      </w:pPr>
      <w:r>
        <w:rPr>
          <w:rFonts w:cs="Arial" w:ascii="Arial" w:hAnsi="Arial"/>
          <w:sz w:val="24"/>
          <w:szCs w:val="24"/>
        </w:rPr>
        <w:t>We embrace change, continuous improvement, and innovative thinking. By leveraging knowledge, technology, and creative solutions, we remain responsive to the evolving demands of global trade and the needs of our clients.</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N – Nation Building</w:t>
      </w:r>
    </w:p>
    <w:p>
      <w:pPr>
        <w:pStyle w:val="Normal"/>
        <w:tabs>
          <w:tab w:val="clear" w:pos="720"/>
          <w:tab w:val="left" w:pos="0" w:leader="none"/>
        </w:tabs>
        <w:jc w:val="both"/>
        <w:rPr>
          <w:rFonts w:ascii="Arial" w:hAnsi="Arial" w:cs="Arial"/>
          <w:sz w:val="24"/>
          <w:szCs w:val="24"/>
        </w:rPr>
      </w:pPr>
      <w:r>
        <w:rPr>
          <w:rFonts w:cs="Arial" w:ascii="Arial" w:hAnsi="Arial"/>
          <w:sz w:val="24"/>
          <w:szCs w:val="24"/>
        </w:rPr>
        <w:t>We contribute to the advancement of society and the economy through responsible trade, lawful business practices, and professional excellence. We believe that facilitating trade is not only a business endeavor but also a meaningful contribution to national development and shared prosperity.</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t>CORPORATE TAGLINE</w:t>
      </w:r>
    </w:p>
    <w:p>
      <w:pPr>
        <w:pStyle w:val="Normal"/>
        <w:tabs>
          <w:tab w:val="clear" w:pos="720"/>
          <w:tab w:val="left" w:pos="0" w:leader="none"/>
        </w:tabs>
        <w:jc w:val="center"/>
        <w:rPr>
          <w:rFonts w:ascii="Arial" w:hAnsi="Arial" w:cs="Arial"/>
          <w:i/>
          <w:i/>
          <w:iCs/>
          <w:sz w:val="24"/>
          <w:szCs w:val="24"/>
        </w:rPr>
      </w:pPr>
      <w:r>
        <w:rPr>
          <w:rFonts w:cs="Arial" w:ascii="Arial" w:hAnsi="Arial"/>
          <w:i/>
          <w:iCs/>
          <w:sz w:val="24"/>
          <w:szCs w:val="24"/>
        </w:rPr>
        <w:t>“</w:t>
      </w:r>
      <w:r>
        <w:rPr>
          <w:rFonts w:cs="Arial" w:ascii="Arial" w:hAnsi="Arial"/>
          <w:i/>
          <w:iCs/>
          <w:sz w:val="24"/>
          <w:szCs w:val="24"/>
        </w:rPr>
        <w:t>Connecting Borders, Expanding Possibilities”</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drawing>
          <wp:anchor behindDoc="0" distT="0" distB="0" distL="114300" distR="114300" simplePos="0" locked="0" layoutInCell="1" allowOverlap="1" relativeHeight="2">
            <wp:simplePos x="0" y="0"/>
            <wp:positionH relativeFrom="margin">
              <wp:align>center</wp:align>
            </wp:positionH>
            <wp:positionV relativeFrom="paragraph">
              <wp:posOffset>210820</wp:posOffset>
            </wp:positionV>
            <wp:extent cx="3562350" cy="3562350"/>
            <wp:effectExtent l="0" t="0" r="0" b="0"/>
            <wp:wrapSquare wrapText="bothSides"/>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562350" cy="3562350"/>
                    </a:xfrm>
                    <a:prstGeom prst="rect">
                      <a:avLst/>
                    </a:prstGeom>
                  </pic:spPr>
                </pic:pic>
              </a:graphicData>
            </a:graphic>
          </wp:anchor>
        </w:drawing>
      </w:r>
      <w:r>
        <w:rPr>
          <w:rFonts w:cs="Arial" w:ascii="Arial" w:hAnsi="Arial"/>
          <w:b/>
          <w:bCs/>
          <w:sz w:val="24"/>
          <w:szCs w:val="24"/>
        </w:rPr>
        <w:t>L</w:t>
      </w:r>
      <w:r>
        <w:rPr>
          <w:rFonts w:cs="Arial" w:ascii="Arial" w:hAnsi="Arial"/>
          <w:b/>
          <w:bCs/>
          <w:sz w:val="24"/>
          <w:szCs w:val="24"/>
        </w:rPr>
        <w:t>OGO:</w:t>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tabs>
          <w:tab w:val="clear" w:pos="720"/>
          <w:tab w:val="left" w:pos="0" w:leader="none"/>
        </w:tabs>
        <w:jc w:val="both"/>
        <w:rPr>
          <w:rFonts w:ascii="Arial" w:hAnsi="Arial" w:cs="Arial"/>
          <w:b/>
          <w:b/>
          <w:bCs/>
          <w:sz w:val="24"/>
          <w:szCs w:val="24"/>
        </w:rPr>
      </w:pPr>
      <w:r>
        <w:rPr>
          <w:rFonts w:cs="Arial" w:ascii="Arial" w:hAnsi="Arial"/>
          <w:b/>
          <w:bCs/>
          <w:sz w:val="24"/>
          <w:szCs w:val="24"/>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t>Official Logo Symbolism and Meaning:</w:t>
      </w:r>
    </w:p>
    <w:p>
      <w:pPr>
        <w:pStyle w:val="Normal"/>
        <w:jc w:val="both"/>
        <w:rPr>
          <w:rFonts w:ascii="Arial" w:hAnsi="Arial" w:cs="Arial"/>
          <w:sz w:val="24"/>
          <w:szCs w:val="24"/>
        </w:rPr>
      </w:pPr>
      <w:r>
        <w:rPr>
          <w:rFonts w:cs="Arial" w:ascii="Arial" w:hAnsi="Arial"/>
          <w:sz w:val="24"/>
          <w:szCs w:val="24"/>
        </w:rPr>
        <w:t>The FMSCBC logo is more than a visual identity—it is a representation of the firm's vision, mission, philosophy, values, and commitment to global trade, professional excellence, and nation-building. Every element of the logo has a deliberate meaning that collectively communicates the firm's purpose and aspirations.</w:t>
      </w:r>
    </w:p>
    <w:p>
      <w:pPr>
        <w:pStyle w:val="Normal"/>
        <w:jc w:val="both"/>
        <w:rPr>
          <w:rFonts w:ascii="Arial" w:hAnsi="Arial" w:cs="Arial"/>
          <w:b/>
          <w:b/>
          <w:bCs/>
          <w:sz w:val="24"/>
          <w:szCs w:val="24"/>
        </w:rPr>
      </w:pPr>
      <w:r>
        <w:rPr>
          <w:rFonts w:cs="Arial" w:ascii="Arial" w:hAnsi="Arial"/>
          <w:b/>
          <w:bCs/>
          <w:sz w:val="24"/>
          <w:szCs w:val="24"/>
        </w:rPr>
        <w:t>1. THE GLOBE</w:t>
      </w:r>
    </w:p>
    <w:p>
      <w:pPr>
        <w:pStyle w:val="Normal"/>
        <w:jc w:val="both"/>
        <w:rPr>
          <w:rFonts w:ascii="Arial" w:hAnsi="Arial" w:cs="Arial"/>
          <w:b/>
          <w:b/>
          <w:bCs/>
          <w:sz w:val="24"/>
          <w:szCs w:val="24"/>
        </w:rPr>
      </w:pPr>
      <w:r>
        <w:rPr>
          <w:rFonts w:cs="Arial" w:ascii="Arial" w:hAnsi="Arial"/>
          <w:b/>
          <w:bCs/>
          <w:sz w:val="24"/>
          <w:szCs w:val="24"/>
        </w:rPr>
        <w:t>Symbol of Global Trade and International Connectivity</w:t>
      </w:r>
    </w:p>
    <w:p>
      <w:pPr>
        <w:pStyle w:val="Normal"/>
        <w:jc w:val="both"/>
        <w:rPr>
          <w:rFonts w:ascii="Arial" w:hAnsi="Arial" w:cs="Arial"/>
          <w:sz w:val="24"/>
          <w:szCs w:val="24"/>
        </w:rPr>
      </w:pPr>
      <w:r>
        <w:rPr>
          <w:rFonts w:cs="Arial" w:ascii="Arial" w:hAnsi="Arial"/>
          <w:sz w:val="24"/>
          <w:szCs w:val="24"/>
        </w:rPr>
        <w:t>The globe represents the worldwide nature of commerce and the firm's role in facilitating international trade. As customs brokerage and trade consultancy services connect businesses across countries, the globe symbolizes:</w:t>
      </w:r>
    </w:p>
    <w:p>
      <w:pPr>
        <w:pStyle w:val="Normal"/>
        <w:numPr>
          <w:ilvl w:val="0"/>
          <w:numId w:val="1"/>
        </w:numPr>
        <w:jc w:val="both"/>
        <w:rPr>
          <w:rFonts w:ascii="Arial" w:hAnsi="Arial" w:cs="Arial"/>
          <w:sz w:val="24"/>
          <w:szCs w:val="24"/>
        </w:rPr>
      </w:pPr>
      <w:r>
        <w:rPr>
          <w:rFonts w:cs="Arial" w:ascii="Arial" w:hAnsi="Arial"/>
          <w:sz w:val="24"/>
          <w:szCs w:val="24"/>
        </w:rPr>
        <w:t xml:space="preserve">Global Engagement </w:t>
      </w:r>
    </w:p>
    <w:p>
      <w:pPr>
        <w:pStyle w:val="Normal"/>
        <w:numPr>
          <w:ilvl w:val="0"/>
          <w:numId w:val="1"/>
        </w:numPr>
        <w:jc w:val="both"/>
        <w:rPr>
          <w:rFonts w:ascii="Arial" w:hAnsi="Arial" w:cs="Arial"/>
          <w:sz w:val="24"/>
          <w:szCs w:val="24"/>
        </w:rPr>
      </w:pPr>
      <w:r>
        <w:rPr>
          <w:rFonts w:cs="Arial" w:ascii="Arial" w:hAnsi="Arial"/>
          <w:sz w:val="24"/>
          <w:szCs w:val="24"/>
        </w:rPr>
        <w:t xml:space="preserve">International Trade </w:t>
      </w:r>
    </w:p>
    <w:p>
      <w:pPr>
        <w:pStyle w:val="Normal"/>
        <w:numPr>
          <w:ilvl w:val="0"/>
          <w:numId w:val="1"/>
        </w:numPr>
        <w:jc w:val="both"/>
        <w:rPr>
          <w:rFonts w:ascii="Arial" w:hAnsi="Arial" w:cs="Arial"/>
          <w:sz w:val="24"/>
          <w:szCs w:val="24"/>
        </w:rPr>
      </w:pPr>
      <w:r>
        <w:rPr>
          <w:rFonts w:cs="Arial" w:ascii="Arial" w:hAnsi="Arial"/>
          <w:sz w:val="24"/>
          <w:szCs w:val="24"/>
        </w:rPr>
        <w:t xml:space="preserve">Cross-Border Commerce </w:t>
      </w:r>
    </w:p>
    <w:p>
      <w:pPr>
        <w:pStyle w:val="Normal"/>
        <w:numPr>
          <w:ilvl w:val="0"/>
          <w:numId w:val="1"/>
        </w:numPr>
        <w:jc w:val="both"/>
        <w:rPr>
          <w:rFonts w:ascii="Arial" w:hAnsi="Arial" w:cs="Arial"/>
          <w:sz w:val="24"/>
          <w:szCs w:val="24"/>
        </w:rPr>
      </w:pPr>
      <w:r>
        <w:rPr>
          <w:rFonts w:cs="Arial" w:ascii="Arial" w:hAnsi="Arial"/>
          <w:sz w:val="24"/>
          <w:szCs w:val="24"/>
        </w:rPr>
        <w:t xml:space="preserve">Worldwide Connectivity </w:t>
      </w:r>
    </w:p>
    <w:p>
      <w:pPr>
        <w:pStyle w:val="Normal"/>
        <w:numPr>
          <w:ilvl w:val="0"/>
          <w:numId w:val="1"/>
        </w:numPr>
        <w:jc w:val="both"/>
        <w:rPr>
          <w:rFonts w:ascii="Arial" w:hAnsi="Arial" w:cs="Arial"/>
          <w:sz w:val="24"/>
          <w:szCs w:val="24"/>
        </w:rPr>
      </w:pPr>
      <w:r>
        <w:rPr>
          <w:rFonts w:cs="Arial" w:ascii="Arial" w:hAnsi="Arial"/>
          <w:sz w:val="24"/>
          <w:szCs w:val="24"/>
        </w:rPr>
        <w:t xml:space="preserve">Economic Integration </w:t>
      </w:r>
    </w:p>
    <w:p>
      <w:pPr>
        <w:pStyle w:val="Normal"/>
        <w:numPr>
          <w:ilvl w:val="0"/>
          <w:numId w:val="1"/>
        </w:numPr>
        <w:jc w:val="both"/>
        <w:rPr>
          <w:rFonts w:ascii="Arial" w:hAnsi="Arial" w:cs="Arial"/>
          <w:sz w:val="24"/>
          <w:szCs w:val="24"/>
        </w:rPr>
      </w:pPr>
      <w:r>
        <w:rPr>
          <w:rFonts w:cs="Arial" w:ascii="Arial" w:hAnsi="Arial"/>
          <w:sz w:val="24"/>
          <w:szCs w:val="24"/>
        </w:rPr>
        <w:t xml:space="preserve">Global Opportunities </w:t>
      </w:r>
    </w:p>
    <w:p>
      <w:pPr>
        <w:pStyle w:val="Normal"/>
        <w:jc w:val="both"/>
        <w:rPr>
          <w:rFonts w:ascii="Arial" w:hAnsi="Arial" w:cs="Arial"/>
          <w:sz w:val="24"/>
          <w:szCs w:val="24"/>
        </w:rPr>
      </w:pPr>
      <w:r>
        <w:rPr>
          <w:rFonts w:cs="Arial" w:ascii="Arial" w:hAnsi="Arial"/>
          <w:sz w:val="24"/>
          <w:szCs w:val="24"/>
        </w:rPr>
        <w:t>The realistic world map reinforces the firm's commitment to operating within the international trade environment and reflects its vision of becoming a globally engaged trade partner.</w:t>
      </w:r>
    </w:p>
    <w:p>
      <w:pPr>
        <w:pStyle w:val="Normal"/>
        <w:jc w:val="both"/>
        <w:rPr>
          <w:rFonts w:ascii="Arial" w:hAnsi="Arial" w:cs="Arial"/>
          <w:sz w:val="24"/>
          <w:szCs w:val="24"/>
        </w:rPr>
      </w:pPr>
      <w:r>
        <w:rPr>
          <w:rFonts w:cs="Arial" w:ascii="Arial" w:hAnsi="Arial"/>
          <w:sz w:val="24"/>
          <w:szCs w:val="24"/>
        </w:rPr>
        <w:t>Relation to the Vision</w:t>
      </w:r>
    </w:p>
    <w:p>
      <w:pPr>
        <w:pStyle w:val="Normal"/>
        <w:jc w:val="both"/>
        <w:rPr>
          <w:rFonts w:ascii="Arial" w:hAnsi="Arial" w:cs="Arial"/>
          <w:sz w:val="24"/>
          <w:szCs w:val="24"/>
        </w:rPr>
      </w:pPr>
      <w:r>
        <w:rPr>
          <w:rFonts w:cs="Arial" w:ascii="Arial" w:hAnsi="Arial"/>
          <w:i/>
          <w:iCs/>
          <w:sz w:val="24"/>
          <w:szCs w:val="24"/>
        </w:rPr>
        <w:t>"FM Sardan Customs Brokerage and Consultancy envisions to be a globally engaged trade partner creating sustainable impact in society and the economy."</w:t>
      </w:r>
    </w:p>
    <w:p>
      <w:pPr>
        <w:pStyle w:val="Normal"/>
        <w:jc w:val="both"/>
        <w:rPr>
          <w:rFonts w:ascii="Arial" w:hAnsi="Arial" w:cs="Arial"/>
          <w:sz w:val="24"/>
          <w:szCs w:val="24"/>
        </w:rPr>
      </w:pPr>
      <w:r>
        <w:rPr>
          <w:rFonts w:cs="Arial" w:ascii="Arial" w:hAnsi="Arial"/>
          <w:sz w:val="24"/>
          <w:szCs w:val="24"/>
        </w:rPr>
        <w:t>The globe serves as the visual embodiment of this vision.</w:t>
      </w:r>
    </w:p>
    <w:p>
      <w:pPr>
        <w:pStyle w:val="Normal"/>
        <w:jc w:val="both"/>
        <w:rPr>
          <w:rFonts w:ascii="Arial" w:hAnsi="Arial" w:cs="Arial"/>
          <w:b/>
          <w:b/>
          <w:bCs/>
          <w:sz w:val="24"/>
          <w:szCs w:val="24"/>
        </w:rPr>
      </w:pPr>
      <w:r>
        <w:rPr>
          <w:rFonts w:cs="Arial" w:ascii="Arial" w:hAnsi="Arial"/>
          <w:b/>
          <w:bCs/>
          <w:sz w:val="24"/>
          <w:szCs w:val="24"/>
        </w:rPr>
        <w:t>2. THE LETTERS "F" AND "M"</w:t>
      </w:r>
    </w:p>
    <w:p>
      <w:pPr>
        <w:pStyle w:val="Normal"/>
        <w:jc w:val="both"/>
        <w:rPr>
          <w:rFonts w:ascii="Arial" w:hAnsi="Arial" w:cs="Arial"/>
          <w:sz w:val="24"/>
          <w:szCs w:val="24"/>
        </w:rPr>
      </w:pPr>
      <w:r>
        <w:rPr>
          <w:rFonts w:cs="Arial" w:ascii="Arial" w:hAnsi="Arial"/>
          <w:sz w:val="24"/>
          <w:szCs w:val="24"/>
        </w:rPr>
        <w:t>Symbol of Identity, Leadership, and Legacy</w:t>
      </w:r>
    </w:p>
    <w:p>
      <w:pPr>
        <w:pStyle w:val="Normal"/>
        <w:rPr>
          <w:rFonts w:ascii="Arial" w:hAnsi="Arial" w:cs="Arial"/>
          <w:sz w:val="24"/>
          <w:szCs w:val="24"/>
        </w:rPr>
      </w:pPr>
      <w:r>
        <w:rPr>
          <w:rFonts w:cs="Arial" w:ascii="Arial" w:hAnsi="Arial"/>
          <w:sz w:val="24"/>
          <w:szCs w:val="24"/>
        </w:rPr>
        <w:t>The large letters F and M represent the owners first name:</w:t>
      </w:r>
    </w:p>
    <w:p>
      <w:pPr>
        <w:pStyle w:val="Normal"/>
        <w:rPr>
          <w:rFonts w:ascii="Arial" w:hAnsi="Arial" w:cs="Arial"/>
          <w:sz w:val="24"/>
          <w:szCs w:val="24"/>
        </w:rPr>
      </w:pPr>
      <w:r>
        <w:rPr>
          <w:rFonts w:cs="Arial" w:ascii="Arial" w:hAnsi="Arial"/>
          <w:b/>
          <w:bCs/>
          <w:sz w:val="24"/>
          <w:szCs w:val="24"/>
        </w:rPr>
        <w:t>F – Ferddy</w:t>
        <w:br/>
        <w:t>M – Mark</w:t>
      </w:r>
      <w:r>
        <w:rPr>
          <w:rFonts w:cs="Arial" w:ascii="Arial" w:hAnsi="Arial"/>
          <w:sz w:val="24"/>
          <w:szCs w:val="24"/>
        </w:rPr>
        <w:t xml:space="preserve"> also represents, Management, Mastery, Mission, and Momentum</w:t>
      </w:r>
    </w:p>
    <w:p>
      <w:pPr>
        <w:pStyle w:val="Normal"/>
        <w:jc w:val="both"/>
        <w:rPr>
          <w:rFonts w:ascii="Arial" w:hAnsi="Arial" w:cs="Arial"/>
          <w:sz w:val="24"/>
          <w:szCs w:val="24"/>
        </w:rPr>
      </w:pPr>
      <w:r>
        <w:rPr>
          <w:rFonts w:cs="Arial" w:ascii="Arial" w:hAnsi="Arial"/>
          <w:sz w:val="24"/>
          <w:szCs w:val="24"/>
        </w:rPr>
        <w:t>The letters stand prominently on both sides of the pyramid, representing stability and strength.</w:t>
      </w:r>
    </w:p>
    <w:p>
      <w:pPr>
        <w:pStyle w:val="Normal"/>
        <w:jc w:val="both"/>
        <w:rPr>
          <w:rFonts w:ascii="Arial" w:hAnsi="Arial" w:cs="Arial"/>
          <w:sz w:val="24"/>
          <w:szCs w:val="24"/>
        </w:rPr>
      </w:pPr>
      <w:r>
        <w:rPr>
          <w:rFonts w:cs="Arial" w:ascii="Arial" w:hAnsi="Arial"/>
          <w:sz w:val="24"/>
          <w:szCs w:val="24"/>
        </w:rPr>
        <w:t>The partial overlap of the pyramid over the letters signifies that:</w:t>
      </w:r>
    </w:p>
    <w:p>
      <w:pPr>
        <w:pStyle w:val="ListParagraph"/>
        <w:numPr>
          <w:ilvl w:val="0"/>
          <w:numId w:val="20"/>
        </w:numPr>
        <w:jc w:val="both"/>
        <w:rPr>
          <w:rFonts w:ascii="Arial" w:hAnsi="Arial" w:cs="Arial"/>
          <w:sz w:val="24"/>
          <w:szCs w:val="24"/>
        </w:rPr>
      </w:pPr>
      <w:r>
        <w:rPr>
          <w:rFonts w:cs="Arial" w:ascii="Arial" w:hAnsi="Arial"/>
          <w:sz w:val="24"/>
          <w:szCs w:val="24"/>
        </w:rPr>
        <w:t>Values and principles stand at the center of leadership and business operations.</w:t>
      </w:r>
    </w:p>
    <w:p>
      <w:pPr>
        <w:pStyle w:val="ListParagraph"/>
        <w:numPr>
          <w:ilvl w:val="0"/>
          <w:numId w:val="20"/>
        </w:numPr>
        <w:jc w:val="both"/>
        <w:rPr>
          <w:rFonts w:ascii="Arial" w:hAnsi="Arial" w:cs="Arial"/>
          <w:sz w:val="24"/>
          <w:szCs w:val="24"/>
        </w:rPr>
      </w:pPr>
      <w:r>
        <w:rPr>
          <w:rFonts w:cs="Arial" w:ascii="Arial" w:hAnsi="Arial"/>
          <w:sz w:val="24"/>
          <w:szCs w:val="24"/>
        </w:rPr>
        <w:t>The firm's identity is therefore not built merely on a name but upon the values represented by the pyramid.</w:t>
      </w:r>
    </w:p>
    <w:p>
      <w:pPr>
        <w:pStyle w:val="Normal"/>
        <w:jc w:val="both"/>
        <w:rPr>
          <w:rFonts w:ascii="Arial" w:hAnsi="Arial" w:cs="Arial"/>
          <w:b/>
          <w:b/>
          <w:bCs/>
          <w:sz w:val="24"/>
          <w:szCs w:val="24"/>
        </w:rPr>
      </w:pPr>
      <w:r>
        <w:rPr>
          <w:rFonts w:cs="Arial" w:ascii="Arial" w:hAnsi="Arial"/>
          <w:b/>
          <w:bCs/>
          <w:sz w:val="24"/>
          <w:szCs w:val="24"/>
        </w:rPr>
        <w:t>3. THE PYRAMID</w:t>
      </w:r>
    </w:p>
    <w:p>
      <w:pPr>
        <w:pStyle w:val="Normal"/>
        <w:jc w:val="both"/>
        <w:rPr>
          <w:rFonts w:ascii="Arial" w:hAnsi="Arial" w:cs="Arial"/>
          <w:sz w:val="24"/>
          <w:szCs w:val="24"/>
        </w:rPr>
      </w:pPr>
      <w:r>
        <w:rPr>
          <w:rFonts w:cs="Arial" w:ascii="Arial" w:hAnsi="Arial"/>
          <w:sz w:val="24"/>
          <w:szCs w:val="24"/>
        </w:rPr>
        <w:t>Symbol of Growth, Stability, and Excellence</w:t>
      </w:r>
    </w:p>
    <w:p>
      <w:pPr>
        <w:pStyle w:val="Normal"/>
        <w:jc w:val="both"/>
        <w:rPr>
          <w:rFonts w:ascii="Arial" w:hAnsi="Arial" w:cs="Arial"/>
          <w:sz w:val="24"/>
          <w:szCs w:val="24"/>
        </w:rPr>
      </w:pPr>
      <w:r>
        <w:rPr>
          <w:rFonts w:cs="Arial" w:ascii="Arial" w:hAnsi="Arial"/>
          <w:sz w:val="24"/>
          <w:szCs w:val="24"/>
        </w:rPr>
        <w:t>The pyramid represents:</w:t>
      </w:r>
    </w:p>
    <w:p>
      <w:pPr>
        <w:pStyle w:val="Normal"/>
        <w:numPr>
          <w:ilvl w:val="0"/>
          <w:numId w:val="2"/>
        </w:numPr>
        <w:jc w:val="both"/>
        <w:rPr>
          <w:rFonts w:ascii="Arial" w:hAnsi="Arial" w:cs="Arial"/>
          <w:sz w:val="24"/>
          <w:szCs w:val="24"/>
        </w:rPr>
      </w:pPr>
      <w:r>
        <w:rPr>
          <w:rFonts w:cs="Arial" w:ascii="Arial" w:hAnsi="Arial"/>
          <w:sz w:val="24"/>
          <w:szCs w:val="24"/>
        </w:rPr>
        <w:t xml:space="preserve">Structured Growth </w:t>
      </w:r>
    </w:p>
    <w:p>
      <w:pPr>
        <w:pStyle w:val="Normal"/>
        <w:numPr>
          <w:ilvl w:val="0"/>
          <w:numId w:val="2"/>
        </w:numPr>
        <w:jc w:val="both"/>
        <w:rPr>
          <w:rFonts w:ascii="Arial" w:hAnsi="Arial" w:cs="Arial"/>
          <w:sz w:val="24"/>
          <w:szCs w:val="24"/>
        </w:rPr>
      </w:pPr>
      <w:r>
        <w:rPr>
          <w:rFonts w:cs="Arial" w:ascii="Arial" w:hAnsi="Arial"/>
          <w:sz w:val="24"/>
          <w:szCs w:val="24"/>
        </w:rPr>
        <w:t xml:space="preserve">Organizational Stability </w:t>
      </w:r>
    </w:p>
    <w:p>
      <w:pPr>
        <w:pStyle w:val="Normal"/>
        <w:numPr>
          <w:ilvl w:val="0"/>
          <w:numId w:val="2"/>
        </w:numPr>
        <w:jc w:val="both"/>
        <w:rPr>
          <w:rFonts w:ascii="Arial" w:hAnsi="Arial" w:cs="Arial"/>
          <w:sz w:val="24"/>
          <w:szCs w:val="24"/>
        </w:rPr>
      </w:pPr>
      <w:r>
        <w:rPr>
          <w:rFonts w:cs="Arial" w:ascii="Arial" w:hAnsi="Arial"/>
          <w:sz w:val="24"/>
          <w:szCs w:val="24"/>
        </w:rPr>
        <w:t xml:space="preserve">Continuous Improvement </w:t>
      </w:r>
    </w:p>
    <w:p>
      <w:pPr>
        <w:pStyle w:val="Normal"/>
        <w:numPr>
          <w:ilvl w:val="0"/>
          <w:numId w:val="2"/>
        </w:numPr>
        <w:jc w:val="both"/>
        <w:rPr>
          <w:rFonts w:ascii="Arial" w:hAnsi="Arial" w:cs="Arial"/>
          <w:sz w:val="24"/>
          <w:szCs w:val="24"/>
        </w:rPr>
      </w:pPr>
      <w:r>
        <w:rPr>
          <w:rFonts w:cs="Arial" w:ascii="Arial" w:hAnsi="Arial"/>
          <w:sz w:val="24"/>
          <w:szCs w:val="24"/>
        </w:rPr>
        <w:t xml:space="preserve">Strategic Development </w:t>
      </w:r>
    </w:p>
    <w:p>
      <w:pPr>
        <w:pStyle w:val="Normal"/>
        <w:numPr>
          <w:ilvl w:val="0"/>
          <w:numId w:val="2"/>
        </w:numPr>
        <w:jc w:val="both"/>
        <w:rPr>
          <w:rFonts w:ascii="Arial" w:hAnsi="Arial" w:cs="Arial"/>
          <w:sz w:val="24"/>
          <w:szCs w:val="24"/>
        </w:rPr>
      </w:pPr>
      <w:r>
        <w:rPr>
          <w:rFonts w:cs="Arial" w:ascii="Arial" w:hAnsi="Arial"/>
          <w:sz w:val="24"/>
          <w:szCs w:val="24"/>
        </w:rPr>
        <w:t xml:space="preserve">Long-Term Sustainability </w:t>
      </w:r>
    </w:p>
    <w:p>
      <w:pPr>
        <w:pStyle w:val="Normal"/>
        <w:jc w:val="both"/>
        <w:rPr>
          <w:rFonts w:ascii="Arial" w:hAnsi="Arial" w:cs="Arial"/>
          <w:sz w:val="24"/>
          <w:szCs w:val="24"/>
        </w:rPr>
      </w:pPr>
      <w:r>
        <w:rPr>
          <w:rFonts w:cs="Arial" w:ascii="Arial" w:hAnsi="Arial"/>
          <w:sz w:val="24"/>
          <w:szCs w:val="24"/>
        </w:rPr>
        <w:t>A pyramid is one of history's strongest and most enduring structures. Likewise, FMSCBC seeks to build a firm that is sustainable, resilient, and capable of creating lasting impact.</w:t>
      </w:r>
    </w:p>
    <w:p>
      <w:pPr>
        <w:pStyle w:val="Normal"/>
        <w:jc w:val="both"/>
        <w:rPr>
          <w:rFonts w:ascii="Arial" w:hAnsi="Arial" w:cs="Arial"/>
          <w:sz w:val="24"/>
          <w:szCs w:val="24"/>
        </w:rPr>
      </w:pPr>
      <w:r>
        <w:rPr>
          <w:rFonts w:cs="Arial" w:ascii="Arial" w:hAnsi="Arial"/>
          <w:sz w:val="24"/>
          <w:szCs w:val="24"/>
        </w:rPr>
        <w:t>The upward direction of the pyramid symbolizes:</w:t>
      </w:r>
    </w:p>
    <w:p>
      <w:pPr>
        <w:pStyle w:val="Normal"/>
        <w:numPr>
          <w:ilvl w:val="0"/>
          <w:numId w:val="3"/>
        </w:numPr>
        <w:jc w:val="both"/>
        <w:rPr>
          <w:rFonts w:ascii="Arial" w:hAnsi="Arial" w:cs="Arial"/>
          <w:sz w:val="24"/>
          <w:szCs w:val="24"/>
        </w:rPr>
      </w:pPr>
      <w:r>
        <w:rPr>
          <w:rFonts w:cs="Arial" w:ascii="Arial" w:hAnsi="Arial"/>
          <w:sz w:val="24"/>
          <w:szCs w:val="24"/>
        </w:rPr>
        <w:t xml:space="preserve">Progress </w:t>
      </w:r>
    </w:p>
    <w:p>
      <w:pPr>
        <w:pStyle w:val="Normal"/>
        <w:numPr>
          <w:ilvl w:val="0"/>
          <w:numId w:val="3"/>
        </w:numPr>
        <w:jc w:val="both"/>
        <w:rPr>
          <w:rFonts w:ascii="Arial" w:hAnsi="Arial" w:cs="Arial"/>
          <w:sz w:val="24"/>
          <w:szCs w:val="24"/>
        </w:rPr>
      </w:pPr>
      <w:r>
        <w:rPr>
          <w:rFonts w:cs="Arial" w:ascii="Arial" w:hAnsi="Arial"/>
          <w:sz w:val="24"/>
          <w:szCs w:val="24"/>
        </w:rPr>
        <w:t xml:space="preserve">Achievement </w:t>
      </w:r>
    </w:p>
    <w:p>
      <w:pPr>
        <w:pStyle w:val="Normal"/>
        <w:numPr>
          <w:ilvl w:val="0"/>
          <w:numId w:val="3"/>
        </w:numPr>
        <w:jc w:val="both"/>
        <w:rPr>
          <w:rFonts w:ascii="Arial" w:hAnsi="Arial" w:cs="Arial"/>
          <w:sz w:val="24"/>
          <w:szCs w:val="24"/>
        </w:rPr>
      </w:pPr>
      <w:r>
        <w:rPr>
          <w:rFonts w:cs="Arial" w:ascii="Arial" w:hAnsi="Arial"/>
          <w:sz w:val="24"/>
          <w:szCs w:val="24"/>
        </w:rPr>
        <w:t xml:space="preserve">Excellence </w:t>
      </w:r>
    </w:p>
    <w:p>
      <w:pPr>
        <w:pStyle w:val="Normal"/>
        <w:numPr>
          <w:ilvl w:val="0"/>
          <w:numId w:val="3"/>
        </w:numPr>
        <w:jc w:val="both"/>
        <w:rPr>
          <w:rFonts w:ascii="Arial" w:hAnsi="Arial" w:cs="Arial"/>
          <w:sz w:val="24"/>
          <w:szCs w:val="24"/>
        </w:rPr>
      </w:pPr>
      <w:r>
        <w:rPr>
          <w:rFonts w:cs="Arial" w:ascii="Arial" w:hAnsi="Arial"/>
          <w:sz w:val="24"/>
          <w:szCs w:val="24"/>
        </w:rPr>
        <w:t xml:space="preserve">Advancement </w:t>
      </w:r>
    </w:p>
    <w:p>
      <w:pPr>
        <w:pStyle w:val="Normal"/>
        <w:numPr>
          <w:ilvl w:val="0"/>
          <w:numId w:val="3"/>
        </w:numPr>
        <w:jc w:val="both"/>
        <w:rPr>
          <w:rFonts w:ascii="Arial" w:hAnsi="Arial" w:cs="Arial"/>
          <w:sz w:val="24"/>
          <w:szCs w:val="24"/>
        </w:rPr>
      </w:pPr>
      <w:r>
        <w:rPr>
          <w:rFonts w:cs="Arial" w:ascii="Arial" w:hAnsi="Arial"/>
          <w:sz w:val="24"/>
          <w:szCs w:val="24"/>
        </w:rPr>
        <w:t xml:space="preserve">Future Growth </w:t>
      </w:r>
    </w:p>
    <w:p>
      <w:pPr>
        <w:pStyle w:val="Normal"/>
        <w:jc w:val="both"/>
        <w:rPr>
          <w:rFonts w:ascii="Arial" w:hAnsi="Arial" w:cs="Arial"/>
          <w:b/>
          <w:b/>
          <w:bCs/>
          <w:sz w:val="24"/>
          <w:szCs w:val="24"/>
        </w:rPr>
      </w:pPr>
      <w:r>
        <w:rPr>
          <w:rFonts w:cs="Arial" w:ascii="Arial" w:hAnsi="Arial"/>
          <w:b/>
          <w:bCs/>
          <w:sz w:val="24"/>
          <w:szCs w:val="24"/>
        </w:rPr>
        <w:t>4. THE SIX PYRAMID LEVELS</w:t>
      </w:r>
    </w:p>
    <w:p>
      <w:pPr>
        <w:pStyle w:val="Normal"/>
        <w:jc w:val="both"/>
        <w:rPr>
          <w:rFonts w:ascii="Arial" w:hAnsi="Arial" w:cs="Arial"/>
          <w:sz w:val="24"/>
          <w:szCs w:val="24"/>
        </w:rPr>
      </w:pPr>
      <w:r>
        <w:rPr>
          <w:rFonts w:cs="Arial" w:ascii="Arial" w:hAnsi="Arial"/>
          <w:sz w:val="24"/>
          <w:szCs w:val="24"/>
        </w:rPr>
        <w:t>The S.A.R.D.A.N. Values Framework</w:t>
      </w:r>
    </w:p>
    <w:p>
      <w:pPr>
        <w:pStyle w:val="Normal"/>
        <w:jc w:val="both"/>
        <w:rPr>
          <w:rFonts w:ascii="Arial" w:hAnsi="Arial" w:cs="Arial"/>
          <w:sz w:val="24"/>
          <w:szCs w:val="24"/>
        </w:rPr>
      </w:pPr>
      <w:r>
        <w:rPr>
          <w:rFonts w:cs="Arial" w:ascii="Arial" w:hAnsi="Arial"/>
          <w:sz w:val="24"/>
          <w:szCs w:val="24"/>
        </w:rPr>
        <w:t>The pyramid contains six levels representing the six core values of the firm.</w:t>
      </w:r>
    </w:p>
    <w:p>
      <w:pPr>
        <w:pStyle w:val="Normal"/>
        <w:jc w:val="both"/>
        <w:rPr>
          <w:rFonts w:ascii="Arial" w:hAnsi="Arial" w:cs="Arial"/>
          <w:b/>
          <w:b/>
          <w:bCs/>
          <w:sz w:val="24"/>
          <w:szCs w:val="24"/>
        </w:rPr>
      </w:pPr>
      <w:r>
        <w:rPr>
          <w:rFonts w:cs="Arial" w:ascii="Arial" w:hAnsi="Arial"/>
          <w:b/>
          <w:bCs/>
          <w:sz w:val="24"/>
          <w:szCs w:val="24"/>
        </w:rPr>
        <w:t>Level 1 – Strategic Excellence</w:t>
      </w:r>
    </w:p>
    <w:p>
      <w:pPr>
        <w:pStyle w:val="Normal"/>
        <w:jc w:val="both"/>
        <w:rPr>
          <w:rFonts w:ascii="Arial" w:hAnsi="Arial" w:cs="Arial"/>
          <w:b/>
          <w:b/>
          <w:bCs/>
          <w:sz w:val="24"/>
          <w:szCs w:val="24"/>
        </w:rPr>
      </w:pPr>
      <w:r>
        <w:rPr>
          <w:rFonts w:cs="Arial" w:ascii="Arial" w:hAnsi="Arial"/>
          <w:b/>
          <w:bCs/>
          <w:sz w:val="24"/>
          <w:szCs w:val="24"/>
        </w:rPr>
        <w:t>Icon: Target</w:t>
      </w:r>
    </w:p>
    <w:p>
      <w:pPr>
        <w:pStyle w:val="Normal"/>
        <w:jc w:val="both"/>
        <w:rPr>
          <w:rFonts w:ascii="Arial" w:hAnsi="Arial" w:cs="Arial"/>
          <w:b/>
          <w:b/>
          <w:bCs/>
          <w:sz w:val="24"/>
          <w:szCs w:val="24"/>
        </w:rPr>
      </w:pPr>
      <w:r>
        <w:rPr>
          <w:rFonts w:cs="Arial" w:ascii="Arial" w:hAnsi="Arial"/>
          <w:b/>
          <w:bCs/>
          <w:sz w:val="24"/>
          <w:szCs w:val="24"/>
        </w:rPr>
        <w:t>Color: Deep Navy Blue</w:t>
      </w:r>
    </w:p>
    <w:p>
      <w:pPr>
        <w:pStyle w:val="Normal"/>
        <w:jc w:val="both"/>
        <w:rPr>
          <w:rFonts w:ascii="Arial" w:hAnsi="Arial" w:cs="Arial"/>
          <w:b/>
          <w:b/>
          <w:bCs/>
          <w:sz w:val="24"/>
          <w:szCs w:val="24"/>
        </w:rPr>
      </w:pPr>
      <w:r>
        <w:rPr>
          <w:rFonts w:cs="Arial" w:ascii="Arial" w:hAnsi="Arial"/>
          <w:b/>
          <w:bCs/>
          <w:sz w:val="24"/>
          <w:szCs w:val="24"/>
        </w:rPr>
        <w:t>Meaning</w:t>
      </w:r>
    </w:p>
    <w:p>
      <w:pPr>
        <w:pStyle w:val="Normal"/>
        <w:jc w:val="both"/>
        <w:rPr>
          <w:rFonts w:ascii="Arial" w:hAnsi="Arial" w:cs="Arial"/>
          <w:sz w:val="24"/>
          <w:szCs w:val="24"/>
        </w:rPr>
      </w:pPr>
      <w:r>
        <w:rPr>
          <w:rFonts w:cs="Arial" w:ascii="Arial" w:hAnsi="Arial"/>
          <w:sz w:val="24"/>
          <w:szCs w:val="24"/>
        </w:rPr>
        <w:t>The target symbolizes:</w:t>
      </w:r>
    </w:p>
    <w:p>
      <w:pPr>
        <w:pStyle w:val="Normal"/>
        <w:numPr>
          <w:ilvl w:val="0"/>
          <w:numId w:val="4"/>
        </w:numPr>
        <w:jc w:val="both"/>
        <w:rPr>
          <w:rFonts w:ascii="Arial" w:hAnsi="Arial" w:cs="Arial"/>
          <w:sz w:val="24"/>
          <w:szCs w:val="24"/>
        </w:rPr>
      </w:pPr>
      <w:r>
        <w:rPr>
          <w:rFonts w:cs="Arial" w:ascii="Arial" w:hAnsi="Arial"/>
          <w:sz w:val="24"/>
          <w:szCs w:val="24"/>
        </w:rPr>
        <w:t xml:space="preserve">Vision </w:t>
      </w:r>
    </w:p>
    <w:p>
      <w:pPr>
        <w:pStyle w:val="Normal"/>
        <w:numPr>
          <w:ilvl w:val="0"/>
          <w:numId w:val="4"/>
        </w:numPr>
        <w:jc w:val="both"/>
        <w:rPr>
          <w:rFonts w:ascii="Arial" w:hAnsi="Arial" w:cs="Arial"/>
          <w:sz w:val="24"/>
          <w:szCs w:val="24"/>
        </w:rPr>
      </w:pPr>
      <w:r>
        <w:rPr>
          <w:rFonts w:cs="Arial" w:ascii="Arial" w:hAnsi="Arial"/>
          <w:sz w:val="24"/>
          <w:szCs w:val="24"/>
        </w:rPr>
        <w:t xml:space="preserve">Strategic Direction </w:t>
      </w:r>
    </w:p>
    <w:p>
      <w:pPr>
        <w:pStyle w:val="Normal"/>
        <w:numPr>
          <w:ilvl w:val="0"/>
          <w:numId w:val="4"/>
        </w:numPr>
        <w:jc w:val="both"/>
        <w:rPr>
          <w:rFonts w:ascii="Arial" w:hAnsi="Arial" w:cs="Arial"/>
          <w:sz w:val="24"/>
          <w:szCs w:val="24"/>
        </w:rPr>
      </w:pPr>
      <w:r>
        <w:rPr>
          <w:rFonts w:cs="Arial" w:ascii="Arial" w:hAnsi="Arial"/>
          <w:sz w:val="24"/>
          <w:szCs w:val="24"/>
        </w:rPr>
        <w:t xml:space="preserve">Precision </w:t>
      </w:r>
    </w:p>
    <w:p>
      <w:pPr>
        <w:pStyle w:val="Normal"/>
        <w:numPr>
          <w:ilvl w:val="0"/>
          <w:numId w:val="4"/>
        </w:numPr>
        <w:jc w:val="both"/>
        <w:rPr>
          <w:rFonts w:ascii="Arial" w:hAnsi="Arial" w:cs="Arial"/>
          <w:sz w:val="24"/>
          <w:szCs w:val="24"/>
        </w:rPr>
      </w:pPr>
      <w:r>
        <w:rPr>
          <w:rFonts w:cs="Arial" w:ascii="Arial" w:hAnsi="Arial"/>
          <w:sz w:val="24"/>
          <w:szCs w:val="24"/>
        </w:rPr>
        <w:t xml:space="preserve">Goal Achievement </w:t>
      </w:r>
    </w:p>
    <w:p>
      <w:pPr>
        <w:pStyle w:val="Normal"/>
        <w:jc w:val="both"/>
        <w:rPr>
          <w:rFonts w:ascii="Arial" w:hAnsi="Arial" w:cs="Arial"/>
          <w:sz w:val="24"/>
          <w:szCs w:val="24"/>
        </w:rPr>
      </w:pPr>
      <w:r>
        <w:rPr>
          <w:rFonts w:cs="Arial" w:ascii="Arial" w:hAnsi="Arial"/>
          <w:sz w:val="24"/>
          <w:szCs w:val="24"/>
        </w:rPr>
        <w:t>Strategic Excellence reflects the firm's commitment to delivering high-quality customs brokerage and consultancy services through foresight, planning, and purposeful execution.</w:t>
      </w:r>
    </w:p>
    <w:p>
      <w:pPr>
        <w:pStyle w:val="Normal"/>
        <w:jc w:val="both"/>
        <w:rPr>
          <w:rFonts w:ascii="Arial" w:hAnsi="Arial" w:cs="Arial"/>
          <w:b/>
          <w:b/>
          <w:bCs/>
          <w:sz w:val="24"/>
          <w:szCs w:val="24"/>
        </w:rPr>
      </w:pPr>
      <w:r>
        <w:rPr>
          <w:rFonts w:cs="Arial" w:ascii="Arial" w:hAnsi="Arial"/>
          <w:b/>
          <w:bCs/>
          <w:sz w:val="24"/>
          <w:szCs w:val="24"/>
        </w:rPr>
        <w:t>Level 2 – Accountable Leadership</w:t>
      </w:r>
    </w:p>
    <w:p>
      <w:pPr>
        <w:pStyle w:val="Normal"/>
        <w:jc w:val="both"/>
        <w:rPr>
          <w:rFonts w:ascii="Arial" w:hAnsi="Arial" w:cs="Arial"/>
          <w:b/>
          <w:b/>
          <w:bCs/>
          <w:sz w:val="24"/>
          <w:szCs w:val="24"/>
        </w:rPr>
      </w:pPr>
      <w:r>
        <w:rPr>
          <w:rFonts w:cs="Arial" w:ascii="Arial" w:hAnsi="Arial"/>
          <w:b/>
          <w:bCs/>
          <w:sz w:val="24"/>
          <w:szCs w:val="24"/>
        </w:rPr>
        <w:t>Icon: People / Team</w:t>
      </w:r>
    </w:p>
    <w:p>
      <w:pPr>
        <w:pStyle w:val="Normal"/>
        <w:jc w:val="both"/>
        <w:rPr>
          <w:rFonts w:ascii="Arial" w:hAnsi="Arial" w:cs="Arial"/>
          <w:b/>
          <w:b/>
          <w:bCs/>
          <w:sz w:val="24"/>
          <w:szCs w:val="24"/>
        </w:rPr>
      </w:pPr>
      <w:r>
        <w:rPr>
          <w:rFonts w:cs="Arial" w:ascii="Arial" w:hAnsi="Arial"/>
          <w:b/>
          <w:bCs/>
          <w:sz w:val="24"/>
          <w:szCs w:val="24"/>
        </w:rPr>
        <w:t>Color: Green</w:t>
      </w:r>
    </w:p>
    <w:p>
      <w:pPr>
        <w:pStyle w:val="Normal"/>
        <w:jc w:val="both"/>
        <w:rPr>
          <w:rFonts w:ascii="Arial" w:hAnsi="Arial" w:cs="Arial"/>
          <w:b/>
          <w:b/>
          <w:bCs/>
          <w:sz w:val="24"/>
          <w:szCs w:val="24"/>
        </w:rPr>
      </w:pPr>
      <w:r>
        <w:rPr>
          <w:rFonts w:cs="Arial" w:ascii="Arial" w:hAnsi="Arial"/>
          <w:b/>
          <w:bCs/>
          <w:sz w:val="24"/>
          <w:szCs w:val="24"/>
        </w:rPr>
        <w:t>Meaning</w:t>
      </w:r>
    </w:p>
    <w:p>
      <w:pPr>
        <w:pStyle w:val="Normal"/>
        <w:jc w:val="both"/>
        <w:rPr>
          <w:rFonts w:ascii="Arial" w:hAnsi="Arial" w:cs="Arial"/>
          <w:sz w:val="24"/>
          <w:szCs w:val="24"/>
        </w:rPr>
      </w:pPr>
      <w:r>
        <w:rPr>
          <w:rFonts w:cs="Arial" w:ascii="Arial" w:hAnsi="Arial"/>
          <w:sz w:val="24"/>
          <w:szCs w:val="24"/>
        </w:rPr>
        <w:t>The people icon symbolizes:</w:t>
      </w:r>
    </w:p>
    <w:p>
      <w:pPr>
        <w:pStyle w:val="Normal"/>
        <w:numPr>
          <w:ilvl w:val="0"/>
          <w:numId w:val="5"/>
        </w:numPr>
        <w:jc w:val="both"/>
        <w:rPr>
          <w:rFonts w:ascii="Arial" w:hAnsi="Arial" w:cs="Arial"/>
          <w:sz w:val="24"/>
          <w:szCs w:val="24"/>
        </w:rPr>
      </w:pPr>
      <w:r>
        <w:rPr>
          <w:rFonts w:cs="Arial" w:ascii="Arial" w:hAnsi="Arial"/>
          <w:sz w:val="24"/>
          <w:szCs w:val="24"/>
        </w:rPr>
        <w:t xml:space="preserve">Leadership </w:t>
      </w:r>
    </w:p>
    <w:p>
      <w:pPr>
        <w:pStyle w:val="Normal"/>
        <w:numPr>
          <w:ilvl w:val="0"/>
          <w:numId w:val="5"/>
        </w:numPr>
        <w:jc w:val="both"/>
        <w:rPr>
          <w:rFonts w:ascii="Arial" w:hAnsi="Arial" w:cs="Arial"/>
          <w:sz w:val="24"/>
          <w:szCs w:val="24"/>
        </w:rPr>
      </w:pPr>
      <w:r>
        <w:rPr>
          <w:rFonts w:cs="Arial" w:ascii="Arial" w:hAnsi="Arial"/>
          <w:sz w:val="24"/>
          <w:szCs w:val="24"/>
        </w:rPr>
        <w:t xml:space="preserve">Teamwork </w:t>
      </w:r>
    </w:p>
    <w:p>
      <w:pPr>
        <w:pStyle w:val="Normal"/>
        <w:numPr>
          <w:ilvl w:val="0"/>
          <w:numId w:val="5"/>
        </w:numPr>
        <w:jc w:val="both"/>
        <w:rPr>
          <w:rFonts w:ascii="Arial" w:hAnsi="Arial" w:cs="Arial"/>
          <w:sz w:val="24"/>
          <w:szCs w:val="24"/>
        </w:rPr>
      </w:pPr>
      <w:r>
        <w:rPr>
          <w:rFonts w:cs="Arial" w:ascii="Arial" w:hAnsi="Arial"/>
          <w:sz w:val="24"/>
          <w:szCs w:val="24"/>
        </w:rPr>
        <w:t xml:space="preserve">Responsibility </w:t>
      </w:r>
    </w:p>
    <w:p>
      <w:pPr>
        <w:pStyle w:val="Normal"/>
        <w:numPr>
          <w:ilvl w:val="0"/>
          <w:numId w:val="5"/>
        </w:numPr>
        <w:jc w:val="both"/>
        <w:rPr>
          <w:rFonts w:ascii="Arial" w:hAnsi="Arial" w:cs="Arial"/>
          <w:sz w:val="24"/>
          <w:szCs w:val="24"/>
        </w:rPr>
      </w:pPr>
      <w:r>
        <w:rPr>
          <w:rFonts w:cs="Arial" w:ascii="Arial" w:hAnsi="Arial"/>
          <w:sz w:val="24"/>
          <w:szCs w:val="24"/>
        </w:rPr>
        <w:t xml:space="preserve">Trust </w:t>
      </w:r>
    </w:p>
    <w:p>
      <w:pPr>
        <w:pStyle w:val="Normal"/>
        <w:jc w:val="both"/>
        <w:rPr>
          <w:rFonts w:ascii="Arial" w:hAnsi="Arial" w:cs="Arial"/>
          <w:sz w:val="24"/>
          <w:szCs w:val="24"/>
        </w:rPr>
      </w:pPr>
      <w:r>
        <w:rPr>
          <w:rFonts w:cs="Arial" w:ascii="Arial" w:hAnsi="Arial"/>
          <w:sz w:val="24"/>
          <w:szCs w:val="24"/>
        </w:rPr>
        <w:t>Accountable Leadership emphasizes ownership of actions, transparency, and responsible decision-making.</w:t>
      </w:r>
    </w:p>
    <w:p>
      <w:pPr>
        <w:pStyle w:val="Normal"/>
        <w:jc w:val="both"/>
        <w:rPr>
          <w:rFonts w:ascii="Arial" w:hAnsi="Arial" w:cs="Arial"/>
          <w:sz w:val="24"/>
          <w:szCs w:val="24"/>
        </w:rPr>
      </w:pPr>
      <w:r>
        <w:rPr>
          <w:rFonts w:cs="Arial" w:ascii="Arial" w:hAnsi="Arial"/>
          <w:sz w:val="24"/>
          <w:szCs w:val="24"/>
        </w:rPr>
        <w:t>The green color represents:</w:t>
      </w:r>
    </w:p>
    <w:p>
      <w:pPr>
        <w:pStyle w:val="Normal"/>
        <w:numPr>
          <w:ilvl w:val="0"/>
          <w:numId w:val="6"/>
        </w:numPr>
        <w:jc w:val="both"/>
        <w:rPr>
          <w:rFonts w:ascii="Arial" w:hAnsi="Arial" w:cs="Arial"/>
          <w:sz w:val="24"/>
          <w:szCs w:val="24"/>
        </w:rPr>
      </w:pPr>
      <w:r>
        <w:rPr>
          <w:rFonts w:cs="Arial" w:ascii="Arial" w:hAnsi="Arial"/>
          <w:sz w:val="24"/>
          <w:szCs w:val="24"/>
        </w:rPr>
        <w:t xml:space="preserve">Growth </w:t>
      </w:r>
    </w:p>
    <w:p>
      <w:pPr>
        <w:pStyle w:val="Normal"/>
        <w:numPr>
          <w:ilvl w:val="0"/>
          <w:numId w:val="6"/>
        </w:numPr>
        <w:jc w:val="both"/>
        <w:rPr>
          <w:rFonts w:ascii="Arial" w:hAnsi="Arial" w:cs="Arial"/>
          <w:sz w:val="24"/>
          <w:szCs w:val="24"/>
        </w:rPr>
      </w:pPr>
      <w:r>
        <w:rPr>
          <w:rFonts w:cs="Arial" w:ascii="Arial" w:hAnsi="Arial"/>
          <w:sz w:val="24"/>
          <w:szCs w:val="24"/>
        </w:rPr>
        <w:t xml:space="preserve">Sustainability </w:t>
      </w:r>
    </w:p>
    <w:p>
      <w:pPr>
        <w:pStyle w:val="Normal"/>
        <w:numPr>
          <w:ilvl w:val="0"/>
          <w:numId w:val="6"/>
        </w:numPr>
        <w:jc w:val="both"/>
        <w:rPr>
          <w:rFonts w:ascii="Arial" w:hAnsi="Arial" w:cs="Arial"/>
          <w:sz w:val="24"/>
          <w:szCs w:val="24"/>
        </w:rPr>
      </w:pPr>
      <w:r>
        <w:rPr>
          <w:rFonts w:cs="Arial" w:ascii="Arial" w:hAnsi="Arial"/>
          <w:sz w:val="24"/>
          <w:szCs w:val="24"/>
        </w:rPr>
        <w:t xml:space="preserve">Development </w:t>
      </w:r>
    </w:p>
    <w:p>
      <w:pPr>
        <w:pStyle w:val="Normal"/>
        <w:numPr>
          <w:ilvl w:val="0"/>
          <w:numId w:val="6"/>
        </w:numPr>
        <w:jc w:val="both"/>
        <w:rPr>
          <w:rFonts w:ascii="Arial" w:hAnsi="Arial" w:cs="Arial"/>
          <w:sz w:val="24"/>
          <w:szCs w:val="24"/>
        </w:rPr>
      </w:pPr>
      <w:r>
        <w:rPr>
          <w:rFonts w:cs="Arial" w:ascii="Arial" w:hAnsi="Arial"/>
          <w:sz w:val="24"/>
          <w:szCs w:val="24"/>
        </w:rPr>
        <w:t xml:space="preserve">Partnership </w:t>
      </w:r>
    </w:p>
    <w:p>
      <w:pPr>
        <w:pStyle w:val="Normal"/>
        <w:jc w:val="both"/>
        <w:rPr>
          <w:rFonts w:ascii="Arial" w:hAnsi="Arial" w:cs="Arial"/>
          <w:b/>
          <w:b/>
          <w:bCs/>
          <w:sz w:val="24"/>
          <w:szCs w:val="24"/>
        </w:rPr>
      </w:pPr>
      <w:r>
        <w:rPr>
          <w:rFonts w:cs="Arial" w:ascii="Arial" w:hAnsi="Arial"/>
          <w:b/>
          <w:bCs/>
          <w:sz w:val="24"/>
          <w:szCs w:val="24"/>
        </w:rPr>
        <w:t>Level 3 – Resolute Integrity</w:t>
      </w:r>
    </w:p>
    <w:p>
      <w:pPr>
        <w:pStyle w:val="Normal"/>
        <w:jc w:val="both"/>
        <w:rPr>
          <w:rFonts w:ascii="Arial" w:hAnsi="Arial" w:cs="Arial"/>
          <w:b/>
          <w:b/>
          <w:bCs/>
          <w:sz w:val="24"/>
          <w:szCs w:val="24"/>
        </w:rPr>
      </w:pPr>
      <w:r>
        <w:rPr>
          <w:rFonts w:cs="Arial" w:ascii="Arial" w:hAnsi="Arial"/>
          <w:b/>
          <w:bCs/>
          <w:sz w:val="24"/>
          <w:szCs w:val="24"/>
        </w:rPr>
        <w:t>Icon: Shield</w:t>
      </w:r>
    </w:p>
    <w:p>
      <w:pPr>
        <w:pStyle w:val="Normal"/>
        <w:jc w:val="both"/>
        <w:rPr>
          <w:rFonts w:ascii="Arial" w:hAnsi="Arial" w:cs="Arial"/>
          <w:b/>
          <w:b/>
          <w:bCs/>
          <w:sz w:val="24"/>
          <w:szCs w:val="24"/>
        </w:rPr>
      </w:pPr>
      <w:r>
        <w:rPr>
          <w:rFonts w:cs="Arial" w:ascii="Arial" w:hAnsi="Arial"/>
          <w:b/>
          <w:bCs/>
          <w:sz w:val="24"/>
          <w:szCs w:val="24"/>
        </w:rPr>
        <w:t>Color: Light Blue</w:t>
      </w:r>
    </w:p>
    <w:p>
      <w:pPr>
        <w:pStyle w:val="Normal"/>
        <w:jc w:val="both"/>
        <w:rPr>
          <w:rFonts w:ascii="Arial" w:hAnsi="Arial" w:cs="Arial"/>
          <w:b/>
          <w:b/>
          <w:bCs/>
          <w:sz w:val="24"/>
          <w:szCs w:val="24"/>
        </w:rPr>
      </w:pPr>
      <w:r>
        <w:rPr>
          <w:rFonts w:cs="Arial" w:ascii="Arial" w:hAnsi="Arial"/>
          <w:b/>
          <w:bCs/>
          <w:sz w:val="24"/>
          <w:szCs w:val="24"/>
        </w:rPr>
        <w:t>Meaning</w:t>
      </w:r>
    </w:p>
    <w:p>
      <w:pPr>
        <w:pStyle w:val="Normal"/>
        <w:jc w:val="both"/>
        <w:rPr>
          <w:rFonts w:ascii="Arial" w:hAnsi="Arial" w:cs="Arial"/>
          <w:sz w:val="24"/>
          <w:szCs w:val="24"/>
        </w:rPr>
      </w:pPr>
      <w:r>
        <w:rPr>
          <w:rFonts w:cs="Arial" w:ascii="Arial" w:hAnsi="Arial"/>
          <w:sz w:val="24"/>
          <w:szCs w:val="24"/>
        </w:rPr>
        <w:t>The shield represents:</w:t>
      </w:r>
    </w:p>
    <w:p>
      <w:pPr>
        <w:pStyle w:val="Normal"/>
        <w:numPr>
          <w:ilvl w:val="0"/>
          <w:numId w:val="7"/>
        </w:numPr>
        <w:jc w:val="both"/>
        <w:rPr>
          <w:rFonts w:ascii="Arial" w:hAnsi="Arial" w:cs="Arial"/>
          <w:sz w:val="24"/>
          <w:szCs w:val="24"/>
        </w:rPr>
      </w:pPr>
      <w:r>
        <w:rPr>
          <w:rFonts w:cs="Arial" w:ascii="Arial" w:hAnsi="Arial"/>
          <w:sz w:val="24"/>
          <w:szCs w:val="24"/>
        </w:rPr>
        <w:t xml:space="preserve">Integrity </w:t>
      </w:r>
    </w:p>
    <w:p>
      <w:pPr>
        <w:pStyle w:val="Normal"/>
        <w:numPr>
          <w:ilvl w:val="0"/>
          <w:numId w:val="7"/>
        </w:numPr>
        <w:jc w:val="both"/>
        <w:rPr>
          <w:rFonts w:ascii="Arial" w:hAnsi="Arial" w:cs="Arial"/>
          <w:sz w:val="24"/>
          <w:szCs w:val="24"/>
        </w:rPr>
      </w:pPr>
      <w:r>
        <w:rPr>
          <w:rFonts w:cs="Arial" w:ascii="Arial" w:hAnsi="Arial"/>
          <w:sz w:val="24"/>
          <w:szCs w:val="24"/>
        </w:rPr>
        <w:t xml:space="preserve">Protection </w:t>
      </w:r>
    </w:p>
    <w:p>
      <w:pPr>
        <w:pStyle w:val="Normal"/>
        <w:numPr>
          <w:ilvl w:val="0"/>
          <w:numId w:val="7"/>
        </w:numPr>
        <w:jc w:val="both"/>
        <w:rPr>
          <w:rFonts w:ascii="Arial" w:hAnsi="Arial" w:cs="Arial"/>
          <w:sz w:val="24"/>
          <w:szCs w:val="24"/>
        </w:rPr>
      </w:pPr>
      <w:r>
        <w:rPr>
          <w:rFonts w:cs="Arial" w:ascii="Arial" w:hAnsi="Arial"/>
          <w:sz w:val="24"/>
          <w:szCs w:val="24"/>
        </w:rPr>
        <w:t xml:space="preserve">Trustworthiness </w:t>
      </w:r>
    </w:p>
    <w:p>
      <w:pPr>
        <w:pStyle w:val="Normal"/>
        <w:numPr>
          <w:ilvl w:val="0"/>
          <w:numId w:val="7"/>
        </w:numPr>
        <w:jc w:val="both"/>
        <w:rPr>
          <w:rFonts w:ascii="Arial" w:hAnsi="Arial" w:cs="Arial"/>
          <w:sz w:val="24"/>
          <w:szCs w:val="24"/>
        </w:rPr>
      </w:pPr>
      <w:r>
        <w:rPr>
          <w:rFonts w:cs="Arial" w:ascii="Arial" w:hAnsi="Arial"/>
          <w:sz w:val="24"/>
          <w:szCs w:val="24"/>
        </w:rPr>
        <w:t xml:space="preserve">Compliance </w:t>
      </w:r>
    </w:p>
    <w:p>
      <w:pPr>
        <w:pStyle w:val="Normal"/>
        <w:jc w:val="both"/>
        <w:rPr>
          <w:rFonts w:ascii="Arial" w:hAnsi="Arial" w:cs="Arial"/>
          <w:sz w:val="24"/>
          <w:szCs w:val="24"/>
        </w:rPr>
      </w:pPr>
      <w:r>
        <w:rPr>
          <w:rFonts w:cs="Arial" w:ascii="Arial" w:hAnsi="Arial"/>
          <w:sz w:val="24"/>
          <w:szCs w:val="24"/>
        </w:rPr>
        <w:t>Resolute Integrity reflects unwavering commitment to ethical conduct and lawful trade practices.</w:t>
      </w:r>
    </w:p>
    <w:p>
      <w:pPr>
        <w:pStyle w:val="Normal"/>
        <w:jc w:val="both"/>
        <w:rPr>
          <w:rFonts w:ascii="Arial" w:hAnsi="Arial" w:cs="Arial"/>
          <w:sz w:val="24"/>
          <w:szCs w:val="24"/>
        </w:rPr>
      </w:pPr>
      <w:r>
        <w:rPr>
          <w:rFonts w:cs="Arial" w:ascii="Arial" w:hAnsi="Arial"/>
          <w:sz w:val="24"/>
          <w:szCs w:val="24"/>
        </w:rPr>
        <w:t>The blue tone symbolizes:</w:t>
      </w:r>
    </w:p>
    <w:p>
      <w:pPr>
        <w:pStyle w:val="Normal"/>
        <w:numPr>
          <w:ilvl w:val="0"/>
          <w:numId w:val="8"/>
        </w:numPr>
        <w:jc w:val="both"/>
        <w:rPr>
          <w:rFonts w:ascii="Arial" w:hAnsi="Arial" w:cs="Arial"/>
          <w:sz w:val="24"/>
          <w:szCs w:val="24"/>
        </w:rPr>
      </w:pPr>
      <w:r>
        <w:rPr>
          <w:rFonts w:cs="Arial" w:ascii="Arial" w:hAnsi="Arial"/>
          <w:sz w:val="24"/>
          <w:szCs w:val="24"/>
        </w:rPr>
        <w:t xml:space="preserve">Security </w:t>
      </w:r>
    </w:p>
    <w:p>
      <w:pPr>
        <w:pStyle w:val="Normal"/>
        <w:numPr>
          <w:ilvl w:val="0"/>
          <w:numId w:val="8"/>
        </w:numPr>
        <w:jc w:val="both"/>
        <w:rPr>
          <w:rFonts w:ascii="Arial" w:hAnsi="Arial" w:cs="Arial"/>
          <w:sz w:val="24"/>
          <w:szCs w:val="24"/>
        </w:rPr>
      </w:pPr>
      <w:r>
        <w:rPr>
          <w:rFonts w:cs="Arial" w:ascii="Arial" w:hAnsi="Arial"/>
          <w:sz w:val="24"/>
          <w:szCs w:val="24"/>
        </w:rPr>
        <w:t xml:space="preserve">Reliability </w:t>
      </w:r>
    </w:p>
    <w:p>
      <w:pPr>
        <w:pStyle w:val="Normal"/>
        <w:numPr>
          <w:ilvl w:val="0"/>
          <w:numId w:val="8"/>
        </w:numPr>
        <w:jc w:val="both"/>
        <w:rPr>
          <w:rFonts w:ascii="Arial" w:hAnsi="Arial" w:cs="Arial"/>
          <w:sz w:val="24"/>
          <w:szCs w:val="24"/>
        </w:rPr>
      </w:pPr>
      <w:r>
        <w:rPr>
          <w:rFonts w:cs="Arial" w:ascii="Arial" w:hAnsi="Arial"/>
          <w:sz w:val="24"/>
          <w:szCs w:val="24"/>
        </w:rPr>
        <w:t xml:space="preserve">Compliance </w:t>
      </w:r>
    </w:p>
    <w:p>
      <w:pPr>
        <w:pStyle w:val="Normal"/>
        <w:numPr>
          <w:ilvl w:val="0"/>
          <w:numId w:val="8"/>
        </w:numPr>
        <w:jc w:val="both"/>
        <w:rPr>
          <w:rFonts w:ascii="Arial" w:hAnsi="Arial" w:cs="Arial"/>
          <w:sz w:val="24"/>
          <w:szCs w:val="24"/>
        </w:rPr>
      </w:pPr>
      <w:r>
        <w:rPr>
          <w:rFonts w:cs="Arial" w:ascii="Arial" w:hAnsi="Arial"/>
          <w:sz w:val="24"/>
          <w:szCs w:val="24"/>
        </w:rPr>
        <w:t xml:space="preserve">Confidence </w:t>
      </w:r>
    </w:p>
    <w:p>
      <w:pPr>
        <w:pStyle w:val="Normal"/>
        <w:jc w:val="both"/>
        <w:rPr>
          <w:rFonts w:ascii="Arial" w:hAnsi="Arial" w:cs="Arial"/>
          <w:b/>
          <w:b/>
          <w:bCs/>
          <w:sz w:val="24"/>
          <w:szCs w:val="24"/>
        </w:rPr>
      </w:pPr>
      <w:r>
        <w:rPr>
          <w:rFonts w:cs="Arial" w:ascii="Arial" w:hAnsi="Arial"/>
          <w:b/>
          <w:bCs/>
          <w:sz w:val="24"/>
          <w:szCs w:val="24"/>
        </w:rPr>
        <w:t>Level 4 – Distinguished Professionalism</w:t>
      </w:r>
    </w:p>
    <w:p>
      <w:pPr>
        <w:pStyle w:val="Normal"/>
        <w:jc w:val="both"/>
        <w:rPr>
          <w:rFonts w:ascii="Arial" w:hAnsi="Arial" w:cs="Arial"/>
          <w:b/>
          <w:b/>
          <w:bCs/>
          <w:sz w:val="24"/>
          <w:szCs w:val="24"/>
        </w:rPr>
      </w:pPr>
      <w:r>
        <w:rPr>
          <w:rFonts w:cs="Arial" w:ascii="Arial" w:hAnsi="Arial"/>
          <w:b/>
          <w:bCs/>
          <w:sz w:val="24"/>
          <w:szCs w:val="24"/>
        </w:rPr>
        <w:t>Icon: Handshake</w:t>
      </w:r>
    </w:p>
    <w:p>
      <w:pPr>
        <w:pStyle w:val="Normal"/>
        <w:jc w:val="both"/>
        <w:rPr>
          <w:rFonts w:ascii="Arial" w:hAnsi="Arial" w:cs="Arial"/>
          <w:b/>
          <w:b/>
          <w:bCs/>
          <w:sz w:val="24"/>
          <w:szCs w:val="24"/>
        </w:rPr>
      </w:pPr>
      <w:r>
        <w:rPr>
          <w:rFonts w:cs="Arial" w:ascii="Arial" w:hAnsi="Arial"/>
          <w:b/>
          <w:bCs/>
          <w:sz w:val="24"/>
          <w:szCs w:val="24"/>
        </w:rPr>
        <w:t>Color: Gold / Orange</w:t>
      </w:r>
    </w:p>
    <w:p>
      <w:pPr>
        <w:pStyle w:val="Normal"/>
        <w:jc w:val="both"/>
        <w:rPr>
          <w:rFonts w:ascii="Arial" w:hAnsi="Arial" w:cs="Arial"/>
          <w:b/>
          <w:b/>
          <w:bCs/>
          <w:sz w:val="24"/>
          <w:szCs w:val="24"/>
        </w:rPr>
      </w:pPr>
      <w:r>
        <w:rPr>
          <w:rFonts w:cs="Arial" w:ascii="Arial" w:hAnsi="Arial"/>
          <w:b/>
          <w:bCs/>
          <w:sz w:val="24"/>
          <w:szCs w:val="24"/>
        </w:rPr>
        <w:t>Meaning</w:t>
      </w:r>
    </w:p>
    <w:p>
      <w:pPr>
        <w:pStyle w:val="Normal"/>
        <w:jc w:val="both"/>
        <w:rPr>
          <w:rFonts w:ascii="Arial" w:hAnsi="Arial" w:cs="Arial"/>
          <w:sz w:val="24"/>
          <w:szCs w:val="24"/>
        </w:rPr>
      </w:pPr>
      <w:r>
        <w:rPr>
          <w:rFonts w:cs="Arial" w:ascii="Arial" w:hAnsi="Arial"/>
          <w:sz w:val="24"/>
          <w:szCs w:val="24"/>
        </w:rPr>
        <w:t>The handshake symbolizes:</w:t>
      </w:r>
    </w:p>
    <w:p>
      <w:pPr>
        <w:pStyle w:val="Normal"/>
        <w:numPr>
          <w:ilvl w:val="0"/>
          <w:numId w:val="9"/>
        </w:numPr>
        <w:jc w:val="both"/>
        <w:rPr>
          <w:rFonts w:ascii="Arial" w:hAnsi="Arial" w:cs="Arial"/>
          <w:sz w:val="24"/>
          <w:szCs w:val="24"/>
        </w:rPr>
      </w:pPr>
      <w:r>
        <w:rPr>
          <w:rFonts w:cs="Arial" w:ascii="Arial" w:hAnsi="Arial"/>
          <w:sz w:val="24"/>
          <w:szCs w:val="24"/>
        </w:rPr>
        <w:t xml:space="preserve">Professional Relationships </w:t>
      </w:r>
    </w:p>
    <w:p>
      <w:pPr>
        <w:pStyle w:val="Normal"/>
        <w:numPr>
          <w:ilvl w:val="0"/>
          <w:numId w:val="9"/>
        </w:numPr>
        <w:jc w:val="both"/>
        <w:rPr>
          <w:rFonts w:ascii="Arial" w:hAnsi="Arial" w:cs="Arial"/>
          <w:sz w:val="24"/>
          <w:szCs w:val="24"/>
        </w:rPr>
      </w:pPr>
      <w:r>
        <w:rPr>
          <w:rFonts w:cs="Arial" w:ascii="Arial" w:hAnsi="Arial"/>
          <w:sz w:val="24"/>
          <w:szCs w:val="24"/>
        </w:rPr>
        <w:t xml:space="preserve">Mutual Respect </w:t>
      </w:r>
    </w:p>
    <w:p>
      <w:pPr>
        <w:pStyle w:val="Normal"/>
        <w:numPr>
          <w:ilvl w:val="0"/>
          <w:numId w:val="9"/>
        </w:numPr>
        <w:jc w:val="both"/>
        <w:rPr>
          <w:rFonts w:ascii="Arial" w:hAnsi="Arial" w:cs="Arial"/>
          <w:sz w:val="24"/>
          <w:szCs w:val="24"/>
        </w:rPr>
      </w:pPr>
      <w:r>
        <w:rPr>
          <w:rFonts w:cs="Arial" w:ascii="Arial" w:hAnsi="Arial"/>
          <w:sz w:val="24"/>
          <w:szCs w:val="24"/>
        </w:rPr>
        <w:t xml:space="preserve">Client Trust </w:t>
      </w:r>
    </w:p>
    <w:p>
      <w:pPr>
        <w:pStyle w:val="Normal"/>
        <w:numPr>
          <w:ilvl w:val="0"/>
          <w:numId w:val="9"/>
        </w:numPr>
        <w:jc w:val="both"/>
        <w:rPr>
          <w:rFonts w:ascii="Arial" w:hAnsi="Arial" w:cs="Arial"/>
          <w:sz w:val="24"/>
          <w:szCs w:val="24"/>
        </w:rPr>
      </w:pPr>
      <w:r>
        <w:rPr>
          <w:rFonts w:cs="Arial" w:ascii="Arial" w:hAnsi="Arial"/>
          <w:sz w:val="24"/>
          <w:szCs w:val="24"/>
        </w:rPr>
        <w:t xml:space="preserve">Service Excellence </w:t>
      </w:r>
    </w:p>
    <w:p>
      <w:pPr>
        <w:pStyle w:val="Normal"/>
        <w:jc w:val="both"/>
        <w:rPr>
          <w:rFonts w:ascii="Arial" w:hAnsi="Arial" w:cs="Arial"/>
          <w:sz w:val="24"/>
          <w:szCs w:val="24"/>
        </w:rPr>
      </w:pPr>
      <w:r>
        <w:rPr>
          <w:rFonts w:cs="Arial" w:ascii="Arial" w:hAnsi="Arial"/>
          <w:sz w:val="24"/>
          <w:szCs w:val="24"/>
        </w:rPr>
        <w:t>Distinguished Professionalism signifies competence, credibility, and a commitment to exceptional service.</w:t>
      </w:r>
    </w:p>
    <w:p>
      <w:pPr>
        <w:pStyle w:val="Normal"/>
        <w:jc w:val="both"/>
        <w:rPr>
          <w:rFonts w:ascii="Arial" w:hAnsi="Arial" w:cs="Arial"/>
          <w:sz w:val="24"/>
          <w:szCs w:val="24"/>
        </w:rPr>
      </w:pPr>
      <w:r>
        <w:rPr>
          <w:rFonts w:cs="Arial" w:ascii="Arial" w:hAnsi="Arial"/>
          <w:sz w:val="24"/>
          <w:szCs w:val="24"/>
        </w:rPr>
        <w:t>The gold color represents:</w:t>
      </w:r>
    </w:p>
    <w:p>
      <w:pPr>
        <w:pStyle w:val="Normal"/>
        <w:numPr>
          <w:ilvl w:val="0"/>
          <w:numId w:val="10"/>
        </w:numPr>
        <w:jc w:val="both"/>
        <w:rPr>
          <w:rFonts w:ascii="Arial" w:hAnsi="Arial" w:cs="Arial"/>
          <w:sz w:val="24"/>
          <w:szCs w:val="24"/>
        </w:rPr>
      </w:pPr>
      <w:r>
        <w:rPr>
          <w:rFonts w:cs="Arial" w:ascii="Arial" w:hAnsi="Arial"/>
          <w:sz w:val="24"/>
          <w:szCs w:val="24"/>
        </w:rPr>
        <w:t xml:space="preserve">Excellence </w:t>
      </w:r>
    </w:p>
    <w:p>
      <w:pPr>
        <w:pStyle w:val="Normal"/>
        <w:numPr>
          <w:ilvl w:val="0"/>
          <w:numId w:val="10"/>
        </w:numPr>
        <w:jc w:val="both"/>
        <w:rPr>
          <w:rFonts w:ascii="Arial" w:hAnsi="Arial" w:cs="Arial"/>
          <w:sz w:val="24"/>
          <w:szCs w:val="24"/>
        </w:rPr>
      </w:pPr>
      <w:r>
        <w:rPr>
          <w:rFonts w:cs="Arial" w:ascii="Arial" w:hAnsi="Arial"/>
          <w:sz w:val="24"/>
          <w:szCs w:val="24"/>
        </w:rPr>
        <w:t xml:space="preserve">Achievement </w:t>
      </w:r>
    </w:p>
    <w:p>
      <w:pPr>
        <w:pStyle w:val="Normal"/>
        <w:numPr>
          <w:ilvl w:val="0"/>
          <w:numId w:val="10"/>
        </w:numPr>
        <w:jc w:val="both"/>
        <w:rPr>
          <w:rFonts w:ascii="Arial" w:hAnsi="Arial" w:cs="Arial"/>
          <w:sz w:val="24"/>
          <w:szCs w:val="24"/>
        </w:rPr>
      </w:pPr>
      <w:r>
        <w:rPr>
          <w:rFonts w:cs="Arial" w:ascii="Arial" w:hAnsi="Arial"/>
          <w:sz w:val="24"/>
          <w:szCs w:val="24"/>
        </w:rPr>
        <w:t xml:space="preserve">Value Creation </w:t>
      </w:r>
    </w:p>
    <w:p>
      <w:pPr>
        <w:pStyle w:val="Normal"/>
        <w:numPr>
          <w:ilvl w:val="0"/>
          <w:numId w:val="10"/>
        </w:numPr>
        <w:jc w:val="both"/>
        <w:rPr>
          <w:rFonts w:ascii="Arial" w:hAnsi="Arial" w:cs="Arial"/>
          <w:sz w:val="24"/>
          <w:szCs w:val="24"/>
        </w:rPr>
      </w:pPr>
      <w:r>
        <w:rPr>
          <w:rFonts w:cs="Arial" w:ascii="Arial" w:hAnsi="Arial"/>
          <w:sz w:val="24"/>
          <w:szCs w:val="24"/>
        </w:rPr>
        <w:t xml:space="preserve">Professional Success </w:t>
      </w:r>
    </w:p>
    <w:p>
      <w:pPr>
        <w:pStyle w:val="Normal"/>
        <w:jc w:val="both"/>
        <w:rPr>
          <w:rFonts w:ascii="Arial" w:hAnsi="Arial" w:cs="Arial"/>
          <w:b/>
          <w:b/>
          <w:bCs/>
          <w:sz w:val="24"/>
          <w:szCs w:val="24"/>
        </w:rPr>
      </w:pPr>
      <w:r>
        <w:rPr>
          <w:rFonts w:cs="Arial" w:ascii="Arial" w:hAnsi="Arial"/>
          <w:b/>
          <w:bCs/>
          <w:sz w:val="24"/>
          <w:szCs w:val="24"/>
        </w:rPr>
        <w:t>Level 5 – Adaptive Innovation</w:t>
      </w:r>
    </w:p>
    <w:p>
      <w:pPr>
        <w:pStyle w:val="Normal"/>
        <w:jc w:val="both"/>
        <w:rPr>
          <w:rFonts w:ascii="Arial" w:hAnsi="Arial" w:cs="Arial"/>
          <w:b/>
          <w:b/>
          <w:bCs/>
          <w:sz w:val="24"/>
          <w:szCs w:val="24"/>
        </w:rPr>
      </w:pPr>
      <w:r>
        <w:rPr>
          <w:rFonts w:cs="Arial" w:ascii="Arial" w:hAnsi="Arial"/>
          <w:b/>
          <w:bCs/>
          <w:sz w:val="24"/>
          <w:szCs w:val="24"/>
        </w:rPr>
        <w:t>Icon: Light Bulb</w:t>
      </w:r>
    </w:p>
    <w:p>
      <w:pPr>
        <w:pStyle w:val="Normal"/>
        <w:jc w:val="both"/>
        <w:rPr>
          <w:rFonts w:ascii="Arial" w:hAnsi="Arial" w:cs="Arial"/>
          <w:b/>
          <w:b/>
          <w:bCs/>
          <w:sz w:val="24"/>
          <w:szCs w:val="24"/>
        </w:rPr>
      </w:pPr>
      <w:r>
        <w:rPr>
          <w:rFonts w:cs="Arial" w:ascii="Arial" w:hAnsi="Arial"/>
          <w:b/>
          <w:bCs/>
          <w:sz w:val="24"/>
          <w:szCs w:val="24"/>
        </w:rPr>
        <w:t>Color: Purple</w:t>
      </w:r>
    </w:p>
    <w:p>
      <w:pPr>
        <w:pStyle w:val="Normal"/>
        <w:jc w:val="both"/>
        <w:rPr>
          <w:rFonts w:ascii="Arial" w:hAnsi="Arial" w:cs="Arial"/>
          <w:b/>
          <w:b/>
          <w:bCs/>
          <w:sz w:val="24"/>
          <w:szCs w:val="24"/>
        </w:rPr>
      </w:pPr>
      <w:r>
        <w:rPr>
          <w:rFonts w:cs="Arial" w:ascii="Arial" w:hAnsi="Arial"/>
          <w:b/>
          <w:bCs/>
          <w:sz w:val="24"/>
          <w:szCs w:val="24"/>
        </w:rPr>
        <w:t>Meaning</w:t>
      </w:r>
    </w:p>
    <w:p>
      <w:pPr>
        <w:pStyle w:val="Normal"/>
        <w:jc w:val="both"/>
        <w:rPr>
          <w:rFonts w:ascii="Arial" w:hAnsi="Arial" w:cs="Arial"/>
          <w:sz w:val="24"/>
          <w:szCs w:val="24"/>
        </w:rPr>
      </w:pPr>
      <w:r>
        <w:rPr>
          <w:rFonts w:cs="Arial" w:ascii="Arial" w:hAnsi="Arial"/>
          <w:sz w:val="24"/>
          <w:szCs w:val="24"/>
        </w:rPr>
        <w:t>The light bulb symbolizes:</w:t>
      </w:r>
    </w:p>
    <w:p>
      <w:pPr>
        <w:pStyle w:val="Normal"/>
        <w:numPr>
          <w:ilvl w:val="0"/>
          <w:numId w:val="11"/>
        </w:numPr>
        <w:jc w:val="both"/>
        <w:rPr>
          <w:rFonts w:ascii="Arial" w:hAnsi="Arial" w:cs="Arial"/>
          <w:sz w:val="24"/>
          <w:szCs w:val="24"/>
        </w:rPr>
      </w:pPr>
      <w:r>
        <w:rPr>
          <w:rFonts w:cs="Arial" w:ascii="Arial" w:hAnsi="Arial"/>
          <w:sz w:val="24"/>
          <w:szCs w:val="24"/>
        </w:rPr>
        <w:t xml:space="preserve">Innovation </w:t>
      </w:r>
    </w:p>
    <w:p>
      <w:pPr>
        <w:pStyle w:val="Normal"/>
        <w:numPr>
          <w:ilvl w:val="0"/>
          <w:numId w:val="11"/>
        </w:numPr>
        <w:jc w:val="both"/>
        <w:rPr>
          <w:rFonts w:ascii="Arial" w:hAnsi="Arial" w:cs="Arial"/>
          <w:sz w:val="24"/>
          <w:szCs w:val="24"/>
        </w:rPr>
      </w:pPr>
      <w:r>
        <w:rPr>
          <w:rFonts w:cs="Arial" w:ascii="Arial" w:hAnsi="Arial"/>
          <w:sz w:val="24"/>
          <w:szCs w:val="24"/>
        </w:rPr>
        <w:t xml:space="preserve">Creativity </w:t>
      </w:r>
    </w:p>
    <w:p>
      <w:pPr>
        <w:pStyle w:val="Normal"/>
        <w:numPr>
          <w:ilvl w:val="0"/>
          <w:numId w:val="11"/>
        </w:numPr>
        <w:jc w:val="both"/>
        <w:rPr>
          <w:rFonts w:ascii="Arial" w:hAnsi="Arial" w:cs="Arial"/>
          <w:sz w:val="24"/>
          <w:szCs w:val="24"/>
        </w:rPr>
      </w:pPr>
      <w:r>
        <w:rPr>
          <w:rFonts w:cs="Arial" w:ascii="Arial" w:hAnsi="Arial"/>
          <w:sz w:val="24"/>
          <w:szCs w:val="24"/>
        </w:rPr>
        <w:t xml:space="preserve">Continuous Improvement </w:t>
      </w:r>
    </w:p>
    <w:p>
      <w:pPr>
        <w:pStyle w:val="Normal"/>
        <w:numPr>
          <w:ilvl w:val="0"/>
          <w:numId w:val="11"/>
        </w:numPr>
        <w:jc w:val="both"/>
        <w:rPr>
          <w:rFonts w:ascii="Arial" w:hAnsi="Arial" w:cs="Arial"/>
          <w:sz w:val="24"/>
          <w:szCs w:val="24"/>
        </w:rPr>
      </w:pPr>
      <w:r>
        <w:rPr>
          <w:rFonts w:cs="Arial" w:ascii="Arial" w:hAnsi="Arial"/>
          <w:sz w:val="24"/>
          <w:szCs w:val="24"/>
        </w:rPr>
        <w:t xml:space="preserve">Modern Solutions </w:t>
      </w:r>
    </w:p>
    <w:p>
      <w:pPr>
        <w:pStyle w:val="Normal"/>
        <w:jc w:val="both"/>
        <w:rPr>
          <w:rFonts w:ascii="Arial" w:hAnsi="Arial" w:cs="Arial"/>
          <w:sz w:val="24"/>
          <w:szCs w:val="24"/>
        </w:rPr>
      </w:pPr>
      <w:r>
        <w:rPr>
          <w:rFonts w:cs="Arial" w:ascii="Arial" w:hAnsi="Arial"/>
          <w:sz w:val="24"/>
          <w:szCs w:val="24"/>
        </w:rPr>
        <w:t>Adaptive Innovation reflects the firm's willingness to evolve, adopt technology, and continuously improve services.</w:t>
      </w:r>
    </w:p>
    <w:p>
      <w:pPr>
        <w:pStyle w:val="Normal"/>
        <w:jc w:val="both"/>
        <w:rPr>
          <w:rFonts w:ascii="Arial" w:hAnsi="Arial" w:cs="Arial"/>
          <w:sz w:val="24"/>
          <w:szCs w:val="24"/>
        </w:rPr>
      </w:pPr>
      <w:r>
        <w:rPr>
          <w:rFonts w:cs="Arial" w:ascii="Arial" w:hAnsi="Arial"/>
          <w:sz w:val="24"/>
          <w:szCs w:val="24"/>
        </w:rPr>
        <w:t>The purple color symbolizes:</w:t>
      </w:r>
    </w:p>
    <w:p>
      <w:pPr>
        <w:pStyle w:val="Normal"/>
        <w:numPr>
          <w:ilvl w:val="0"/>
          <w:numId w:val="12"/>
        </w:numPr>
        <w:jc w:val="both"/>
        <w:rPr>
          <w:rFonts w:ascii="Arial" w:hAnsi="Arial" w:cs="Arial"/>
          <w:sz w:val="24"/>
          <w:szCs w:val="24"/>
        </w:rPr>
      </w:pPr>
      <w:r>
        <w:rPr>
          <w:rFonts w:cs="Arial" w:ascii="Arial" w:hAnsi="Arial"/>
          <w:sz w:val="24"/>
          <w:szCs w:val="24"/>
        </w:rPr>
        <w:t xml:space="preserve">Innovation </w:t>
      </w:r>
    </w:p>
    <w:p>
      <w:pPr>
        <w:pStyle w:val="Normal"/>
        <w:numPr>
          <w:ilvl w:val="0"/>
          <w:numId w:val="12"/>
        </w:numPr>
        <w:jc w:val="both"/>
        <w:rPr>
          <w:rFonts w:ascii="Arial" w:hAnsi="Arial" w:cs="Arial"/>
          <w:sz w:val="24"/>
          <w:szCs w:val="24"/>
        </w:rPr>
      </w:pPr>
      <w:r>
        <w:rPr>
          <w:rFonts w:cs="Arial" w:ascii="Arial" w:hAnsi="Arial"/>
          <w:sz w:val="24"/>
          <w:szCs w:val="24"/>
        </w:rPr>
        <w:t xml:space="preserve">Vision </w:t>
      </w:r>
    </w:p>
    <w:p>
      <w:pPr>
        <w:pStyle w:val="Normal"/>
        <w:numPr>
          <w:ilvl w:val="0"/>
          <w:numId w:val="12"/>
        </w:numPr>
        <w:jc w:val="both"/>
        <w:rPr>
          <w:rFonts w:ascii="Arial" w:hAnsi="Arial" w:cs="Arial"/>
          <w:sz w:val="24"/>
          <w:szCs w:val="24"/>
        </w:rPr>
      </w:pPr>
      <w:r>
        <w:rPr>
          <w:rFonts w:cs="Arial" w:ascii="Arial" w:hAnsi="Arial"/>
          <w:sz w:val="24"/>
          <w:szCs w:val="24"/>
        </w:rPr>
        <w:t xml:space="preserve">Transformation </w:t>
      </w:r>
    </w:p>
    <w:p>
      <w:pPr>
        <w:pStyle w:val="Normal"/>
        <w:numPr>
          <w:ilvl w:val="0"/>
          <w:numId w:val="12"/>
        </w:numPr>
        <w:jc w:val="both"/>
        <w:rPr>
          <w:rFonts w:ascii="Arial" w:hAnsi="Arial" w:cs="Arial"/>
          <w:sz w:val="24"/>
          <w:szCs w:val="24"/>
        </w:rPr>
      </w:pPr>
      <w:r>
        <w:rPr>
          <w:rFonts w:cs="Arial" w:ascii="Arial" w:hAnsi="Arial"/>
          <w:sz w:val="24"/>
          <w:szCs w:val="24"/>
        </w:rPr>
        <w:t xml:space="preserve">Forward Thinking </w:t>
      </w:r>
    </w:p>
    <w:p>
      <w:pPr>
        <w:pStyle w:val="Normal"/>
        <w:jc w:val="both"/>
        <w:rPr>
          <w:rFonts w:ascii="Arial" w:hAnsi="Arial" w:cs="Arial"/>
          <w:b/>
          <w:b/>
          <w:bCs/>
          <w:sz w:val="24"/>
          <w:szCs w:val="24"/>
        </w:rPr>
      </w:pPr>
      <w:r>
        <w:rPr>
          <w:rFonts w:cs="Arial" w:ascii="Arial" w:hAnsi="Arial"/>
          <w:b/>
          <w:bCs/>
          <w:sz w:val="24"/>
          <w:szCs w:val="24"/>
        </w:rPr>
        <w:t>Level 6 – Nation Building</w:t>
      </w:r>
    </w:p>
    <w:p>
      <w:pPr>
        <w:pStyle w:val="Normal"/>
        <w:jc w:val="both"/>
        <w:rPr>
          <w:rFonts w:ascii="Arial" w:hAnsi="Arial" w:cs="Arial"/>
          <w:b/>
          <w:b/>
          <w:bCs/>
          <w:sz w:val="24"/>
          <w:szCs w:val="24"/>
        </w:rPr>
      </w:pPr>
      <w:r>
        <w:rPr>
          <w:rFonts w:cs="Arial" w:ascii="Arial" w:hAnsi="Arial"/>
          <w:b/>
          <w:bCs/>
          <w:sz w:val="24"/>
          <w:szCs w:val="24"/>
        </w:rPr>
        <w:t>Icon: Pillar</w:t>
      </w:r>
    </w:p>
    <w:p>
      <w:pPr>
        <w:pStyle w:val="Normal"/>
        <w:jc w:val="both"/>
        <w:rPr>
          <w:rFonts w:ascii="Arial" w:hAnsi="Arial" w:cs="Arial"/>
          <w:b/>
          <w:b/>
          <w:bCs/>
          <w:sz w:val="24"/>
          <w:szCs w:val="24"/>
        </w:rPr>
      </w:pPr>
      <w:r>
        <w:rPr>
          <w:rFonts w:cs="Arial" w:ascii="Arial" w:hAnsi="Arial"/>
          <w:b/>
          <w:bCs/>
          <w:sz w:val="24"/>
          <w:szCs w:val="24"/>
        </w:rPr>
        <w:t>Color: Emerald Green</w:t>
      </w:r>
    </w:p>
    <w:p>
      <w:pPr>
        <w:pStyle w:val="Normal"/>
        <w:jc w:val="both"/>
        <w:rPr>
          <w:rFonts w:ascii="Arial" w:hAnsi="Arial" w:cs="Arial"/>
          <w:b/>
          <w:b/>
          <w:bCs/>
          <w:sz w:val="24"/>
          <w:szCs w:val="24"/>
        </w:rPr>
      </w:pPr>
      <w:r>
        <w:rPr>
          <w:rFonts w:cs="Arial" w:ascii="Arial" w:hAnsi="Arial"/>
          <w:b/>
          <w:bCs/>
          <w:sz w:val="24"/>
          <w:szCs w:val="24"/>
        </w:rPr>
        <w:t>Meaning</w:t>
      </w:r>
    </w:p>
    <w:p>
      <w:pPr>
        <w:pStyle w:val="Normal"/>
        <w:jc w:val="both"/>
        <w:rPr>
          <w:rFonts w:ascii="Arial" w:hAnsi="Arial" w:cs="Arial"/>
          <w:sz w:val="24"/>
          <w:szCs w:val="24"/>
        </w:rPr>
      </w:pPr>
      <w:r>
        <w:rPr>
          <w:rFonts w:cs="Arial" w:ascii="Arial" w:hAnsi="Arial"/>
          <w:sz w:val="24"/>
          <w:szCs w:val="24"/>
        </w:rPr>
        <w:t>The pillar symbolizes:</w:t>
      </w:r>
    </w:p>
    <w:p>
      <w:pPr>
        <w:pStyle w:val="Normal"/>
        <w:numPr>
          <w:ilvl w:val="0"/>
          <w:numId w:val="13"/>
        </w:numPr>
        <w:jc w:val="both"/>
        <w:rPr>
          <w:rFonts w:ascii="Arial" w:hAnsi="Arial" w:cs="Arial"/>
          <w:sz w:val="24"/>
          <w:szCs w:val="24"/>
        </w:rPr>
      </w:pPr>
      <w:r>
        <w:rPr>
          <w:rFonts w:cs="Arial" w:ascii="Arial" w:hAnsi="Arial"/>
          <w:sz w:val="24"/>
          <w:szCs w:val="24"/>
        </w:rPr>
        <w:t xml:space="preserve">Strength </w:t>
      </w:r>
    </w:p>
    <w:p>
      <w:pPr>
        <w:pStyle w:val="Normal"/>
        <w:numPr>
          <w:ilvl w:val="0"/>
          <w:numId w:val="13"/>
        </w:numPr>
        <w:jc w:val="both"/>
        <w:rPr>
          <w:rFonts w:ascii="Arial" w:hAnsi="Arial" w:cs="Arial"/>
          <w:sz w:val="24"/>
          <w:szCs w:val="24"/>
        </w:rPr>
      </w:pPr>
      <w:r>
        <w:rPr>
          <w:rFonts w:cs="Arial" w:ascii="Arial" w:hAnsi="Arial"/>
          <w:sz w:val="24"/>
          <w:szCs w:val="24"/>
        </w:rPr>
        <w:t xml:space="preserve">Foundation </w:t>
      </w:r>
    </w:p>
    <w:p>
      <w:pPr>
        <w:pStyle w:val="Normal"/>
        <w:numPr>
          <w:ilvl w:val="0"/>
          <w:numId w:val="13"/>
        </w:numPr>
        <w:jc w:val="both"/>
        <w:rPr>
          <w:rFonts w:ascii="Arial" w:hAnsi="Arial" w:cs="Arial"/>
          <w:sz w:val="24"/>
          <w:szCs w:val="24"/>
        </w:rPr>
      </w:pPr>
      <w:r>
        <w:rPr>
          <w:rFonts w:cs="Arial" w:ascii="Arial" w:hAnsi="Arial"/>
          <w:sz w:val="24"/>
          <w:szCs w:val="24"/>
        </w:rPr>
        <w:t xml:space="preserve">Nation Building </w:t>
      </w:r>
    </w:p>
    <w:p>
      <w:pPr>
        <w:pStyle w:val="Normal"/>
        <w:numPr>
          <w:ilvl w:val="0"/>
          <w:numId w:val="13"/>
        </w:numPr>
        <w:jc w:val="both"/>
        <w:rPr>
          <w:rFonts w:ascii="Arial" w:hAnsi="Arial" w:cs="Arial"/>
          <w:sz w:val="24"/>
          <w:szCs w:val="24"/>
        </w:rPr>
      </w:pPr>
      <w:r>
        <w:rPr>
          <w:rFonts w:cs="Arial" w:ascii="Arial" w:hAnsi="Arial"/>
          <w:sz w:val="24"/>
          <w:szCs w:val="24"/>
        </w:rPr>
        <w:t xml:space="preserve">Institutional Stability </w:t>
      </w:r>
    </w:p>
    <w:p>
      <w:pPr>
        <w:pStyle w:val="Normal"/>
        <w:jc w:val="both"/>
        <w:rPr>
          <w:rFonts w:ascii="Arial" w:hAnsi="Arial" w:cs="Arial"/>
          <w:sz w:val="24"/>
          <w:szCs w:val="24"/>
        </w:rPr>
      </w:pPr>
      <w:r>
        <w:rPr>
          <w:rFonts w:cs="Arial" w:ascii="Arial" w:hAnsi="Arial"/>
          <w:sz w:val="24"/>
          <w:szCs w:val="24"/>
        </w:rPr>
        <w:t>Nation Building reflects the firm's commitment to contributing to economic growth and national development through responsible trade.</w:t>
      </w:r>
    </w:p>
    <w:p>
      <w:pPr>
        <w:pStyle w:val="Normal"/>
        <w:jc w:val="both"/>
        <w:rPr>
          <w:rFonts w:ascii="Arial" w:hAnsi="Arial" w:cs="Arial"/>
          <w:sz w:val="24"/>
          <w:szCs w:val="24"/>
        </w:rPr>
      </w:pPr>
      <w:r>
        <w:rPr>
          <w:rFonts w:cs="Arial" w:ascii="Arial" w:hAnsi="Arial"/>
          <w:sz w:val="24"/>
          <w:szCs w:val="24"/>
        </w:rPr>
        <w:t>The emerald green color represents:</w:t>
      </w:r>
    </w:p>
    <w:p>
      <w:pPr>
        <w:pStyle w:val="Normal"/>
        <w:numPr>
          <w:ilvl w:val="0"/>
          <w:numId w:val="14"/>
        </w:numPr>
        <w:jc w:val="both"/>
        <w:rPr>
          <w:rFonts w:ascii="Arial" w:hAnsi="Arial" w:cs="Arial"/>
          <w:sz w:val="24"/>
          <w:szCs w:val="24"/>
        </w:rPr>
      </w:pPr>
      <w:r>
        <w:rPr>
          <w:rFonts w:cs="Arial" w:ascii="Arial" w:hAnsi="Arial"/>
          <w:sz w:val="24"/>
          <w:szCs w:val="24"/>
        </w:rPr>
        <w:t xml:space="preserve">Prosperity </w:t>
      </w:r>
    </w:p>
    <w:p>
      <w:pPr>
        <w:pStyle w:val="Normal"/>
        <w:numPr>
          <w:ilvl w:val="0"/>
          <w:numId w:val="14"/>
        </w:numPr>
        <w:jc w:val="both"/>
        <w:rPr>
          <w:rFonts w:ascii="Arial" w:hAnsi="Arial" w:cs="Arial"/>
          <w:sz w:val="24"/>
          <w:szCs w:val="24"/>
        </w:rPr>
      </w:pPr>
      <w:r>
        <w:rPr>
          <w:rFonts w:cs="Arial" w:ascii="Arial" w:hAnsi="Arial"/>
          <w:sz w:val="24"/>
          <w:szCs w:val="24"/>
        </w:rPr>
        <w:t xml:space="preserve">Economic Growth </w:t>
      </w:r>
    </w:p>
    <w:p>
      <w:pPr>
        <w:pStyle w:val="Normal"/>
        <w:numPr>
          <w:ilvl w:val="0"/>
          <w:numId w:val="14"/>
        </w:numPr>
        <w:jc w:val="both"/>
        <w:rPr>
          <w:rFonts w:ascii="Arial" w:hAnsi="Arial" w:cs="Arial"/>
          <w:sz w:val="24"/>
          <w:szCs w:val="24"/>
        </w:rPr>
      </w:pPr>
      <w:r>
        <w:rPr>
          <w:rFonts w:cs="Arial" w:ascii="Arial" w:hAnsi="Arial"/>
          <w:sz w:val="24"/>
          <w:szCs w:val="24"/>
        </w:rPr>
        <w:t xml:space="preserve">Sustainability </w:t>
      </w:r>
    </w:p>
    <w:p>
      <w:pPr>
        <w:pStyle w:val="Normal"/>
        <w:numPr>
          <w:ilvl w:val="0"/>
          <w:numId w:val="14"/>
        </w:numPr>
        <w:jc w:val="both"/>
        <w:rPr>
          <w:rFonts w:ascii="Arial" w:hAnsi="Arial" w:cs="Arial"/>
          <w:sz w:val="24"/>
          <w:szCs w:val="24"/>
        </w:rPr>
      </w:pPr>
      <w:r>
        <w:rPr>
          <w:rFonts w:cs="Arial" w:ascii="Arial" w:hAnsi="Arial"/>
          <w:sz w:val="24"/>
          <w:szCs w:val="24"/>
        </w:rPr>
        <w:t xml:space="preserve">National Progress </w:t>
      </w:r>
    </w:p>
    <w:p>
      <w:pPr>
        <w:pStyle w:val="Normal"/>
        <w:jc w:val="both"/>
        <w:rPr>
          <w:rFonts w:ascii="Arial" w:hAnsi="Arial" w:cs="Arial"/>
          <w:b/>
          <w:b/>
          <w:bCs/>
          <w:sz w:val="24"/>
          <w:szCs w:val="24"/>
        </w:rPr>
      </w:pPr>
      <w:r>
        <w:rPr>
          <w:rFonts w:cs="Arial" w:ascii="Arial" w:hAnsi="Arial"/>
          <w:b/>
          <w:bCs/>
          <w:sz w:val="24"/>
          <w:szCs w:val="24"/>
        </w:rPr>
        <w:t>5. THE NAME "Sardan"</w:t>
      </w:r>
    </w:p>
    <w:p>
      <w:pPr>
        <w:pStyle w:val="Normal"/>
        <w:jc w:val="both"/>
        <w:rPr>
          <w:rFonts w:ascii="Arial" w:hAnsi="Arial" w:cs="Arial"/>
          <w:sz w:val="24"/>
          <w:szCs w:val="24"/>
        </w:rPr>
      </w:pPr>
      <w:r>
        <w:rPr>
          <w:rFonts w:cs="Arial" w:ascii="Arial" w:hAnsi="Arial"/>
          <w:sz w:val="24"/>
          <w:szCs w:val="24"/>
        </w:rPr>
        <w:t>The name Sardan serves as the firm's primary identity and brand and also the last name of the founder.</w:t>
      </w:r>
    </w:p>
    <w:p>
      <w:pPr>
        <w:pStyle w:val="Normal"/>
        <w:jc w:val="both"/>
        <w:rPr>
          <w:rFonts w:ascii="Arial" w:hAnsi="Arial" w:cs="Arial"/>
          <w:sz w:val="24"/>
          <w:szCs w:val="24"/>
        </w:rPr>
      </w:pPr>
      <w:r>
        <w:rPr>
          <w:rFonts w:cs="Arial" w:ascii="Arial" w:hAnsi="Arial"/>
          <w:sz w:val="24"/>
          <w:szCs w:val="24"/>
        </w:rPr>
        <w:t>Its placement beneath the pyramid signifies that:</w:t>
      </w:r>
    </w:p>
    <w:p>
      <w:pPr>
        <w:pStyle w:val="Normal"/>
        <w:jc w:val="both"/>
        <w:rPr>
          <w:rFonts w:ascii="Arial" w:hAnsi="Arial" w:cs="Arial"/>
          <w:sz w:val="24"/>
          <w:szCs w:val="24"/>
        </w:rPr>
      </w:pPr>
      <w:r>
        <w:rPr>
          <w:rFonts w:cs="Arial" w:ascii="Arial" w:hAnsi="Arial"/>
          <w:sz w:val="24"/>
          <w:szCs w:val="24"/>
        </w:rPr>
        <w:t>The firm's reputation is built upon the foundation of its values.</w:t>
      </w:r>
    </w:p>
    <w:p>
      <w:pPr>
        <w:pStyle w:val="Normal"/>
        <w:jc w:val="both"/>
        <w:rPr>
          <w:rFonts w:ascii="Arial" w:hAnsi="Arial" w:cs="Arial"/>
          <w:sz w:val="24"/>
          <w:szCs w:val="24"/>
        </w:rPr>
      </w:pPr>
      <w:r>
        <w:rPr>
          <w:rFonts w:cs="Arial" w:ascii="Arial" w:hAnsi="Arial"/>
          <w:sz w:val="24"/>
          <w:szCs w:val="24"/>
        </w:rPr>
        <w:t>The bold and prominent typography reflects:</w:t>
      </w:r>
    </w:p>
    <w:p>
      <w:pPr>
        <w:pStyle w:val="Normal"/>
        <w:numPr>
          <w:ilvl w:val="0"/>
          <w:numId w:val="15"/>
        </w:numPr>
        <w:jc w:val="both"/>
        <w:rPr>
          <w:rFonts w:ascii="Arial" w:hAnsi="Arial" w:cs="Arial"/>
          <w:sz w:val="24"/>
          <w:szCs w:val="24"/>
        </w:rPr>
      </w:pPr>
      <w:r>
        <w:rPr>
          <w:rFonts w:cs="Arial" w:ascii="Arial" w:hAnsi="Arial"/>
          <w:sz w:val="24"/>
          <w:szCs w:val="24"/>
        </w:rPr>
        <w:t xml:space="preserve">Authority </w:t>
      </w:r>
    </w:p>
    <w:p>
      <w:pPr>
        <w:pStyle w:val="Normal"/>
        <w:numPr>
          <w:ilvl w:val="0"/>
          <w:numId w:val="15"/>
        </w:numPr>
        <w:jc w:val="both"/>
        <w:rPr>
          <w:rFonts w:ascii="Arial" w:hAnsi="Arial" w:cs="Arial"/>
          <w:sz w:val="24"/>
          <w:szCs w:val="24"/>
        </w:rPr>
      </w:pPr>
      <w:r>
        <w:rPr>
          <w:rFonts w:cs="Arial" w:ascii="Arial" w:hAnsi="Arial"/>
          <w:sz w:val="24"/>
          <w:szCs w:val="24"/>
        </w:rPr>
        <w:t xml:space="preserve">Stability </w:t>
      </w:r>
    </w:p>
    <w:p>
      <w:pPr>
        <w:pStyle w:val="Normal"/>
        <w:numPr>
          <w:ilvl w:val="0"/>
          <w:numId w:val="15"/>
        </w:numPr>
        <w:jc w:val="both"/>
        <w:rPr>
          <w:rFonts w:ascii="Arial" w:hAnsi="Arial" w:cs="Arial"/>
          <w:sz w:val="24"/>
          <w:szCs w:val="24"/>
        </w:rPr>
      </w:pPr>
      <w:r>
        <w:rPr>
          <w:rFonts w:cs="Arial" w:ascii="Arial" w:hAnsi="Arial"/>
          <w:sz w:val="24"/>
          <w:szCs w:val="24"/>
        </w:rPr>
        <w:t xml:space="preserve">Professional Credibility </w:t>
      </w:r>
    </w:p>
    <w:p>
      <w:pPr>
        <w:pStyle w:val="Normal"/>
        <w:numPr>
          <w:ilvl w:val="0"/>
          <w:numId w:val="15"/>
        </w:numPr>
        <w:jc w:val="both"/>
        <w:rPr>
          <w:rFonts w:ascii="Arial" w:hAnsi="Arial" w:cs="Arial"/>
          <w:sz w:val="24"/>
          <w:szCs w:val="24"/>
        </w:rPr>
      </w:pPr>
      <w:r>
        <w:rPr>
          <w:rFonts w:cs="Arial" w:ascii="Arial" w:hAnsi="Arial"/>
          <w:sz w:val="24"/>
          <w:szCs w:val="24"/>
        </w:rPr>
        <w:t xml:space="preserve">Corporate Strength </w:t>
      </w:r>
    </w:p>
    <w:p>
      <w:pPr>
        <w:pStyle w:val="Normal"/>
        <w:jc w:val="both"/>
        <w:rPr>
          <w:rFonts w:ascii="Arial" w:hAnsi="Arial" w:cs="Arial"/>
          <w:b/>
          <w:b/>
          <w:bCs/>
          <w:sz w:val="24"/>
          <w:szCs w:val="24"/>
        </w:rPr>
      </w:pPr>
      <w:r>
        <w:rPr>
          <w:rFonts w:cs="Arial" w:ascii="Arial" w:hAnsi="Arial"/>
          <w:b/>
          <w:bCs/>
          <w:sz w:val="24"/>
          <w:szCs w:val="24"/>
        </w:rPr>
        <w:t>6. CUSTOMS BROKERAGE &amp; CONSULTANCY</w:t>
      </w:r>
    </w:p>
    <w:p>
      <w:pPr>
        <w:pStyle w:val="Normal"/>
        <w:jc w:val="both"/>
        <w:rPr>
          <w:rFonts w:ascii="Arial" w:hAnsi="Arial" w:cs="Arial"/>
          <w:sz w:val="24"/>
          <w:szCs w:val="24"/>
        </w:rPr>
      </w:pPr>
      <w:r>
        <w:rPr>
          <w:rFonts w:cs="Arial" w:ascii="Arial" w:hAnsi="Arial"/>
          <w:sz w:val="24"/>
          <w:szCs w:val="24"/>
        </w:rPr>
        <w:t>The descriptor clearly communicates the firm's dual role:</w:t>
      </w:r>
    </w:p>
    <w:p>
      <w:pPr>
        <w:pStyle w:val="Normal"/>
        <w:jc w:val="both"/>
        <w:rPr>
          <w:rFonts w:ascii="Arial" w:hAnsi="Arial" w:cs="Arial"/>
          <w:sz w:val="24"/>
          <w:szCs w:val="24"/>
        </w:rPr>
      </w:pPr>
      <w:r>
        <w:rPr>
          <w:rFonts w:cs="Arial" w:ascii="Arial" w:hAnsi="Arial"/>
          <w:sz w:val="24"/>
          <w:szCs w:val="24"/>
        </w:rPr>
        <w:t>Customs Brokerage</w:t>
      </w:r>
    </w:p>
    <w:p>
      <w:pPr>
        <w:pStyle w:val="Normal"/>
        <w:numPr>
          <w:ilvl w:val="0"/>
          <w:numId w:val="16"/>
        </w:numPr>
        <w:jc w:val="both"/>
        <w:rPr>
          <w:rFonts w:ascii="Arial" w:hAnsi="Arial" w:cs="Arial"/>
          <w:sz w:val="24"/>
          <w:szCs w:val="24"/>
        </w:rPr>
      </w:pPr>
      <w:r>
        <w:rPr>
          <w:rFonts w:cs="Arial" w:ascii="Arial" w:hAnsi="Arial"/>
          <w:sz w:val="24"/>
          <w:szCs w:val="24"/>
        </w:rPr>
        <w:t xml:space="preserve">Customs Clearance </w:t>
      </w:r>
    </w:p>
    <w:p>
      <w:pPr>
        <w:pStyle w:val="Normal"/>
        <w:numPr>
          <w:ilvl w:val="0"/>
          <w:numId w:val="16"/>
        </w:numPr>
        <w:jc w:val="both"/>
        <w:rPr>
          <w:rFonts w:ascii="Arial" w:hAnsi="Arial" w:cs="Arial"/>
          <w:sz w:val="24"/>
          <w:szCs w:val="24"/>
        </w:rPr>
      </w:pPr>
      <w:r>
        <w:rPr>
          <w:rFonts w:cs="Arial" w:ascii="Arial" w:hAnsi="Arial"/>
          <w:sz w:val="24"/>
          <w:szCs w:val="24"/>
        </w:rPr>
        <w:t xml:space="preserve">Regulatory Compliance </w:t>
      </w:r>
    </w:p>
    <w:p>
      <w:pPr>
        <w:pStyle w:val="Normal"/>
        <w:numPr>
          <w:ilvl w:val="0"/>
          <w:numId w:val="16"/>
        </w:numPr>
        <w:jc w:val="both"/>
        <w:rPr>
          <w:rFonts w:ascii="Arial" w:hAnsi="Arial" w:cs="Arial"/>
          <w:sz w:val="24"/>
          <w:szCs w:val="24"/>
        </w:rPr>
      </w:pPr>
      <w:r>
        <w:rPr>
          <w:rFonts w:cs="Arial" w:ascii="Arial" w:hAnsi="Arial"/>
          <w:sz w:val="24"/>
          <w:szCs w:val="24"/>
        </w:rPr>
        <w:t xml:space="preserve">Import and Export Processing </w:t>
      </w:r>
    </w:p>
    <w:p>
      <w:pPr>
        <w:pStyle w:val="Normal"/>
        <w:numPr>
          <w:ilvl w:val="0"/>
          <w:numId w:val="16"/>
        </w:numPr>
        <w:jc w:val="both"/>
        <w:rPr>
          <w:rFonts w:ascii="Arial" w:hAnsi="Arial" w:cs="Arial"/>
          <w:sz w:val="24"/>
          <w:szCs w:val="24"/>
        </w:rPr>
      </w:pPr>
      <w:r>
        <w:rPr>
          <w:rFonts w:cs="Arial" w:ascii="Arial" w:hAnsi="Arial"/>
          <w:sz w:val="24"/>
          <w:szCs w:val="24"/>
        </w:rPr>
        <w:t xml:space="preserve">Trade Documentation </w:t>
      </w:r>
    </w:p>
    <w:p>
      <w:pPr>
        <w:pStyle w:val="Normal"/>
        <w:jc w:val="both"/>
        <w:rPr>
          <w:rFonts w:ascii="Arial" w:hAnsi="Arial" w:cs="Arial"/>
          <w:sz w:val="24"/>
          <w:szCs w:val="24"/>
        </w:rPr>
      </w:pPr>
      <w:r>
        <w:rPr>
          <w:rFonts w:cs="Arial" w:ascii="Arial" w:hAnsi="Arial"/>
          <w:sz w:val="24"/>
          <w:szCs w:val="24"/>
        </w:rPr>
        <w:t>Consultancy</w:t>
      </w:r>
    </w:p>
    <w:p>
      <w:pPr>
        <w:pStyle w:val="Normal"/>
        <w:numPr>
          <w:ilvl w:val="0"/>
          <w:numId w:val="17"/>
        </w:numPr>
        <w:jc w:val="both"/>
        <w:rPr>
          <w:rFonts w:ascii="Arial" w:hAnsi="Arial" w:cs="Arial"/>
          <w:sz w:val="24"/>
          <w:szCs w:val="24"/>
        </w:rPr>
      </w:pPr>
      <w:r>
        <w:rPr>
          <w:rFonts w:cs="Arial" w:ascii="Arial" w:hAnsi="Arial"/>
          <w:sz w:val="24"/>
          <w:szCs w:val="24"/>
        </w:rPr>
        <w:t xml:space="preserve">Trade Advisory </w:t>
      </w:r>
    </w:p>
    <w:p>
      <w:pPr>
        <w:pStyle w:val="Normal"/>
        <w:numPr>
          <w:ilvl w:val="0"/>
          <w:numId w:val="17"/>
        </w:numPr>
        <w:jc w:val="both"/>
        <w:rPr>
          <w:rFonts w:ascii="Arial" w:hAnsi="Arial" w:cs="Arial"/>
          <w:sz w:val="24"/>
          <w:szCs w:val="24"/>
        </w:rPr>
      </w:pPr>
      <w:r>
        <w:rPr>
          <w:rFonts w:cs="Arial" w:ascii="Arial" w:hAnsi="Arial"/>
          <w:sz w:val="24"/>
          <w:szCs w:val="24"/>
        </w:rPr>
        <w:t xml:space="preserve">Customs Management </w:t>
      </w:r>
    </w:p>
    <w:p>
      <w:pPr>
        <w:pStyle w:val="Normal"/>
        <w:numPr>
          <w:ilvl w:val="0"/>
          <w:numId w:val="17"/>
        </w:numPr>
        <w:jc w:val="both"/>
        <w:rPr>
          <w:rFonts w:ascii="Arial" w:hAnsi="Arial" w:cs="Arial"/>
          <w:sz w:val="24"/>
          <w:szCs w:val="24"/>
        </w:rPr>
      </w:pPr>
      <w:r>
        <w:rPr>
          <w:rFonts w:cs="Arial" w:ascii="Arial" w:hAnsi="Arial"/>
          <w:sz w:val="24"/>
          <w:szCs w:val="24"/>
        </w:rPr>
        <w:t xml:space="preserve">Strategic Trade Solutions </w:t>
      </w:r>
    </w:p>
    <w:p>
      <w:pPr>
        <w:pStyle w:val="Normal"/>
        <w:numPr>
          <w:ilvl w:val="0"/>
          <w:numId w:val="17"/>
        </w:numPr>
        <w:jc w:val="both"/>
        <w:rPr>
          <w:rFonts w:ascii="Arial" w:hAnsi="Arial" w:cs="Arial"/>
          <w:sz w:val="24"/>
          <w:szCs w:val="24"/>
        </w:rPr>
      </w:pPr>
      <w:r>
        <w:rPr>
          <w:rFonts w:cs="Arial" w:ascii="Arial" w:hAnsi="Arial"/>
          <w:sz w:val="24"/>
          <w:szCs w:val="24"/>
        </w:rPr>
        <w:t xml:space="preserve">Regulatory Guidance </w:t>
      </w:r>
    </w:p>
    <w:p>
      <w:pPr>
        <w:pStyle w:val="Normal"/>
        <w:jc w:val="both"/>
        <w:rPr>
          <w:rFonts w:ascii="Arial" w:hAnsi="Arial" w:cs="Arial"/>
          <w:sz w:val="24"/>
          <w:szCs w:val="24"/>
        </w:rPr>
      </w:pPr>
      <w:r>
        <w:rPr>
          <w:rFonts w:cs="Arial" w:ascii="Arial" w:hAnsi="Arial"/>
          <w:sz w:val="24"/>
          <w:szCs w:val="24"/>
        </w:rPr>
        <w:t>This positioning establishes FMSCBC not merely as a customs processor but as a strategic trade partner.</w:t>
      </w:r>
    </w:p>
    <w:p>
      <w:pPr>
        <w:pStyle w:val="Normal"/>
        <w:jc w:val="both"/>
        <w:rPr>
          <w:rFonts w:ascii="Arial" w:hAnsi="Arial" w:cs="Arial"/>
          <w:b/>
          <w:b/>
          <w:bCs/>
          <w:sz w:val="24"/>
          <w:szCs w:val="24"/>
        </w:rPr>
      </w:pPr>
      <w:r>
        <w:rPr>
          <w:rFonts w:cs="Arial" w:ascii="Arial" w:hAnsi="Arial"/>
          <w:b/>
          <w:bCs/>
          <w:sz w:val="24"/>
          <w:szCs w:val="24"/>
        </w:rPr>
        <w:t>7. THE TAGLINE</w:t>
      </w:r>
    </w:p>
    <w:p>
      <w:pPr>
        <w:pStyle w:val="Normal"/>
        <w:jc w:val="both"/>
        <w:rPr>
          <w:rFonts w:ascii="Arial" w:hAnsi="Arial" w:cs="Arial"/>
          <w:b/>
          <w:b/>
          <w:bCs/>
          <w:sz w:val="24"/>
          <w:szCs w:val="24"/>
        </w:rPr>
      </w:pPr>
      <w:r>
        <w:rPr>
          <w:rFonts w:cs="Arial" w:ascii="Arial" w:hAnsi="Arial"/>
          <w:b/>
          <w:bCs/>
          <w:sz w:val="24"/>
          <w:szCs w:val="24"/>
        </w:rPr>
        <w:t>“</w:t>
      </w:r>
      <w:r>
        <w:rPr>
          <w:rFonts w:cs="Arial" w:ascii="Arial" w:hAnsi="Arial"/>
          <w:b/>
          <w:bCs/>
          <w:sz w:val="24"/>
          <w:szCs w:val="24"/>
        </w:rPr>
        <w:t>Connecting Borders, Expanding Possibilities”</w:t>
      </w:r>
    </w:p>
    <w:p>
      <w:pPr>
        <w:pStyle w:val="Normal"/>
        <w:jc w:val="both"/>
        <w:rPr>
          <w:rFonts w:ascii="Arial" w:hAnsi="Arial" w:cs="Arial"/>
          <w:sz w:val="24"/>
          <w:szCs w:val="24"/>
        </w:rPr>
      </w:pPr>
      <w:r>
        <w:rPr>
          <w:rFonts w:cs="Arial" w:ascii="Arial" w:hAnsi="Arial"/>
          <w:sz w:val="24"/>
          <w:szCs w:val="24"/>
        </w:rPr>
        <w:t>This tagline captures the essence of the firm's work.</w:t>
      </w:r>
    </w:p>
    <w:p>
      <w:pPr>
        <w:pStyle w:val="Normal"/>
        <w:jc w:val="both"/>
        <w:rPr>
          <w:rFonts w:ascii="Arial" w:hAnsi="Arial" w:cs="Arial"/>
          <w:sz w:val="24"/>
          <w:szCs w:val="24"/>
        </w:rPr>
      </w:pPr>
      <w:r>
        <w:rPr>
          <w:rFonts w:cs="Arial" w:ascii="Arial" w:hAnsi="Arial"/>
          <w:sz w:val="24"/>
          <w:szCs w:val="24"/>
        </w:rPr>
        <w:t>Connecting Borders</w:t>
      </w:r>
    </w:p>
    <w:p>
      <w:pPr>
        <w:pStyle w:val="Normal"/>
        <w:jc w:val="both"/>
        <w:rPr>
          <w:rFonts w:ascii="Arial" w:hAnsi="Arial" w:cs="Arial"/>
          <w:sz w:val="24"/>
          <w:szCs w:val="24"/>
        </w:rPr>
      </w:pPr>
      <w:r>
        <w:rPr>
          <w:rFonts w:cs="Arial" w:ascii="Arial" w:hAnsi="Arial"/>
          <w:sz w:val="24"/>
          <w:szCs w:val="24"/>
        </w:rPr>
        <w:t>Represents:</w:t>
      </w:r>
    </w:p>
    <w:p>
      <w:pPr>
        <w:pStyle w:val="Normal"/>
        <w:numPr>
          <w:ilvl w:val="0"/>
          <w:numId w:val="18"/>
        </w:numPr>
        <w:jc w:val="both"/>
        <w:rPr>
          <w:rFonts w:ascii="Arial" w:hAnsi="Arial" w:cs="Arial"/>
          <w:sz w:val="24"/>
          <w:szCs w:val="24"/>
        </w:rPr>
      </w:pPr>
      <w:r>
        <w:rPr>
          <w:rFonts w:cs="Arial" w:ascii="Arial" w:hAnsi="Arial"/>
          <w:sz w:val="24"/>
          <w:szCs w:val="24"/>
        </w:rPr>
        <w:t xml:space="preserve">International Trade </w:t>
      </w:r>
    </w:p>
    <w:p>
      <w:pPr>
        <w:pStyle w:val="Normal"/>
        <w:numPr>
          <w:ilvl w:val="0"/>
          <w:numId w:val="18"/>
        </w:numPr>
        <w:jc w:val="both"/>
        <w:rPr>
          <w:rFonts w:ascii="Arial" w:hAnsi="Arial" w:cs="Arial"/>
          <w:sz w:val="24"/>
          <w:szCs w:val="24"/>
        </w:rPr>
      </w:pPr>
      <w:r>
        <w:rPr>
          <w:rFonts w:cs="Arial" w:ascii="Arial" w:hAnsi="Arial"/>
          <w:sz w:val="24"/>
          <w:szCs w:val="24"/>
        </w:rPr>
        <w:t xml:space="preserve">Cross-Border Commerce </w:t>
      </w:r>
    </w:p>
    <w:p>
      <w:pPr>
        <w:pStyle w:val="Normal"/>
        <w:numPr>
          <w:ilvl w:val="0"/>
          <w:numId w:val="18"/>
        </w:numPr>
        <w:jc w:val="both"/>
        <w:rPr>
          <w:rFonts w:ascii="Arial" w:hAnsi="Arial" w:cs="Arial"/>
          <w:sz w:val="24"/>
          <w:szCs w:val="24"/>
        </w:rPr>
      </w:pPr>
      <w:r>
        <w:rPr>
          <w:rFonts w:cs="Arial" w:ascii="Arial" w:hAnsi="Arial"/>
          <w:sz w:val="24"/>
          <w:szCs w:val="24"/>
        </w:rPr>
        <w:t xml:space="preserve">Global Connectivity </w:t>
      </w:r>
    </w:p>
    <w:p>
      <w:pPr>
        <w:pStyle w:val="Normal"/>
        <w:numPr>
          <w:ilvl w:val="0"/>
          <w:numId w:val="18"/>
        </w:numPr>
        <w:jc w:val="both"/>
        <w:rPr>
          <w:rFonts w:ascii="Arial" w:hAnsi="Arial" w:cs="Arial"/>
          <w:sz w:val="24"/>
          <w:szCs w:val="24"/>
        </w:rPr>
      </w:pPr>
      <w:r>
        <w:rPr>
          <w:rFonts w:cs="Arial" w:ascii="Arial" w:hAnsi="Arial"/>
          <w:sz w:val="24"/>
          <w:szCs w:val="24"/>
        </w:rPr>
        <w:t xml:space="preserve">Trade Facilitation </w:t>
      </w:r>
    </w:p>
    <w:p>
      <w:pPr>
        <w:pStyle w:val="Normal"/>
        <w:jc w:val="both"/>
        <w:rPr>
          <w:rFonts w:ascii="Arial" w:hAnsi="Arial" w:cs="Arial"/>
          <w:sz w:val="24"/>
          <w:szCs w:val="24"/>
        </w:rPr>
      </w:pPr>
      <w:r>
        <w:rPr>
          <w:rFonts w:cs="Arial" w:ascii="Arial" w:hAnsi="Arial"/>
          <w:sz w:val="24"/>
          <w:szCs w:val="24"/>
        </w:rPr>
        <w:t>The phrase reflects the firm's role in helping businesses move goods, services, and opportunities across international boundaries.</w:t>
      </w:r>
    </w:p>
    <w:p>
      <w:pPr>
        <w:pStyle w:val="Normal"/>
        <w:jc w:val="both"/>
        <w:rPr>
          <w:rFonts w:ascii="Arial" w:hAnsi="Arial" w:cs="Arial"/>
          <w:sz w:val="24"/>
          <w:szCs w:val="24"/>
        </w:rPr>
      </w:pPr>
      <w:r>
        <w:rPr>
          <w:rFonts w:cs="Arial" w:ascii="Arial" w:hAnsi="Arial"/>
          <w:sz w:val="24"/>
          <w:szCs w:val="24"/>
        </w:rPr>
        <w:t>Expanding Possibilities</w:t>
      </w:r>
    </w:p>
    <w:p>
      <w:pPr>
        <w:pStyle w:val="Normal"/>
        <w:jc w:val="both"/>
        <w:rPr>
          <w:rFonts w:ascii="Arial" w:hAnsi="Arial" w:cs="Arial"/>
          <w:sz w:val="24"/>
          <w:szCs w:val="24"/>
        </w:rPr>
      </w:pPr>
      <w:r>
        <w:rPr>
          <w:rFonts w:cs="Arial" w:ascii="Arial" w:hAnsi="Arial"/>
          <w:sz w:val="24"/>
          <w:szCs w:val="24"/>
        </w:rPr>
        <w:t>Represents:</w:t>
      </w:r>
    </w:p>
    <w:p>
      <w:pPr>
        <w:pStyle w:val="Normal"/>
        <w:numPr>
          <w:ilvl w:val="0"/>
          <w:numId w:val="19"/>
        </w:numPr>
        <w:jc w:val="both"/>
        <w:rPr>
          <w:rFonts w:ascii="Arial" w:hAnsi="Arial" w:cs="Arial"/>
          <w:sz w:val="24"/>
          <w:szCs w:val="24"/>
        </w:rPr>
      </w:pPr>
      <w:r>
        <w:rPr>
          <w:rFonts w:cs="Arial" w:ascii="Arial" w:hAnsi="Arial"/>
          <w:sz w:val="24"/>
          <w:szCs w:val="24"/>
        </w:rPr>
        <w:t xml:space="preserve">Business Growth </w:t>
      </w:r>
    </w:p>
    <w:p>
      <w:pPr>
        <w:pStyle w:val="Normal"/>
        <w:numPr>
          <w:ilvl w:val="0"/>
          <w:numId w:val="19"/>
        </w:numPr>
        <w:jc w:val="both"/>
        <w:rPr>
          <w:rFonts w:ascii="Arial" w:hAnsi="Arial" w:cs="Arial"/>
          <w:sz w:val="24"/>
          <w:szCs w:val="24"/>
        </w:rPr>
      </w:pPr>
      <w:r>
        <w:rPr>
          <w:rFonts w:cs="Arial" w:ascii="Arial" w:hAnsi="Arial"/>
          <w:sz w:val="24"/>
          <w:szCs w:val="24"/>
        </w:rPr>
        <w:t xml:space="preserve">New Markets </w:t>
      </w:r>
    </w:p>
    <w:p>
      <w:pPr>
        <w:pStyle w:val="Normal"/>
        <w:numPr>
          <w:ilvl w:val="0"/>
          <w:numId w:val="19"/>
        </w:numPr>
        <w:jc w:val="both"/>
        <w:rPr>
          <w:rFonts w:ascii="Arial" w:hAnsi="Arial" w:cs="Arial"/>
          <w:sz w:val="24"/>
          <w:szCs w:val="24"/>
        </w:rPr>
      </w:pPr>
      <w:r>
        <w:rPr>
          <w:rFonts w:cs="Arial" w:ascii="Arial" w:hAnsi="Arial"/>
          <w:sz w:val="24"/>
          <w:szCs w:val="24"/>
        </w:rPr>
        <w:t xml:space="preserve">New Opportunities </w:t>
      </w:r>
    </w:p>
    <w:p>
      <w:pPr>
        <w:pStyle w:val="Normal"/>
        <w:numPr>
          <w:ilvl w:val="0"/>
          <w:numId w:val="19"/>
        </w:numPr>
        <w:jc w:val="both"/>
        <w:rPr>
          <w:rFonts w:ascii="Arial" w:hAnsi="Arial" w:cs="Arial"/>
          <w:sz w:val="24"/>
          <w:szCs w:val="24"/>
        </w:rPr>
      </w:pPr>
      <w:r>
        <w:rPr>
          <w:rFonts w:cs="Arial" w:ascii="Arial" w:hAnsi="Arial"/>
          <w:sz w:val="24"/>
          <w:szCs w:val="24"/>
        </w:rPr>
        <w:t xml:space="preserve">Economic Advancement </w:t>
      </w:r>
    </w:p>
    <w:p>
      <w:pPr>
        <w:pStyle w:val="Normal"/>
        <w:numPr>
          <w:ilvl w:val="0"/>
          <w:numId w:val="19"/>
        </w:numPr>
        <w:jc w:val="both"/>
        <w:rPr>
          <w:rFonts w:ascii="Arial" w:hAnsi="Arial" w:cs="Arial"/>
          <w:sz w:val="24"/>
          <w:szCs w:val="24"/>
        </w:rPr>
      </w:pPr>
      <w:r>
        <w:rPr>
          <w:rFonts w:cs="Arial" w:ascii="Arial" w:hAnsi="Arial"/>
          <w:sz w:val="24"/>
          <w:szCs w:val="24"/>
        </w:rPr>
        <w:t xml:space="preserve">Trade Expansion </w:t>
      </w:r>
    </w:p>
    <w:p>
      <w:pPr>
        <w:pStyle w:val="Normal"/>
        <w:jc w:val="both"/>
        <w:rPr>
          <w:rFonts w:ascii="Arial" w:hAnsi="Arial" w:cs="Arial"/>
          <w:sz w:val="24"/>
          <w:szCs w:val="24"/>
        </w:rPr>
      </w:pPr>
      <w:r>
        <w:rPr>
          <w:rFonts w:cs="Arial" w:ascii="Arial" w:hAnsi="Arial"/>
          <w:sz w:val="24"/>
          <w:szCs w:val="24"/>
        </w:rPr>
        <w:t>It emphasizes that trade is not merely about moving cargo; it is about creating opportunities for businesses, industries, communities, and economies.</w:t>
      </w:r>
    </w:p>
    <w:p>
      <w:pPr>
        <w:pStyle w:val="Normal"/>
        <w:jc w:val="both"/>
        <w:rPr>
          <w:rFonts w:ascii="Arial" w:hAnsi="Arial" w:cs="Arial"/>
          <w:sz w:val="24"/>
          <w:szCs w:val="24"/>
        </w:rPr>
      </w:pPr>
      <w:r>
        <w:rPr>
          <w:rFonts w:cs="Arial" w:ascii="Arial" w:hAnsi="Arial"/>
          <w:sz w:val="24"/>
          <w:szCs w:val="24"/>
        </w:rPr>
        <w:t>Why It Fits the Logo</w:t>
      </w:r>
    </w:p>
    <w:p>
      <w:pPr>
        <w:pStyle w:val="Normal"/>
        <w:jc w:val="both"/>
        <w:rPr>
          <w:rFonts w:ascii="Arial" w:hAnsi="Arial" w:cs="Arial"/>
          <w:sz w:val="24"/>
          <w:szCs w:val="24"/>
        </w:rPr>
      </w:pPr>
      <w:r>
        <w:rPr>
          <w:rFonts w:cs="Arial" w:ascii="Arial" w:hAnsi="Arial"/>
          <w:sz w:val="24"/>
          <w:szCs w:val="24"/>
        </w:rPr>
        <w:t>The globe symbolizes Connecting Borders.</w:t>
      </w:r>
    </w:p>
    <w:p>
      <w:pPr>
        <w:pStyle w:val="Normal"/>
        <w:jc w:val="both"/>
        <w:rPr>
          <w:rFonts w:ascii="Arial" w:hAnsi="Arial" w:cs="Arial"/>
          <w:sz w:val="24"/>
          <w:szCs w:val="24"/>
        </w:rPr>
      </w:pPr>
      <w:r>
        <w:rPr>
          <w:rFonts w:cs="Arial" w:ascii="Arial" w:hAnsi="Arial"/>
          <w:sz w:val="24"/>
          <w:szCs w:val="24"/>
        </w:rPr>
        <w:t>The upward pyramid symbolizes Expanding Possibilities.</w:t>
      </w:r>
    </w:p>
    <w:p>
      <w:pPr>
        <w:pStyle w:val="Normal"/>
        <w:jc w:val="both"/>
        <w:rPr>
          <w:rFonts w:ascii="Arial" w:hAnsi="Arial" w:cs="Arial"/>
          <w:sz w:val="24"/>
          <w:szCs w:val="24"/>
        </w:rPr>
      </w:pPr>
      <w:r>
        <w:rPr>
          <w:rFonts w:cs="Arial" w:ascii="Arial" w:hAnsi="Arial"/>
          <w:sz w:val="24"/>
          <w:szCs w:val="24"/>
        </w:rPr>
        <w:t>Together, they visually express the tagline.</w:t>
      </w:r>
    </w:p>
    <w:p>
      <w:pPr>
        <w:pStyle w:val="Normal"/>
        <w:jc w:val="both"/>
        <w:rPr>
          <w:rFonts w:ascii="Arial" w:hAnsi="Arial" w:cs="Arial"/>
          <w:b/>
          <w:b/>
          <w:bCs/>
          <w:sz w:val="24"/>
          <w:szCs w:val="24"/>
        </w:rPr>
      </w:pPr>
      <w:r>
        <w:rPr>
          <w:rFonts w:cs="Arial" w:ascii="Arial" w:hAnsi="Arial"/>
          <w:b/>
          <w:bCs/>
          <w:sz w:val="24"/>
          <w:szCs w:val="24"/>
        </w:rPr>
        <w:t>COMPLETE LOGO MESSAGE</w:t>
      </w:r>
    </w:p>
    <w:p>
      <w:pPr>
        <w:pStyle w:val="Normal"/>
        <w:jc w:val="both"/>
        <w:rPr>
          <w:rFonts w:ascii="Arial" w:hAnsi="Arial" w:cs="Arial"/>
          <w:sz w:val="24"/>
          <w:szCs w:val="24"/>
        </w:rPr>
      </w:pPr>
      <w:r>
        <w:rPr>
          <w:rFonts w:cs="Arial" w:ascii="Arial" w:hAnsi="Arial"/>
          <w:sz w:val="24"/>
          <w:szCs w:val="24"/>
        </w:rPr>
        <w:t>When viewed as a whole, the logo communicates:</w:t>
      </w:r>
    </w:p>
    <w:p>
      <w:pPr>
        <w:pStyle w:val="Normal"/>
        <w:jc w:val="both"/>
        <w:rPr>
          <w:rFonts w:ascii="Arial" w:hAnsi="Arial" w:cs="Arial"/>
          <w:sz w:val="24"/>
          <w:szCs w:val="24"/>
        </w:rPr>
      </w:pPr>
      <w:r>
        <w:rPr>
          <w:rFonts w:cs="Arial" w:ascii="Arial" w:hAnsi="Arial"/>
          <w:sz w:val="24"/>
          <w:szCs w:val="24"/>
        </w:rPr>
        <w:t>FM Sardan Customs Brokerage and Consultancy is a globally engaged trade partner founded on strong values, committed to responsible trade, professional excellence, innovation, integrity, and nation-building, while connecting borders and expanding possibilities for businesses, society, and the economy.</w:t>
      </w:r>
    </w:p>
    <w:p>
      <w:pPr>
        <w:pStyle w:val="Normal"/>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24"/>
          <w:szCs w:val="24"/>
        </w:rPr>
      </w:pPr>
      <w:r>
        <w:rPr>
          <w:rFonts w:cs="Arial" w:ascii="Arial" w:hAnsi="Arial"/>
          <w:b/>
          <w:bCs/>
          <w:sz w:val="24"/>
          <w:szCs w:val="24"/>
        </w:rPr>
        <w:t>FOR THE WEBSITE</w:t>
      </w:r>
    </w:p>
    <w:p>
      <w:pPr>
        <w:pStyle w:val="Normal"/>
        <w:jc w:val="both"/>
        <w:rPr>
          <w:rFonts w:ascii="Arial" w:hAnsi="Arial" w:cs="Arial"/>
          <w:b/>
          <w:b/>
          <w:bCs/>
          <w:sz w:val="24"/>
          <w:szCs w:val="24"/>
        </w:rPr>
      </w:pPr>
      <w:r>
        <w:rPr>
          <w:rFonts w:cs="Arial" w:ascii="Arial" w:hAnsi="Arial"/>
          <w:b/>
          <w:bCs/>
          <w:sz w:val="24"/>
          <w:szCs w:val="24"/>
        </w:rPr>
        <w:t>OUR SERVICES</w:t>
      </w:r>
    </w:p>
    <w:p>
      <w:pPr>
        <w:pStyle w:val="Normal"/>
        <w:jc w:val="both"/>
        <w:rPr>
          <w:rFonts w:ascii="Arial" w:hAnsi="Arial" w:cs="Arial"/>
          <w:b/>
          <w:b/>
          <w:bCs/>
          <w:sz w:val="24"/>
          <w:szCs w:val="24"/>
        </w:rPr>
      </w:pPr>
      <w:r>
        <w:rPr>
          <w:rFonts w:cs="Arial" w:ascii="Arial" w:hAnsi="Arial"/>
          <w:b/>
          <w:bCs/>
          <w:sz w:val="24"/>
          <w:szCs w:val="24"/>
        </w:rPr>
        <w:t>1. Customs Brokerage Services</w:t>
      </w:r>
    </w:p>
    <w:p>
      <w:pPr>
        <w:pStyle w:val="Normal"/>
        <w:jc w:val="both"/>
        <w:rPr>
          <w:rFonts w:ascii="Arial" w:hAnsi="Arial" w:cs="Arial"/>
          <w:sz w:val="24"/>
          <w:szCs w:val="24"/>
        </w:rPr>
      </w:pPr>
      <w:r>
        <w:rPr>
          <w:rFonts w:cs="Arial" w:ascii="Arial" w:hAnsi="Arial"/>
          <w:sz w:val="24"/>
          <w:szCs w:val="24"/>
        </w:rPr>
        <w:t>Facilitating the efficient and compliant clearance of imported and exported goods through the Bureau of Customs.</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1"/>
        </w:numPr>
        <w:jc w:val="both"/>
        <w:rPr>
          <w:rFonts w:ascii="Arial" w:hAnsi="Arial" w:cs="Arial"/>
          <w:sz w:val="24"/>
          <w:szCs w:val="24"/>
        </w:rPr>
      </w:pPr>
      <w:r>
        <w:rPr>
          <w:rFonts w:cs="Arial" w:ascii="Arial" w:hAnsi="Arial"/>
          <w:sz w:val="24"/>
          <w:szCs w:val="24"/>
        </w:rPr>
        <w:t xml:space="preserve">Import Customs Clearance </w:t>
      </w:r>
    </w:p>
    <w:p>
      <w:pPr>
        <w:pStyle w:val="Normal"/>
        <w:numPr>
          <w:ilvl w:val="0"/>
          <w:numId w:val="21"/>
        </w:numPr>
        <w:jc w:val="both"/>
        <w:rPr>
          <w:rFonts w:ascii="Arial" w:hAnsi="Arial" w:cs="Arial"/>
          <w:sz w:val="24"/>
          <w:szCs w:val="24"/>
        </w:rPr>
      </w:pPr>
      <w:r>
        <w:rPr>
          <w:rFonts w:cs="Arial" w:ascii="Arial" w:hAnsi="Arial"/>
          <w:sz w:val="24"/>
          <w:szCs w:val="24"/>
        </w:rPr>
        <w:t xml:space="preserve">Export Customs Clearance </w:t>
      </w:r>
    </w:p>
    <w:p>
      <w:pPr>
        <w:pStyle w:val="Normal"/>
        <w:numPr>
          <w:ilvl w:val="0"/>
          <w:numId w:val="21"/>
        </w:numPr>
        <w:jc w:val="both"/>
        <w:rPr>
          <w:rFonts w:ascii="Arial" w:hAnsi="Arial" w:cs="Arial"/>
          <w:sz w:val="24"/>
          <w:szCs w:val="24"/>
        </w:rPr>
      </w:pPr>
      <w:r>
        <w:rPr>
          <w:rFonts w:cs="Arial" w:ascii="Arial" w:hAnsi="Arial"/>
          <w:sz w:val="24"/>
          <w:szCs w:val="24"/>
        </w:rPr>
        <w:t xml:space="preserve">Informal and Formal Entry Processing </w:t>
      </w:r>
    </w:p>
    <w:p>
      <w:pPr>
        <w:pStyle w:val="Normal"/>
        <w:numPr>
          <w:ilvl w:val="0"/>
          <w:numId w:val="21"/>
        </w:numPr>
        <w:jc w:val="both"/>
        <w:rPr>
          <w:rFonts w:ascii="Arial" w:hAnsi="Arial" w:cs="Arial"/>
          <w:sz w:val="24"/>
          <w:szCs w:val="24"/>
        </w:rPr>
      </w:pPr>
      <w:r>
        <w:rPr>
          <w:rFonts w:cs="Arial" w:ascii="Arial" w:hAnsi="Arial"/>
          <w:sz w:val="24"/>
          <w:szCs w:val="24"/>
        </w:rPr>
        <w:t xml:space="preserve">Customs Documentation Processing </w:t>
      </w:r>
    </w:p>
    <w:p>
      <w:pPr>
        <w:pStyle w:val="Normal"/>
        <w:numPr>
          <w:ilvl w:val="0"/>
          <w:numId w:val="21"/>
        </w:numPr>
        <w:jc w:val="both"/>
        <w:rPr>
          <w:rFonts w:ascii="Arial" w:hAnsi="Arial" w:cs="Arial"/>
          <w:sz w:val="24"/>
          <w:szCs w:val="24"/>
        </w:rPr>
      </w:pPr>
      <w:r>
        <w:rPr>
          <w:rFonts w:cs="Arial" w:ascii="Arial" w:hAnsi="Arial"/>
          <w:sz w:val="24"/>
          <w:szCs w:val="24"/>
        </w:rPr>
        <w:t xml:space="preserve">Duty and Tax Computation </w:t>
      </w:r>
    </w:p>
    <w:p>
      <w:pPr>
        <w:pStyle w:val="Normal"/>
        <w:numPr>
          <w:ilvl w:val="0"/>
          <w:numId w:val="21"/>
        </w:numPr>
        <w:jc w:val="both"/>
        <w:rPr>
          <w:rFonts w:ascii="Arial" w:hAnsi="Arial" w:cs="Arial"/>
          <w:sz w:val="24"/>
          <w:szCs w:val="24"/>
        </w:rPr>
      </w:pPr>
      <w:r>
        <w:rPr>
          <w:rFonts w:cs="Arial" w:ascii="Arial" w:hAnsi="Arial"/>
          <w:sz w:val="24"/>
          <w:szCs w:val="24"/>
        </w:rPr>
        <w:t xml:space="preserve">Cargo Release Coordination </w:t>
      </w:r>
    </w:p>
    <w:p>
      <w:pPr>
        <w:pStyle w:val="Normal"/>
        <w:numPr>
          <w:ilvl w:val="0"/>
          <w:numId w:val="21"/>
        </w:numPr>
        <w:jc w:val="both"/>
        <w:rPr>
          <w:rFonts w:ascii="Arial" w:hAnsi="Arial" w:cs="Arial"/>
          <w:sz w:val="24"/>
          <w:szCs w:val="24"/>
        </w:rPr>
      </w:pPr>
      <w:r>
        <w:rPr>
          <w:rFonts w:cs="Arial" w:ascii="Arial" w:hAnsi="Arial"/>
          <w:sz w:val="24"/>
          <w:szCs w:val="24"/>
        </w:rPr>
        <w:t xml:space="preserve">Customs Representation </w:t>
      </w:r>
    </w:p>
    <w:p>
      <w:pPr>
        <w:pStyle w:val="Normal"/>
        <w:jc w:val="both"/>
        <w:rPr>
          <w:rFonts w:ascii="Arial" w:hAnsi="Arial" w:cs="Arial"/>
          <w:b/>
          <w:b/>
          <w:bCs/>
          <w:sz w:val="24"/>
          <w:szCs w:val="24"/>
        </w:rPr>
      </w:pPr>
      <w:r>
        <w:rPr>
          <w:rFonts w:cs="Arial" w:ascii="Arial" w:hAnsi="Arial"/>
          <w:b/>
          <w:bCs/>
          <w:sz w:val="24"/>
          <w:szCs w:val="24"/>
        </w:rPr>
        <w:t>2. Trade Compliance Services</w:t>
      </w:r>
    </w:p>
    <w:p>
      <w:pPr>
        <w:pStyle w:val="Normal"/>
        <w:jc w:val="both"/>
        <w:rPr>
          <w:rFonts w:ascii="Arial" w:hAnsi="Arial" w:cs="Arial"/>
          <w:sz w:val="24"/>
          <w:szCs w:val="24"/>
        </w:rPr>
      </w:pPr>
      <w:r>
        <w:rPr>
          <w:rFonts w:cs="Arial" w:ascii="Arial" w:hAnsi="Arial"/>
          <w:sz w:val="24"/>
          <w:szCs w:val="24"/>
        </w:rPr>
        <w:t>Helping businesses comply with customs laws, trade regulations, and government requirements.</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2"/>
        </w:numPr>
        <w:jc w:val="both"/>
        <w:rPr>
          <w:rFonts w:ascii="Arial" w:hAnsi="Arial" w:cs="Arial"/>
          <w:sz w:val="24"/>
          <w:szCs w:val="24"/>
        </w:rPr>
      </w:pPr>
      <w:r>
        <w:rPr>
          <w:rFonts w:cs="Arial" w:ascii="Arial" w:hAnsi="Arial"/>
          <w:sz w:val="24"/>
          <w:szCs w:val="24"/>
        </w:rPr>
        <w:t xml:space="preserve">Customs Compliance Review </w:t>
      </w:r>
    </w:p>
    <w:p>
      <w:pPr>
        <w:pStyle w:val="Normal"/>
        <w:numPr>
          <w:ilvl w:val="0"/>
          <w:numId w:val="22"/>
        </w:numPr>
        <w:jc w:val="both"/>
        <w:rPr>
          <w:rFonts w:ascii="Arial" w:hAnsi="Arial" w:cs="Arial"/>
          <w:sz w:val="24"/>
          <w:szCs w:val="24"/>
        </w:rPr>
      </w:pPr>
      <w:r>
        <w:rPr>
          <w:rFonts w:cs="Arial" w:ascii="Arial" w:hAnsi="Arial"/>
          <w:sz w:val="24"/>
          <w:szCs w:val="24"/>
        </w:rPr>
        <w:t xml:space="preserve">Regulatory Compliance Advisory </w:t>
      </w:r>
    </w:p>
    <w:p>
      <w:pPr>
        <w:pStyle w:val="Normal"/>
        <w:numPr>
          <w:ilvl w:val="0"/>
          <w:numId w:val="22"/>
        </w:numPr>
        <w:jc w:val="both"/>
        <w:rPr>
          <w:rFonts w:ascii="Arial" w:hAnsi="Arial" w:cs="Arial"/>
          <w:sz w:val="24"/>
          <w:szCs w:val="24"/>
        </w:rPr>
      </w:pPr>
      <w:r>
        <w:rPr>
          <w:rFonts w:cs="Arial" w:ascii="Arial" w:hAnsi="Arial"/>
          <w:sz w:val="24"/>
          <w:szCs w:val="24"/>
        </w:rPr>
        <w:t xml:space="preserve">Trade Compliance Assessment </w:t>
      </w:r>
    </w:p>
    <w:p>
      <w:pPr>
        <w:pStyle w:val="Normal"/>
        <w:numPr>
          <w:ilvl w:val="0"/>
          <w:numId w:val="22"/>
        </w:numPr>
        <w:jc w:val="both"/>
        <w:rPr>
          <w:rFonts w:ascii="Arial" w:hAnsi="Arial" w:cs="Arial"/>
          <w:sz w:val="24"/>
          <w:szCs w:val="24"/>
        </w:rPr>
      </w:pPr>
      <w:r>
        <w:rPr>
          <w:rFonts w:cs="Arial" w:ascii="Arial" w:hAnsi="Arial"/>
          <w:sz w:val="24"/>
          <w:szCs w:val="24"/>
        </w:rPr>
        <w:t xml:space="preserve">Customs Audit Preparation </w:t>
      </w:r>
    </w:p>
    <w:p>
      <w:pPr>
        <w:pStyle w:val="Normal"/>
        <w:numPr>
          <w:ilvl w:val="0"/>
          <w:numId w:val="22"/>
        </w:numPr>
        <w:jc w:val="both"/>
        <w:rPr>
          <w:rFonts w:ascii="Arial" w:hAnsi="Arial" w:cs="Arial"/>
          <w:sz w:val="24"/>
          <w:szCs w:val="24"/>
        </w:rPr>
      </w:pPr>
      <w:r>
        <w:rPr>
          <w:rFonts w:cs="Arial" w:ascii="Arial" w:hAnsi="Arial"/>
          <w:sz w:val="24"/>
          <w:szCs w:val="24"/>
        </w:rPr>
        <w:t xml:space="preserve">Post-Clearance Compliance Support </w:t>
      </w:r>
    </w:p>
    <w:p>
      <w:pPr>
        <w:pStyle w:val="Normal"/>
        <w:numPr>
          <w:ilvl w:val="0"/>
          <w:numId w:val="22"/>
        </w:numPr>
        <w:jc w:val="both"/>
        <w:rPr>
          <w:rFonts w:ascii="Arial" w:hAnsi="Arial" w:cs="Arial"/>
          <w:sz w:val="24"/>
          <w:szCs w:val="24"/>
        </w:rPr>
      </w:pPr>
      <w:r>
        <w:rPr>
          <w:rFonts w:cs="Arial" w:ascii="Arial" w:hAnsi="Arial"/>
          <w:sz w:val="24"/>
          <w:szCs w:val="24"/>
        </w:rPr>
        <w:t xml:space="preserve">Risk Assessment and Mitigation </w:t>
      </w:r>
    </w:p>
    <w:p>
      <w:pPr>
        <w:pStyle w:val="Normal"/>
        <w:jc w:val="both"/>
        <w:rPr>
          <w:rFonts w:ascii="Arial" w:hAnsi="Arial" w:cs="Arial"/>
          <w:b/>
          <w:b/>
          <w:bCs/>
          <w:sz w:val="24"/>
          <w:szCs w:val="24"/>
        </w:rPr>
      </w:pPr>
      <w:r>
        <w:rPr>
          <w:rFonts w:cs="Arial" w:ascii="Arial" w:hAnsi="Arial"/>
          <w:b/>
          <w:bCs/>
          <w:sz w:val="24"/>
          <w:szCs w:val="24"/>
        </w:rPr>
        <w:t>3. Tariff Classification and Customs Valuation Services</w:t>
      </w:r>
    </w:p>
    <w:p>
      <w:pPr>
        <w:pStyle w:val="Normal"/>
        <w:jc w:val="both"/>
        <w:rPr>
          <w:rFonts w:ascii="Arial" w:hAnsi="Arial" w:cs="Arial"/>
          <w:sz w:val="24"/>
          <w:szCs w:val="24"/>
        </w:rPr>
      </w:pPr>
      <w:r>
        <w:rPr>
          <w:rFonts w:cs="Arial" w:ascii="Arial" w:hAnsi="Arial"/>
          <w:sz w:val="24"/>
          <w:szCs w:val="24"/>
        </w:rPr>
        <w:t>Ensuring proper classification and valuation of goods to minimize risks and ensure compliance.</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3"/>
        </w:numPr>
        <w:jc w:val="both"/>
        <w:rPr>
          <w:rFonts w:ascii="Arial" w:hAnsi="Arial" w:cs="Arial"/>
          <w:sz w:val="24"/>
          <w:szCs w:val="24"/>
        </w:rPr>
      </w:pPr>
      <w:r>
        <w:rPr>
          <w:rFonts w:cs="Arial" w:ascii="Arial" w:hAnsi="Arial"/>
          <w:sz w:val="24"/>
          <w:szCs w:val="24"/>
        </w:rPr>
        <w:t xml:space="preserve">HS Code Determination </w:t>
      </w:r>
    </w:p>
    <w:p>
      <w:pPr>
        <w:pStyle w:val="Normal"/>
        <w:numPr>
          <w:ilvl w:val="0"/>
          <w:numId w:val="23"/>
        </w:numPr>
        <w:jc w:val="both"/>
        <w:rPr>
          <w:rFonts w:ascii="Arial" w:hAnsi="Arial" w:cs="Arial"/>
          <w:sz w:val="24"/>
          <w:szCs w:val="24"/>
        </w:rPr>
      </w:pPr>
      <w:r>
        <w:rPr>
          <w:rFonts w:cs="Arial" w:ascii="Arial" w:hAnsi="Arial"/>
          <w:sz w:val="24"/>
          <w:szCs w:val="24"/>
        </w:rPr>
        <w:t xml:space="preserve">Tariff Classification Review </w:t>
      </w:r>
    </w:p>
    <w:p>
      <w:pPr>
        <w:pStyle w:val="Normal"/>
        <w:numPr>
          <w:ilvl w:val="0"/>
          <w:numId w:val="23"/>
        </w:numPr>
        <w:jc w:val="both"/>
        <w:rPr>
          <w:rFonts w:ascii="Arial" w:hAnsi="Arial" w:cs="Arial"/>
          <w:sz w:val="24"/>
          <w:szCs w:val="24"/>
        </w:rPr>
      </w:pPr>
      <w:r>
        <w:rPr>
          <w:rFonts w:cs="Arial" w:ascii="Arial" w:hAnsi="Arial"/>
          <w:sz w:val="24"/>
          <w:szCs w:val="24"/>
        </w:rPr>
        <w:t xml:space="preserve">Customs Valuation Consultation </w:t>
      </w:r>
    </w:p>
    <w:p>
      <w:pPr>
        <w:pStyle w:val="Normal"/>
        <w:numPr>
          <w:ilvl w:val="0"/>
          <w:numId w:val="23"/>
        </w:numPr>
        <w:jc w:val="both"/>
        <w:rPr>
          <w:rFonts w:ascii="Arial" w:hAnsi="Arial" w:cs="Arial"/>
          <w:sz w:val="24"/>
          <w:szCs w:val="24"/>
        </w:rPr>
      </w:pPr>
      <w:r>
        <w:rPr>
          <w:rFonts w:cs="Arial" w:ascii="Arial" w:hAnsi="Arial"/>
          <w:sz w:val="24"/>
          <w:szCs w:val="24"/>
        </w:rPr>
        <w:t xml:space="preserve">Dutiable Value Analysis </w:t>
      </w:r>
    </w:p>
    <w:p>
      <w:pPr>
        <w:pStyle w:val="Normal"/>
        <w:numPr>
          <w:ilvl w:val="0"/>
          <w:numId w:val="23"/>
        </w:numPr>
        <w:jc w:val="both"/>
        <w:rPr>
          <w:rFonts w:ascii="Arial" w:hAnsi="Arial" w:cs="Arial"/>
          <w:sz w:val="24"/>
          <w:szCs w:val="24"/>
        </w:rPr>
      </w:pPr>
      <w:r>
        <w:rPr>
          <w:rFonts w:cs="Arial" w:ascii="Arial" w:hAnsi="Arial"/>
          <w:sz w:val="24"/>
          <w:szCs w:val="24"/>
        </w:rPr>
        <w:t xml:space="preserve">Tariff Rate Verification </w:t>
      </w:r>
    </w:p>
    <w:p>
      <w:pPr>
        <w:pStyle w:val="Normal"/>
        <w:numPr>
          <w:ilvl w:val="0"/>
          <w:numId w:val="23"/>
        </w:numPr>
        <w:jc w:val="both"/>
        <w:rPr>
          <w:rFonts w:ascii="Arial" w:hAnsi="Arial" w:cs="Arial"/>
          <w:sz w:val="24"/>
          <w:szCs w:val="24"/>
        </w:rPr>
      </w:pPr>
      <w:r>
        <w:rPr>
          <w:rFonts w:cs="Arial" w:ascii="Arial" w:hAnsi="Arial"/>
          <w:sz w:val="24"/>
          <w:szCs w:val="24"/>
        </w:rPr>
        <w:t xml:space="preserve">Advance Classification Support </w:t>
      </w:r>
    </w:p>
    <w:p>
      <w:pPr>
        <w:pStyle w:val="Normal"/>
        <w:jc w:val="both"/>
        <w:rPr>
          <w:rFonts w:ascii="Arial" w:hAnsi="Arial" w:cs="Arial"/>
          <w:b/>
          <w:b/>
          <w:bCs/>
          <w:sz w:val="24"/>
          <w:szCs w:val="24"/>
        </w:rPr>
      </w:pPr>
      <w:r>
        <w:rPr>
          <w:rFonts w:cs="Arial" w:ascii="Arial" w:hAnsi="Arial"/>
          <w:b/>
          <w:bCs/>
          <w:sz w:val="24"/>
          <w:szCs w:val="24"/>
        </w:rPr>
        <w:t>4. Documentary Compliance and Trade Documentation</w:t>
      </w:r>
    </w:p>
    <w:p>
      <w:pPr>
        <w:pStyle w:val="Normal"/>
        <w:jc w:val="both"/>
        <w:rPr>
          <w:rFonts w:ascii="Arial" w:hAnsi="Arial" w:cs="Arial"/>
          <w:sz w:val="24"/>
          <w:szCs w:val="24"/>
        </w:rPr>
      </w:pPr>
      <w:r>
        <w:rPr>
          <w:rFonts w:cs="Arial" w:ascii="Arial" w:hAnsi="Arial"/>
          <w:sz w:val="24"/>
          <w:szCs w:val="24"/>
        </w:rPr>
        <w:t>Preparing and reviewing trade-related documents to ensure accuracy and regulatory compliance.</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4"/>
        </w:numPr>
        <w:jc w:val="both"/>
        <w:rPr>
          <w:rFonts w:ascii="Arial" w:hAnsi="Arial" w:cs="Arial"/>
          <w:sz w:val="24"/>
          <w:szCs w:val="24"/>
        </w:rPr>
      </w:pPr>
      <w:r>
        <w:rPr>
          <w:rFonts w:cs="Arial" w:ascii="Arial" w:hAnsi="Arial"/>
          <w:sz w:val="24"/>
          <w:szCs w:val="24"/>
        </w:rPr>
        <w:t xml:space="preserve">Import and Export Documentation </w:t>
      </w:r>
    </w:p>
    <w:p>
      <w:pPr>
        <w:pStyle w:val="Normal"/>
        <w:numPr>
          <w:ilvl w:val="0"/>
          <w:numId w:val="24"/>
        </w:numPr>
        <w:jc w:val="both"/>
        <w:rPr>
          <w:rFonts w:ascii="Arial" w:hAnsi="Arial" w:cs="Arial"/>
          <w:sz w:val="24"/>
          <w:szCs w:val="24"/>
        </w:rPr>
      </w:pPr>
      <w:r>
        <w:rPr>
          <w:rFonts w:cs="Arial" w:ascii="Arial" w:hAnsi="Arial"/>
          <w:sz w:val="24"/>
          <w:szCs w:val="24"/>
        </w:rPr>
        <w:t xml:space="preserve">Permit and License Coordination </w:t>
      </w:r>
    </w:p>
    <w:p>
      <w:pPr>
        <w:pStyle w:val="Normal"/>
        <w:numPr>
          <w:ilvl w:val="0"/>
          <w:numId w:val="24"/>
        </w:numPr>
        <w:jc w:val="both"/>
        <w:rPr>
          <w:rFonts w:ascii="Arial" w:hAnsi="Arial" w:cs="Arial"/>
          <w:sz w:val="24"/>
          <w:szCs w:val="24"/>
        </w:rPr>
      </w:pPr>
      <w:r>
        <w:rPr>
          <w:rFonts w:cs="Arial" w:ascii="Arial" w:hAnsi="Arial"/>
          <w:sz w:val="24"/>
          <w:szCs w:val="24"/>
        </w:rPr>
        <w:t xml:space="preserve">Trade Document Verification </w:t>
      </w:r>
    </w:p>
    <w:p>
      <w:pPr>
        <w:pStyle w:val="Normal"/>
        <w:numPr>
          <w:ilvl w:val="0"/>
          <w:numId w:val="24"/>
        </w:numPr>
        <w:jc w:val="both"/>
        <w:rPr>
          <w:rFonts w:ascii="Arial" w:hAnsi="Arial" w:cs="Arial"/>
          <w:sz w:val="24"/>
          <w:szCs w:val="24"/>
        </w:rPr>
      </w:pPr>
      <w:r>
        <w:rPr>
          <w:rFonts w:cs="Arial" w:ascii="Arial" w:hAnsi="Arial"/>
          <w:sz w:val="24"/>
          <w:szCs w:val="24"/>
        </w:rPr>
        <w:t xml:space="preserve">Customs Documentation Review </w:t>
      </w:r>
    </w:p>
    <w:p>
      <w:pPr>
        <w:pStyle w:val="Normal"/>
        <w:numPr>
          <w:ilvl w:val="0"/>
          <w:numId w:val="24"/>
        </w:numPr>
        <w:jc w:val="both"/>
        <w:rPr>
          <w:rFonts w:ascii="Arial" w:hAnsi="Arial" w:cs="Arial"/>
          <w:sz w:val="24"/>
          <w:szCs w:val="24"/>
        </w:rPr>
      </w:pPr>
      <w:r>
        <w:rPr>
          <w:rFonts w:cs="Arial" w:ascii="Arial" w:hAnsi="Arial"/>
          <w:sz w:val="24"/>
          <w:szCs w:val="24"/>
        </w:rPr>
        <w:t xml:space="preserve">Certificate of Origin Assistance </w:t>
      </w:r>
    </w:p>
    <w:p>
      <w:pPr>
        <w:pStyle w:val="Normal"/>
        <w:numPr>
          <w:ilvl w:val="0"/>
          <w:numId w:val="24"/>
        </w:numPr>
        <w:jc w:val="both"/>
        <w:rPr>
          <w:rFonts w:ascii="Arial" w:hAnsi="Arial" w:cs="Arial"/>
          <w:sz w:val="24"/>
          <w:szCs w:val="24"/>
        </w:rPr>
      </w:pPr>
      <w:r>
        <w:rPr>
          <w:rFonts w:cs="Arial" w:ascii="Arial" w:hAnsi="Arial"/>
          <w:sz w:val="24"/>
          <w:szCs w:val="24"/>
        </w:rPr>
        <w:t xml:space="preserve">Documentary Compliance Audit </w:t>
      </w:r>
    </w:p>
    <w:p>
      <w:pPr>
        <w:pStyle w:val="Normal"/>
        <w:jc w:val="both"/>
        <w:rPr>
          <w:rFonts w:ascii="Arial" w:hAnsi="Arial" w:cs="Arial"/>
          <w:b/>
          <w:b/>
          <w:bCs/>
          <w:sz w:val="24"/>
          <w:szCs w:val="24"/>
        </w:rPr>
      </w:pPr>
      <w:r>
        <w:rPr>
          <w:rFonts w:cs="Arial" w:ascii="Arial" w:hAnsi="Arial"/>
          <w:b/>
          <w:bCs/>
          <w:sz w:val="24"/>
          <w:szCs w:val="24"/>
        </w:rPr>
        <w:t>5. Accreditation and Registration Services</w:t>
      </w:r>
    </w:p>
    <w:p>
      <w:pPr>
        <w:pStyle w:val="Normal"/>
        <w:jc w:val="both"/>
        <w:rPr>
          <w:rFonts w:ascii="Arial" w:hAnsi="Arial" w:cs="Arial"/>
          <w:sz w:val="24"/>
          <w:szCs w:val="24"/>
        </w:rPr>
      </w:pPr>
      <w:r>
        <w:rPr>
          <w:rFonts w:cs="Arial" w:ascii="Arial" w:hAnsi="Arial"/>
          <w:sz w:val="24"/>
          <w:szCs w:val="24"/>
        </w:rPr>
        <w:t>Assisting businesses in securing the necessary government registrations and accreditations.</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5"/>
        </w:numPr>
        <w:jc w:val="both"/>
        <w:rPr>
          <w:rFonts w:ascii="Arial" w:hAnsi="Arial" w:cs="Arial"/>
          <w:sz w:val="24"/>
          <w:szCs w:val="24"/>
        </w:rPr>
      </w:pPr>
      <w:r>
        <w:rPr>
          <w:rFonts w:cs="Arial" w:ascii="Arial" w:hAnsi="Arial"/>
          <w:sz w:val="24"/>
          <w:szCs w:val="24"/>
        </w:rPr>
        <w:t xml:space="preserve">BOC Accreditation </w:t>
      </w:r>
    </w:p>
    <w:p>
      <w:pPr>
        <w:pStyle w:val="Normal"/>
        <w:numPr>
          <w:ilvl w:val="0"/>
          <w:numId w:val="25"/>
        </w:numPr>
        <w:jc w:val="both"/>
        <w:rPr>
          <w:rFonts w:ascii="Arial" w:hAnsi="Arial" w:cs="Arial"/>
          <w:sz w:val="24"/>
          <w:szCs w:val="24"/>
        </w:rPr>
      </w:pPr>
      <w:r>
        <w:rPr>
          <w:rFonts w:cs="Arial" w:ascii="Arial" w:hAnsi="Arial"/>
          <w:sz w:val="24"/>
          <w:szCs w:val="24"/>
        </w:rPr>
        <w:t xml:space="preserve">Importer Registration </w:t>
      </w:r>
    </w:p>
    <w:p>
      <w:pPr>
        <w:pStyle w:val="Normal"/>
        <w:numPr>
          <w:ilvl w:val="0"/>
          <w:numId w:val="25"/>
        </w:numPr>
        <w:jc w:val="both"/>
        <w:rPr>
          <w:rFonts w:ascii="Arial" w:hAnsi="Arial" w:cs="Arial"/>
          <w:sz w:val="24"/>
          <w:szCs w:val="24"/>
        </w:rPr>
      </w:pPr>
      <w:r>
        <w:rPr>
          <w:rFonts w:cs="Arial" w:ascii="Arial" w:hAnsi="Arial"/>
          <w:sz w:val="24"/>
          <w:szCs w:val="24"/>
        </w:rPr>
        <w:t xml:space="preserve">Exporter Registration </w:t>
      </w:r>
    </w:p>
    <w:p>
      <w:pPr>
        <w:pStyle w:val="Normal"/>
        <w:numPr>
          <w:ilvl w:val="0"/>
          <w:numId w:val="25"/>
        </w:numPr>
        <w:jc w:val="both"/>
        <w:rPr>
          <w:rFonts w:ascii="Arial" w:hAnsi="Arial" w:cs="Arial"/>
          <w:sz w:val="24"/>
          <w:szCs w:val="24"/>
        </w:rPr>
      </w:pPr>
      <w:r>
        <w:rPr>
          <w:rFonts w:cs="Arial" w:ascii="Arial" w:hAnsi="Arial"/>
          <w:sz w:val="24"/>
          <w:szCs w:val="24"/>
        </w:rPr>
        <w:t xml:space="preserve">CPRS Registration and Updating </w:t>
      </w:r>
    </w:p>
    <w:p>
      <w:pPr>
        <w:pStyle w:val="Normal"/>
        <w:numPr>
          <w:ilvl w:val="0"/>
          <w:numId w:val="25"/>
        </w:numPr>
        <w:jc w:val="both"/>
        <w:rPr>
          <w:rFonts w:ascii="Arial" w:hAnsi="Arial" w:cs="Arial"/>
          <w:sz w:val="24"/>
          <w:szCs w:val="24"/>
        </w:rPr>
      </w:pPr>
      <w:r>
        <w:rPr>
          <w:rFonts w:cs="Arial" w:ascii="Arial" w:hAnsi="Arial"/>
          <w:sz w:val="24"/>
          <w:szCs w:val="24"/>
        </w:rPr>
        <w:t xml:space="preserve">PEZA and Freeport Documentation Assistance </w:t>
      </w:r>
    </w:p>
    <w:p>
      <w:pPr>
        <w:pStyle w:val="Normal"/>
        <w:numPr>
          <w:ilvl w:val="0"/>
          <w:numId w:val="25"/>
        </w:numPr>
        <w:jc w:val="both"/>
        <w:rPr>
          <w:rFonts w:ascii="Arial" w:hAnsi="Arial" w:cs="Arial"/>
          <w:sz w:val="24"/>
          <w:szCs w:val="24"/>
        </w:rPr>
      </w:pPr>
      <w:r>
        <w:rPr>
          <w:rFonts w:cs="Arial" w:ascii="Arial" w:hAnsi="Arial"/>
          <w:sz w:val="24"/>
          <w:szCs w:val="24"/>
        </w:rPr>
        <w:t xml:space="preserve">Government Agency Registration Support </w:t>
      </w:r>
    </w:p>
    <w:p>
      <w:pPr>
        <w:pStyle w:val="Normal"/>
        <w:jc w:val="both"/>
        <w:rPr>
          <w:rFonts w:ascii="Arial" w:hAnsi="Arial" w:cs="Arial"/>
          <w:b/>
          <w:b/>
          <w:bCs/>
          <w:sz w:val="24"/>
          <w:szCs w:val="24"/>
        </w:rPr>
      </w:pPr>
      <w:r>
        <w:rPr>
          <w:rFonts w:cs="Arial" w:ascii="Arial" w:hAnsi="Arial"/>
          <w:b/>
          <w:bCs/>
          <w:sz w:val="24"/>
          <w:szCs w:val="24"/>
        </w:rPr>
        <w:t>6. Trucking and Logistics Coordination</w:t>
      </w:r>
    </w:p>
    <w:p>
      <w:pPr>
        <w:pStyle w:val="Normal"/>
        <w:jc w:val="both"/>
        <w:rPr>
          <w:rFonts w:ascii="Arial" w:hAnsi="Arial" w:cs="Arial"/>
          <w:sz w:val="24"/>
          <w:szCs w:val="24"/>
        </w:rPr>
      </w:pPr>
      <w:r>
        <w:rPr>
          <w:rFonts w:cs="Arial" w:ascii="Arial" w:hAnsi="Arial"/>
          <w:sz w:val="24"/>
          <w:szCs w:val="24"/>
        </w:rPr>
        <w:t>Providing cargo movement and logistics support from ports to final destinations.</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6"/>
        </w:numPr>
        <w:jc w:val="both"/>
        <w:rPr>
          <w:rFonts w:ascii="Arial" w:hAnsi="Arial" w:cs="Arial"/>
          <w:sz w:val="24"/>
          <w:szCs w:val="24"/>
        </w:rPr>
      </w:pPr>
      <w:r>
        <w:rPr>
          <w:rFonts w:cs="Arial" w:ascii="Arial" w:hAnsi="Arial"/>
          <w:sz w:val="24"/>
          <w:szCs w:val="24"/>
        </w:rPr>
        <w:t xml:space="preserve">Port-to-Warehouse Delivery </w:t>
      </w:r>
    </w:p>
    <w:p>
      <w:pPr>
        <w:pStyle w:val="Normal"/>
        <w:numPr>
          <w:ilvl w:val="0"/>
          <w:numId w:val="26"/>
        </w:numPr>
        <w:jc w:val="both"/>
        <w:rPr>
          <w:rFonts w:ascii="Arial" w:hAnsi="Arial" w:cs="Arial"/>
          <w:sz w:val="24"/>
          <w:szCs w:val="24"/>
        </w:rPr>
      </w:pPr>
      <w:r>
        <w:rPr>
          <w:rFonts w:cs="Arial" w:ascii="Arial" w:hAnsi="Arial"/>
          <w:sz w:val="24"/>
          <w:szCs w:val="24"/>
        </w:rPr>
        <w:t xml:space="preserve">Container Hauling </w:t>
      </w:r>
    </w:p>
    <w:p>
      <w:pPr>
        <w:pStyle w:val="Normal"/>
        <w:numPr>
          <w:ilvl w:val="0"/>
          <w:numId w:val="26"/>
        </w:numPr>
        <w:jc w:val="both"/>
        <w:rPr>
          <w:rFonts w:ascii="Arial" w:hAnsi="Arial" w:cs="Arial"/>
          <w:sz w:val="24"/>
          <w:szCs w:val="24"/>
        </w:rPr>
      </w:pPr>
      <w:r>
        <w:rPr>
          <w:rFonts w:cs="Arial" w:ascii="Arial" w:hAnsi="Arial"/>
          <w:sz w:val="24"/>
          <w:szCs w:val="24"/>
        </w:rPr>
        <w:t xml:space="preserve">Cargo Transportation Coordination </w:t>
      </w:r>
    </w:p>
    <w:p>
      <w:pPr>
        <w:pStyle w:val="Normal"/>
        <w:numPr>
          <w:ilvl w:val="0"/>
          <w:numId w:val="26"/>
        </w:numPr>
        <w:jc w:val="both"/>
        <w:rPr>
          <w:rFonts w:ascii="Arial" w:hAnsi="Arial" w:cs="Arial"/>
          <w:sz w:val="24"/>
          <w:szCs w:val="24"/>
        </w:rPr>
      </w:pPr>
      <w:r>
        <w:rPr>
          <w:rFonts w:cs="Arial" w:ascii="Arial" w:hAnsi="Arial"/>
          <w:sz w:val="24"/>
          <w:szCs w:val="24"/>
        </w:rPr>
        <w:t xml:space="preserve">Inland Logistics Support </w:t>
      </w:r>
    </w:p>
    <w:p>
      <w:pPr>
        <w:pStyle w:val="Normal"/>
        <w:numPr>
          <w:ilvl w:val="0"/>
          <w:numId w:val="26"/>
        </w:numPr>
        <w:jc w:val="both"/>
        <w:rPr>
          <w:rFonts w:ascii="Arial" w:hAnsi="Arial" w:cs="Arial"/>
          <w:sz w:val="24"/>
          <w:szCs w:val="24"/>
        </w:rPr>
      </w:pPr>
      <w:r>
        <w:rPr>
          <w:rFonts w:cs="Arial" w:ascii="Arial" w:hAnsi="Arial"/>
          <w:sz w:val="24"/>
          <w:szCs w:val="24"/>
        </w:rPr>
        <w:t xml:space="preserve">Shipment Monitoring and Coordination </w:t>
      </w:r>
    </w:p>
    <w:p>
      <w:pPr>
        <w:pStyle w:val="Normal"/>
        <w:numPr>
          <w:ilvl w:val="0"/>
          <w:numId w:val="26"/>
        </w:numPr>
        <w:jc w:val="both"/>
        <w:rPr>
          <w:rFonts w:ascii="Arial" w:hAnsi="Arial" w:cs="Arial"/>
          <w:sz w:val="24"/>
          <w:szCs w:val="24"/>
        </w:rPr>
      </w:pPr>
      <w:r>
        <w:rPr>
          <w:rFonts w:cs="Arial" w:ascii="Arial" w:hAnsi="Arial"/>
          <w:sz w:val="24"/>
          <w:szCs w:val="24"/>
        </w:rPr>
        <w:t xml:space="preserve">Delivery Scheduling </w:t>
      </w:r>
    </w:p>
    <w:p>
      <w:pPr>
        <w:pStyle w:val="Normal"/>
        <w:jc w:val="both"/>
        <w:rPr>
          <w:rFonts w:ascii="Arial" w:hAnsi="Arial" w:cs="Arial"/>
          <w:b/>
          <w:b/>
          <w:bCs/>
          <w:sz w:val="24"/>
          <w:szCs w:val="24"/>
        </w:rPr>
      </w:pPr>
      <w:r>
        <w:rPr>
          <w:rFonts w:cs="Arial" w:ascii="Arial" w:hAnsi="Arial"/>
          <w:b/>
          <w:bCs/>
          <w:sz w:val="24"/>
          <w:szCs w:val="24"/>
        </w:rPr>
        <w:t>7. Trade Consultancy and Business Advisory</w:t>
      </w:r>
    </w:p>
    <w:p>
      <w:pPr>
        <w:pStyle w:val="Normal"/>
        <w:jc w:val="both"/>
        <w:rPr>
          <w:rFonts w:ascii="Arial" w:hAnsi="Arial" w:cs="Arial"/>
          <w:sz w:val="24"/>
          <w:szCs w:val="24"/>
        </w:rPr>
      </w:pPr>
      <w:r>
        <w:rPr>
          <w:rFonts w:cs="Arial" w:ascii="Arial" w:hAnsi="Arial"/>
          <w:sz w:val="24"/>
          <w:szCs w:val="24"/>
        </w:rPr>
        <w:t>Providing strategic guidance for businesses engaged in international trade.</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7"/>
        </w:numPr>
        <w:jc w:val="both"/>
        <w:rPr>
          <w:rFonts w:ascii="Arial" w:hAnsi="Arial" w:cs="Arial"/>
          <w:sz w:val="24"/>
          <w:szCs w:val="24"/>
        </w:rPr>
      </w:pPr>
      <w:r>
        <w:rPr>
          <w:rFonts w:cs="Arial" w:ascii="Arial" w:hAnsi="Arial"/>
          <w:sz w:val="24"/>
          <w:szCs w:val="24"/>
        </w:rPr>
        <w:t xml:space="preserve">Import and Export Advisory </w:t>
      </w:r>
    </w:p>
    <w:p>
      <w:pPr>
        <w:pStyle w:val="Normal"/>
        <w:numPr>
          <w:ilvl w:val="0"/>
          <w:numId w:val="27"/>
        </w:numPr>
        <w:jc w:val="both"/>
        <w:rPr>
          <w:rFonts w:ascii="Arial" w:hAnsi="Arial" w:cs="Arial"/>
          <w:sz w:val="24"/>
          <w:szCs w:val="24"/>
        </w:rPr>
      </w:pPr>
      <w:r>
        <w:rPr>
          <w:rFonts w:cs="Arial" w:ascii="Arial" w:hAnsi="Arial"/>
          <w:sz w:val="24"/>
          <w:szCs w:val="24"/>
        </w:rPr>
        <w:t xml:space="preserve">Trade Strategy Development </w:t>
      </w:r>
    </w:p>
    <w:p>
      <w:pPr>
        <w:pStyle w:val="Normal"/>
        <w:numPr>
          <w:ilvl w:val="0"/>
          <w:numId w:val="27"/>
        </w:numPr>
        <w:jc w:val="both"/>
        <w:rPr>
          <w:rFonts w:ascii="Arial" w:hAnsi="Arial" w:cs="Arial"/>
          <w:sz w:val="24"/>
          <w:szCs w:val="24"/>
        </w:rPr>
      </w:pPr>
      <w:r>
        <w:rPr>
          <w:rFonts w:cs="Arial" w:ascii="Arial" w:hAnsi="Arial"/>
          <w:sz w:val="24"/>
          <w:szCs w:val="24"/>
        </w:rPr>
        <w:t xml:space="preserve">Market Expansion Consultation </w:t>
      </w:r>
    </w:p>
    <w:p>
      <w:pPr>
        <w:pStyle w:val="Normal"/>
        <w:numPr>
          <w:ilvl w:val="0"/>
          <w:numId w:val="27"/>
        </w:numPr>
        <w:jc w:val="both"/>
        <w:rPr>
          <w:rFonts w:ascii="Arial" w:hAnsi="Arial" w:cs="Arial"/>
          <w:sz w:val="24"/>
          <w:szCs w:val="24"/>
        </w:rPr>
      </w:pPr>
      <w:r>
        <w:rPr>
          <w:rFonts w:cs="Arial" w:ascii="Arial" w:hAnsi="Arial"/>
          <w:sz w:val="24"/>
          <w:szCs w:val="24"/>
        </w:rPr>
        <w:t xml:space="preserve">Trade Risk Assessment </w:t>
      </w:r>
    </w:p>
    <w:p>
      <w:pPr>
        <w:pStyle w:val="Normal"/>
        <w:numPr>
          <w:ilvl w:val="0"/>
          <w:numId w:val="27"/>
        </w:numPr>
        <w:jc w:val="both"/>
        <w:rPr>
          <w:rFonts w:ascii="Arial" w:hAnsi="Arial" w:cs="Arial"/>
          <w:sz w:val="24"/>
          <w:szCs w:val="24"/>
        </w:rPr>
      </w:pPr>
      <w:r>
        <w:rPr>
          <w:rFonts w:cs="Arial" w:ascii="Arial" w:hAnsi="Arial"/>
          <w:sz w:val="24"/>
          <w:szCs w:val="24"/>
        </w:rPr>
        <w:t xml:space="preserve">Customs and Trade Planning </w:t>
      </w:r>
    </w:p>
    <w:p>
      <w:pPr>
        <w:pStyle w:val="Normal"/>
        <w:numPr>
          <w:ilvl w:val="0"/>
          <w:numId w:val="27"/>
        </w:numPr>
        <w:jc w:val="both"/>
        <w:rPr>
          <w:rFonts w:ascii="Arial" w:hAnsi="Arial" w:cs="Arial"/>
          <w:sz w:val="24"/>
          <w:szCs w:val="24"/>
        </w:rPr>
      </w:pPr>
      <w:r>
        <w:rPr>
          <w:rFonts w:cs="Arial" w:ascii="Arial" w:hAnsi="Arial"/>
          <w:sz w:val="24"/>
          <w:szCs w:val="24"/>
        </w:rPr>
        <w:t xml:space="preserve">Supply Chain Advisory </w:t>
      </w:r>
    </w:p>
    <w:p>
      <w:pPr>
        <w:pStyle w:val="Normal"/>
        <w:jc w:val="both"/>
        <w:rPr>
          <w:rFonts w:ascii="Arial" w:hAnsi="Arial" w:cs="Arial"/>
          <w:b/>
          <w:b/>
          <w:bCs/>
          <w:sz w:val="24"/>
          <w:szCs w:val="24"/>
        </w:rPr>
      </w:pPr>
      <w:r>
        <w:rPr>
          <w:rFonts w:cs="Arial" w:ascii="Arial" w:hAnsi="Arial"/>
          <w:b/>
          <w:bCs/>
          <w:sz w:val="24"/>
          <w:szCs w:val="24"/>
        </w:rPr>
        <w:t>8. Supply Chain and Trade Facilitation Solutions</w:t>
      </w:r>
    </w:p>
    <w:p>
      <w:pPr>
        <w:pStyle w:val="Normal"/>
        <w:jc w:val="both"/>
        <w:rPr>
          <w:rFonts w:ascii="Arial" w:hAnsi="Arial" w:cs="Arial"/>
          <w:sz w:val="24"/>
          <w:szCs w:val="24"/>
        </w:rPr>
      </w:pPr>
      <w:r>
        <w:rPr>
          <w:rFonts w:cs="Arial" w:ascii="Arial" w:hAnsi="Arial"/>
          <w:sz w:val="24"/>
          <w:szCs w:val="24"/>
        </w:rPr>
        <w:t>Supporting businesses in improving efficiency across their international trade operations.</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8"/>
        </w:numPr>
        <w:jc w:val="both"/>
        <w:rPr>
          <w:rFonts w:ascii="Arial" w:hAnsi="Arial" w:cs="Arial"/>
          <w:sz w:val="24"/>
          <w:szCs w:val="24"/>
        </w:rPr>
      </w:pPr>
      <w:r>
        <w:rPr>
          <w:rFonts w:cs="Arial" w:ascii="Arial" w:hAnsi="Arial"/>
          <w:sz w:val="24"/>
          <w:szCs w:val="24"/>
        </w:rPr>
        <w:t xml:space="preserve">Trade Process Optimization </w:t>
      </w:r>
    </w:p>
    <w:p>
      <w:pPr>
        <w:pStyle w:val="Normal"/>
        <w:numPr>
          <w:ilvl w:val="0"/>
          <w:numId w:val="28"/>
        </w:numPr>
        <w:jc w:val="both"/>
        <w:rPr>
          <w:rFonts w:ascii="Arial" w:hAnsi="Arial" w:cs="Arial"/>
          <w:sz w:val="24"/>
          <w:szCs w:val="24"/>
        </w:rPr>
      </w:pPr>
      <w:r>
        <w:rPr>
          <w:rFonts w:cs="Arial" w:ascii="Arial" w:hAnsi="Arial"/>
          <w:sz w:val="24"/>
          <w:szCs w:val="24"/>
        </w:rPr>
        <w:t xml:space="preserve">Supply Chain Assessment </w:t>
      </w:r>
    </w:p>
    <w:p>
      <w:pPr>
        <w:pStyle w:val="Normal"/>
        <w:numPr>
          <w:ilvl w:val="0"/>
          <w:numId w:val="28"/>
        </w:numPr>
        <w:jc w:val="both"/>
        <w:rPr>
          <w:rFonts w:ascii="Arial" w:hAnsi="Arial" w:cs="Arial"/>
          <w:sz w:val="24"/>
          <w:szCs w:val="24"/>
        </w:rPr>
      </w:pPr>
      <w:r>
        <w:rPr>
          <w:rFonts w:cs="Arial" w:ascii="Arial" w:hAnsi="Arial"/>
          <w:sz w:val="24"/>
          <w:szCs w:val="24"/>
        </w:rPr>
        <w:t xml:space="preserve">Logistics Coordination </w:t>
      </w:r>
    </w:p>
    <w:p>
      <w:pPr>
        <w:pStyle w:val="Normal"/>
        <w:numPr>
          <w:ilvl w:val="0"/>
          <w:numId w:val="28"/>
        </w:numPr>
        <w:jc w:val="both"/>
        <w:rPr>
          <w:rFonts w:ascii="Arial" w:hAnsi="Arial" w:cs="Arial"/>
          <w:sz w:val="24"/>
          <w:szCs w:val="24"/>
        </w:rPr>
      </w:pPr>
      <w:r>
        <w:rPr>
          <w:rFonts w:cs="Arial" w:ascii="Arial" w:hAnsi="Arial"/>
          <w:sz w:val="24"/>
          <w:szCs w:val="24"/>
        </w:rPr>
        <w:t xml:space="preserve">Trade Facilitation Advisory </w:t>
      </w:r>
    </w:p>
    <w:p>
      <w:pPr>
        <w:pStyle w:val="Normal"/>
        <w:numPr>
          <w:ilvl w:val="0"/>
          <w:numId w:val="28"/>
        </w:numPr>
        <w:jc w:val="both"/>
        <w:rPr>
          <w:rFonts w:ascii="Arial" w:hAnsi="Arial" w:cs="Arial"/>
          <w:sz w:val="24"/>
          <w:szCs w:val="24"/>
        </w:rPr>
      </w:pPr>
      <w:r>
        <w:rPr>
          <w:rFonts w:cs="Arial" w:ascii="Arial" w:hAnsi="Arial"/>
          <w:sz w:val="24"/>
          <w:szCs w:val="24"/>
        </w:rPr>
        <w:t xml:space="preserve">Customs Process Improvement </w:t>
      </w:r>
    </w:p>
    <w:p>
      <w:pPr>
        <w:pStyle w:val="Normal"/>
        <w:numPr>
          <w:ilvl w:val="0"/>
          <w:numId w:val="28"/>
        </w:numPr>
        <w:jc w:val="both"/>
        <w:rPr>
          <w:rFonts w:ascii="Arial" w:hAnsi="Arial" w:cs="Arial"/>
          <w:b/>
          <w:b/>
          <w:bCs/>
          <w:sz w:val="24"/>
          <w:szCs w:val="24"/>
        </w:rPr>
      </w:pPr>
      <w:r>
        <w:rPr>
          <w:rFonts w:cs="Arial" w:ascii="Arial" w:hAnsi="Arial"/>
          <w:sz w:val="24"/>
          <w:szCs w:val="24"/>
        </w:rPr>
        <w:t>Cross-Border Trade Solutions</w:t>
      </w:r>
      <w:r>
        <w:rPr>
          <w:rFonts w:cs="Arial" w:ascii="Arial" w:hAnsi="Arial"/>
          <w:b/>
          <w:bCs/>
          <w:sz w:val="24"/>
          <w:szCs w:val="24"/>
        </w:rPr>
        <w:t xml:space="preserve"> </w:t>
      </w:r>
    </w:p>
    <w:p>
      <w:pPr>
        <w:pStyle w:val="Normal"/>
        <w:jc w:val="both"/>
        <w:rPr>
          <w:rFonts w:ascii="Arial" w:hAnsi="Arial" w:cs="Arial"/>
          <w:b/>
          <w:b/>
          <w:bCs/>
          <w:sz w:val="24"/>
          <w:szCs w:val="24"/>
        </w:rPr>
      </w:pPr>
      <w:r>
        <w:rPr>
          <w:rFonts w:cs="Arial" w:ascii="Arial" w:hAnsi="Arial"/>
          <w:b/>
          <w:bCs/>
          <w:sz w:val="24"/>
          <w:szCs w:val="24"/>
        </w:rPr>
        <w:t>9. Training and Capacity Development Programs</w:t>
      </w:r>
    </w:p>
    <w:p>
      <w:pPr>
        <w:pStyle w:val="Normal"/>
        <w:jc w:val="both"/>
        <w:rPr>
          <w:rFonts w:ascii="Arial" w:hAnsi="Arial" w:cs="Arial"/>
          <w:sz w:val="24"/>
          <w:szCs w:val="24"/>
        </w:rPr>
      </w:pPr>
      <w:r>
        <w:rPr>
          <w:rFonts w:cs="Arial" w:ascii="Arial" w:hAnsi="Arial"/>
          <w:sz w:val="24"/>
          <w:szCs w:val="24"/>
        </w:rPr>
        <w:t>Enhancing the knowledge and competencies of organizations and trade practitioners.</w:t>
      </w:r>
    </w:p>
    <w:p>
      <w:pPr>
        <w:pStyle w:val="Normal"/>
        <w:jc w:val="both"/>
        <w:rPr>
          <w:rFonts w:ascii="Arial" w:hAnsi="Arial" w:cs="Arial"/>
          <w:sz w:val="24"/>
          <w:szCs w:val="24"/>
        </w:rPr>
      </w:pPr>
      <w:r>
        <w:rPr>
          <w:rFonts w:cs="Arial" w:ascii="Arial" w:hAnsi="Arial"/>
          <w:sz w:val="24"/>
          <w:szCs w:val="24"/>
        </w:rPr>
        <w:t>Services Include:</w:t>
      </w:r>
    </w:p>
    <w:p>
      <w:pPr>
        <w:pStyle w:val="Normal"/>
        <w:numPr>
          <w:ilvl w:val="0"/>
          <w:numId w:val="29"/>
        </w:numPr>
        <w:jc w:val="both"/>
        <w:rPr>
          <w:rFonts w:ascii="Arial" w:hAnsi="Arial" w:cs="Arial"/>
          <w:sz w:val="24"/>
          <w:szCs w:val="24"/>
        </w:rPr>
      </w:pPr>
      <w:r>
        <w:rPr>
          <w:rFonts w:cs="Arial" w:ascii="Arial" w:hAnsi="Arial"/>
          <w:sz w:val="24"/>
          <w:szCs w:val="24"/>
        </w:rPr>
        <w:t xml:space="preserve">Customs and Tariff Seminars </w:t>
      </w:r>
    </w:p>
    <w:p>
      <w:pPr>
        <w:pStyle w:val="Normal"/>
        <w:numPr>
          <w:ilvl w:val="0"/>
          <w:numId w:val="29"/>
        </w:numPr>
        <w:jc w:val="both"/>
        <w:rPr>
          <w:rFonts w:ascii="Arial" w:hAnsi="Arial" w:cs="Arial"/>
          <w:sz w:val="24"/>
          <w:szCs w:val="24"/>
        </w:rPr>
      </w:pPr>
      <w:r>
        <w:rPr>
          <w:rFonts w:cs="Arial" w:ascii="Arial" w:hAnsi="Arial"/>
          <w:sz w:val="24"/>
          <w:szCs w:val="24"/>
        </w:rPr>
        <w:t xml:space="preserve">Import and Export Training </w:t>
      </w:r>
    </w:p>
    <w:p>
      <w:pPr>
        <w:pStyle w:val="Normal"/>
        <w:numPr>
          <w:ilvl w:val="0"/>
          <w:numId w:val="29"/>
        </w:numPr>
        <w:jc w:val="both"/>
        <w:rPr>
          <w:rFonts w:ascii="Arial" w:hAnsi="Arial" w:cs="Arial"/>
          <w:sz w:val="24"/>
          <w:szCs w:val="24"/>
        </w:rPr>
      </w:pPr>
      <w:r>
        <w:rPr>
          <w:rFonts w:cs="Arial" w:ascii="Arial" w:hAnsi="Arial"/>
          <w:sz w:val="24"/>
          <w:szCs w:val="24"/>
        </w:rPr>
        <w:t xml:space="preserve">Trade Compliance Workshops </w:t>
      </w:r>
    </w:p>
    <w:p>
      <w:pPr>
        <w:pStyle w:val="Normal"/>
        <w:numPr>
          <w:ilvl w:val="0"/>
          <w:numId w:val="29"/>
        </w:numPr>
        <w:jc w:val="both"/>
        <w:rPr>
          <w:rFonts w:ascii="Arial" w:hAnsi="Arial" w:cs="Arial"/>
          <w:sz w:val="24"/>
          <w:szCs w:val="24"/>
        </w:rPr>
      </w:pPr>
      <w:r>
        <w:rPr>
          <w:rFonts w:cs="Arial" w:ascii="Arial" w:hAnsi="Arial"/>
          <w:sz w:val="24"/>
          <w:szCs w:val="24"/>
        </w:rPr>
        <w:t xml:space="preserve">Corporate Training Programs </w:t>
      </w:r>
    </w:p>
    <w:p>
      <w:pPr>
        <w:pStyle w:val="Normal"/>
        <w:numPr>
          <w:ilvl w:val="0"/>
          <w:numId w:val="29"/>
        </w:numPr>
        <w:jc w:val="both"/>
        <w:rPr>
          <w:rFonts w:ascii="Arial" w:hAnsi="Arial" w:cs="Arial"/>
          <w:sz w:val="24"/>
          <w:szCs w:val="24"/>
        </w:rPr>
      </w:pPr>
      <w:r>
        <w:rPr>
          <w:rFonts w:cs="Arial" w:ascii="Arial" w:hAnsi="Arial"/>
          <w:sz w:val="24"/>
          <w:szCs w:val="24"/>
        </w:rPr>
        <w:t xml:space="preserve">Logistics and Supply Chain Training </w:t>
      </w:r>
    </w:p>
    <w:p>
      <w:pPr>
        <w:pStyle w:val="Normal"/>
        <w:numPr>
          <w:ilvl w:val="0"/>
          <w:numId w:val="29"/>
        </w:numPr>
        <w:jc w:val="both"/>
        <w:rPr>
          <w:rFonts w:ascii="Arial" w:hAnsi="Arial" w:cs="Arial"/>
          <w:sz w:val="24"/>
          <w:szCs w:val="24"/>
        </w:rPr>
      </w:pPr>
      <w:r>
        <w:rPr>
          <w:rFonts w:cs="Arial" w:ascii="Arial" w:hAnsi="Arial"/>
          <w:sz w:val="24"/>
          <w:szCs w:val="24"/>
        </w:rPr>
        <w:t>Academic and Professional Development Programs</w:t>
      </w:r>
    </w:p>
    <w:p>
      <w:pPr>
        <w:pStyle w:val="Normal"/>
        <w:jc w:val="center"/>
        <w:rPr>
          <w:rFonts w:ascii="Arial" w:hAnsi="Arial" w:cs="Arial"/>
          <w:b/>
          <w:b/>
          <w:bCs/>
          <w:sz w:val="24"/>
          <w:szCs w:val="24"/>
        </w:rPr>
      </w:pPr>
      <w:r>
        <w:rPr>
          <w:rFonts w:cs="Arial" w:ascii="Arial" w:hAnsi="Arial"/>
          <w:b/>
          <w:bCs/>
          <w:sz w:val="24"/>
          <w:szCs w:val="24"/>
        </w:rPr>
        <w:br/>
      </w:r>
    </w:p>
    <w:p>
      <w:pPr>
        <w:pStyle w:val="Normal"/>
        <w:jc w:val="center"/>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24"/>
          <w:szCs w:val="24"/>
        </w:rPr>
      </w:pPr>
      <w:r>
        <w:rPr>
          <w:rFonts w:cs="Arial" w:ascii="Arial" w:hAnsi="Arial"/>
          <w:b/>
          <w:bCs/>
          <w:sz w:val="24"/>
          <w:szCs w:val="24"/>
        </w:rPr>
      </w:r>
    </w:p>
    <w:p>
      <w:pPr>
        <w:sectPr>
          <w:headerReference w:type="default" r:id="rId3"/>
          <w:type w:val="nextPage"/>
          <w:pgSz w:w="12240" w:h="15840"/>
          <w:pgMar w:left="1440" w:right="1440" w:header="284" w:top="1440" w:footer="0" w:bottom="1440" w:gutter="0"/>
          <w:pgNumType w:fmt="decimal"/>
          <w:formProt w:val="false"/>
          <w:textDirection w:val="lrTb"/>
          <w:docGrid w:type="default" w:linePitch="360" w:charSpace="4096"/>
        </w:sectPr>
        <w:pStyle w:val="Normal"/>
        <w:jc w:val="center"/>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p>
      <w:pPr>
        <w:pStyle w:val="Normal"/>
        <w:jc w:val="center"/>
        <w:rPr>
          <w:rFonts w:ascii="Arial" w:hAnsi="Arial" w:cs="Arial"/>
          <w:b/>
          <w:b/>
          <w:bCs/>
          <w:sz w:val="52"/>
          <w:szCs w:val="52"/>
        </w:rPr>
      </w:pPr>
      <w:r>
        <w:rPr>
          <w:rFonts w:cs="Arial" w:ascii="Arial" w:hAnsi="Arial"/>
          <w:b/>
          <w:bCs/>
          <w:sz w:val="52"/>
          <w:szCs w:val="52"/>
        </w:rPr>
        <w:t>INITIAL WEBSITE DESIGN</w:t>
      </w:r>
    </w:p>
    <w:p>
      <w:pPr>
        <w:pStyle w:val="Normal"/>
        <w:spacing w:before="0" w:after="160"/>
        <w:jc w:val="center"/>
        <w:rPr>
          <w:rFonts w:ascii="Arial" w:hAnsi="Arial" w:cs="Arial"/>
          <w:b/>
          <w:b/>
          <w:bCs/>
          <w:sz w:val="24"/>
          <w:szCs w:val="24"/>
        </w:rPr>
      </w:pPr>
      <w:r>
        <w:rPr/>
        <w:drawing>
          <wp:anchor behindDoc="0" distT="0" distB="0" distL="114300" distR="114300" simplePos="0" locked="0" layoutInCell="1" allowOverlap="1" relativeHeight="3">
            <wp:simplePos x="0" y="0"/>
            <wp:positionH relativeFrom="column">
              <wp:posOffset>-695960</wp:posOffset>
            </wp:positionH>
            <wp:positionV relativeFrom="paragraph">
              <wp:posOffset>635</wp:posOffset>
            </wp:positionV>
            <wp:extent cx="9505950" cy="6334125"/>
            <wp:effectExtent l="0" t="0" r="0" b="0"/>
            <wp:wrapSquare wrapText="bothSides"/>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9505950" cy="6334125"/>
                    </a:xfrm>
                    <a:prstGeom prst="rect">
                      <a:avLst/>
                    </a:prstGeom>
                  </pic:spPr>
                </pic:pic>
              </a:graphicData>
            </a:graphic>
          </wp:anchor>
        </w:drawing>
      </w:r>
    </w:p>
    <w:sectPr>
      <w:headerReference w:type="default" r:id="rId5"/>
      <w:type w:val="nextPage"/>
      <w:pgSz w:orient="landscape" w:w="15840" w:h="12240"/>
      <w:pgMar w:left="1440" w:right="1440" w:header="284"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1" distT="0" distB="0" distL="114300" distR="114300" simplePos="0" locked="0" layoutInCell="1" allowOverlap="1" relativeHeight="19">
          <wp:simplePos x="0" y="0"/>
          <wp:positionH relativeFrom="column">
            <wp:posOffset>233680</wp:posOffset>
          </wp:positionH>
          <wp:positionV relativeFrom="paragraph">
            <wp:posOffset>-132715</wp:posOffset>
          </wp:positionV>
          <wp:extent cx="5210175" cy="2036445"/>
          <wp:effectExtent l="0" t="0" r="0" b="0"/>
          <wp:wrapSquare wrapText="bothSides"/>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
                  <a:srcRect l="1444" t="5064" r="2889" b="4286"/>
                  <a:stretch>
                    <a:fillRect/>
                  </a:stretch>
                </pic:blipFill>
                <pic:spPr bwMode="auto">
                  <a:xfrm>
                    <a:off x="0" y="0"/>
                    <a:ext cx="5210175" cy="2036445"/>
                  </a:xfrm>
                  <a:prstGeom prst="rect">
                    <a:avLst/>
                  </a:prstGeom>
                </pic:spPr>
              </pic:pic>
            </a:graphicData>
          </a:graphic>
        </wp:anchor>
      </w:drawing>
    </w:r>
  </w:p>
  <w:p>
    <w:pPr>
      <w:pStyle w:val="Header"/>
      <w:rPr/>
    </w:pPr>
    <w:r>
      <w:rPr/>
    </w:r>
  </w:p>
  <w:p>
    <w:pPr>
      <w:pStyle w:val="Header"/>
      <w:rPr/>
    </w:pPr>
    <w:r>
      <w:rPr/>
    </w:r>
  </w:p>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1" distT="0" distB="0" distL="114300" distR="114300" simplePos="0" locked="0" layoutInCell="1" allowOverlap="1" relativeHeight="21">
          <wp:simplePos x="0" y="0"/>
          <wp:positionH relativeFrom="margin">
            <wp:align>center</wp:align>
          </wp:positionH>
          <wp:positionV relativeFrom="paragraph">
            <wp:posOffset>-75565</wp:posOffset>
          </wp:positionV>
          <wp:extent cx="5210175" cy="2036445"/>
          <wp:effectExtent l="0" t="0" r="0" b="0"/>
          <wp:wrapSquare wrapText="bothSides"/>
          <wp:docPr id="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
                  <a:srcRect l="1444" t="5064" r="2889" b="4286"/>
                  <a:stretch>
                    <a:fillRect/>
                  </a:stretch>
                </pic:blipFill>
                <pic:spPr bwMode="auto">
                  <a:xfrm>
                    <a:off x="0" y="0"/>
                    <a:ext cx="5210175" cy="2036445"/>
                  </a:xfrm>
                  <a:prstGeom prst="rect">
                    <a:avLst/>
                  </a:prstGeom>
                </pic:spPr>
              </pic:pic>
            </a:graphicData>
          </a:graphic>
        </wp:anchor>
      </w:drawing>
    </w:r>
  </w:p>
  <w:p>
    <w:pPr>
      <w:pStyle w:val="Header"/>
      <w:rPr/>
    </w:pPr>
    <w:r>
      <w:rPr/>
    </w:r>
  </w:p>
  <w:p>
    <w:pPr>
      <w:pStyle w:val="Header"/>
      <w:rPr/>
    </w:pPr>
    <w:r>
      <w:rPr/>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PH"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3af6"/>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PH" w:eastAsia="en-US" w:bidi="ar-SA"/>
      <w14:ligatures w14:val="standardContextual"/>
    </w:rPr>
  </w:style>
  <w:style w:type="paragraph" w:styleId="Heading1">
    <w:name w:val="Heading 1"/>
    <w:basedOn w:val="Normal"/>
    <w:next w:val="Normal"/>
    <w:link w:val="Heading1Char"/>
    <w:uiPriority w:val="9"/>
    <w:qFormat/>
    <w:rsid w:val="00053af6"/>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053af6"/>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053af6"/>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53af6"/>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53af6"/>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53af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53af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53af6"/>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53af6"/>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053af6"/>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053af6"/>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053af6"/>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53af6"/>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53af6"/>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53af6"/>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53af6"/>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53af6"/>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53af6"/>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53af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53af6"/>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53af6"/>
    <w:rPr>
      <w:i/>
      <w:iCs/>
      <w:color w:val="404040" w:themeColor="text1" w:themeTint="bf"/>
    </w:rPr>
  </w:style>
  <w:style w:type="character" w:styleId="IntenseEmphasis">
    <w:name w:val="Intense Emphasis"/>
    <w:basedOn w:val="DefaultParagraphFont"/>
    <w:uiPriority w:val="21"/>
    <w:qFormat/>
    <w:rsid w:val="00053af6"/>
    <w:rPr>
      <w:i/>
      <w:iCs/>
      <w:color w:val="2F5496" w:themeColor="accent1" w:themeShade="bf"/>
    </w:rPr>
  </w:style>
  <w:style w:type="character" w:styleId="IntenseQuoteChar" w:customStyle="1">
    <w:name w:val="Intense Quote Char"/>
    <w:basedOn w:val="DefaultParagraphFont"/>
    <w:link w:val="IntenseQuote"/>
    <w:uiPriority w:val="30"/>
    <w:qFormat/>
    <w:rsid w:val="00053af6"/>
    <w:rPr>
      <w:i/>
      <w:iCs/>
      <w:color w:val="2F5496" w:themeColor="accent1" w:themeShade="bf"/>
    </w:rPr>
  </w:style>
  <w:style w:type="character" w:styleId="IntenseReference">
    <w:name w:val="Intense Reference"/>
    <w:basedOn w:val="DefaultParagraphFont"/>
    <w:uiPriority w:val="32"/>
    <w:qFormat/>
    <w:rsid w:val="00053af6"/>
    <w:rPr>
      <w:b/>
      <w:bCs/>
      <w:smallCaps/>
      <w:color w:val="2F5496" w:themeColor="accent1" w:themeShade="bf"/>
      <w:spacing w:val="5"/>
    </w:rPr>
  </w:style>
  <w:style w:type="character" w:styleId="HeaderChar" w:customStyle="1">
    <w:name w:val="Header Char"/>
    <w:basedOn w:val="DefaultParagraphFont"/>
    <w:link w:val="Header"/>
    <w:uiPriority w:val="99"/>
    <w:qFormat/>
    <w:rsid w:val="00053af6"/>
    <w:rPr/>
  </w:style>
  <w:style w:type="character" w:styleId="FooterChar" w:customStyle="1">
    <w:name w:val="Footer Char"/>
    <w:basedOn w:val="DefaultParagraphFont"/>
    <w:link w:val="Footer"/>
    <w:uiPriority w:val="99"/>
    <w:qFormat/>
    <w:rsid w:val="00053af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53af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53af6"/>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53af6"/>
    <w:pPr>
      <w:spacing w:before="160" w:after="160"/>
      <w:jc w:val="center"/>
    </w:pPr>
    <w:rPr>
      <w:i/>
      <w:iCs/>
      <w:color w:val="404040" w:themeColor="text1" w:themeTint="bf"/>
    </w:rPr>
  </w:style>
  <w:style w:type="paragraph" w:styleId="ListParagraph">
    <w:name w:val="List Paragraph"/>
    <w:basedOn w:val="Normal"/>
    <w:uiPriority w:val="34"/>
    <w:qFormat/>
    <w:rsid w:val="00053af6"/>
    <w:pPr>
      <w:spacing w:before="0" w:after="160"/>
      <w:ind w:left="720" w:hanging="0"/>
      <w:contextualSpacing/>
    </w:pPr>
    <w:rPr/>
  </w:style>
  <w:style w:type="paragraph" w:styleId="IntenseQuote">
    <w:name w:val="Intense Quote"/>
    <w:basedOn w:val="Normal"/>
    <w:next w:val="Normal"/>
    <w:link w:val="IntenseQuoteChar"/>
    <w:uiPriority w:val="30"/>
    <w:qFormat/>
    <w:rsid w:val="00053af6"/>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053af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53af6"/>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image" Target="media/image3.png"/><Relationship Id="rId5" Type="http://schemas.openxmlformats.org/officeDocument/2006/relationships/header" Target="head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Application>LibreOffice/6.4.7.2$Linux_X86_64 LibreOffice_project/40$Build-2</Application>
  <Pages>18</Pages>
  <Words>1692</Words>
  <Characters>10650</Characters>
  <CharactersWithSpaces>12068</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2026-06-03T09:42:00Z</dcterms:created>
  <dc:creator>Ferddy Mark Sardan</dc:creator>
  <dc:description/>
  <dc:language>en-PH</dc:language>
  <cp:lastModifiedBy/>
  <dcterms:modified xsi:type="dcterms:W3CDTF">2026-06-03T23:50:19Z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