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0D52C" w14:textId="6380C44B" w:rsidR="0081476C" w:rsidRPr="0081476C" w:rsidRDefault="0081476C" w:rsidP="0081476C"/>
    <w:p w14:paraId="47AEA8A3" w14:textId="77777777" w:rsidR="0081476C" w:rsidRPr="0081476C" w:rsidRDefault="0081476C" w:rsidP="0081476C">
      <w:r w:rsidRPr="0081476C">
        <w:rPr>
          <w:b/>
          <w:bCs/>
        </w:rPr>
        <w:t>Knowledge Management Summary: ManCave Creation</w:t>
      </w:r>
    </w:p>
    <w:p w14:paraId="12886323" w14:textId="77777777" w:rsidR="0081476C" w:rsidRPr="0081476C" w:rsidRDefault="0081476C" w:rsidP="0081476C">
      <w:r w:rsidRPr="0081476C">
        <w:rPr>
          <w:b/>
          <w:bCs/>
        </w:rPr>
        <w:t>1. Purpose</w:t>
      </w:r>
    </w:p>
    <w:p w14:paraId="154FFB1A" w14:textId="77777777" w:rsidR="0081476C" w:rsidRPr="0081476C" w:rsidRDefault="0081476C" w:rsidP="0081476C">
      <w:pPr>
        <w:jc w:val="both"/>
      </w:pPr>
      <w:r w:rsidRPr="0081476C">
        <w:t>To capture key documents, insights, and lessons learned from the ManCave Creation project for future reference, improving planning and execution of similar projects undertaken by Porky Pig or sponsored by Tom and Jerry.</w:t>
      </w:r>
    </w:p>
    <w:p w14:paraId="3860CF91" w14:textId="77777777" w:rsidR="0081476C" w:rsidRPr="0081476C" w:rsidRDefault="0081476C" w:rsidP="0081476C">
      <w:r w:rsidRPr="0081476C">
        <w:rPr>
          <w:b/>
          <w:bCs/>
        </w:rPr>
        <w:t>2. Key Documents Created &amp; Archived</w:t>
      </w:r>
    </w:p>
    <w:p w14:paraId="7507AD36" w14:textId="77777777" w:rsidR="0081476C" w:rsidRPr="0081476C" w:rsidRDefault="0081476C" w:rsidP="0081476C">
      <w:pPr>
        <w:jc w:val="both"/>
      </w:pPr>
      <w:r w:rsidRPr="0081476C">
        <w:t>The following project documents should be archived in a central location (e.g., "Completed Projects\ManCave Creation" on a shared drive or project management tool):</w:t>
      </w:r>
    </w:p>
    <w:p w14:paraId="428CF205" w14:textId="77777777" w:rsidR="0081476C" w:rsidRPr="0081476C" w:rsidRDefault="0081476C" w:rsidP="0081476C">
      <w:pPr>
        <w:numPr>
          <w:ilvl w:val="0"/>
          <w:numId w:val="7"/>
        </w:numPr>
      </w:pPr>
      <w:r w:rsidRPr="0081476C">
        <w:t>Project Charter</w:t>
      </w:r>
    </w:p>
    <w:p w14:paraId="342D77F8" w14:textId="77777777" w:rsidR="0081476C" w:rsidRPr="0081476C" w:rsidRDefault="0081476C" w:rsidP="0081476C">
      <w:pPr>
        <w:numPr>
          <w:ilvl w:val="0"/>
          <w:numId w:val="7"/>
        </w:numPr>
      </w:pPr>
      <w:r w:rsidRPr="0081476C">
        <w:t>Detailed Task List / Work Breakdown Structure (WBS)</w:t>
      </w:r>
    </w:p>
    <w:p w14:paraId="4F6029E1" w14:textId="77777777" w:rsidR="0081476C" w:rsidRPr="0081476C" w:rsidRDefault="0081476C" w:rsidP="0081476C">
      <w:pPr>
        <w:numPr>
          <w:ilvl w:val="0"/>
          <w:numId w:val="7"/>
        </w:numPr>
      </w:pPr>
      <w:r w:rsidRPr="0081476C">
        <w:t>Resource Plan</w:t>
      </w:r>
    </w:p>
    <w:p w14:paraId="37336CD6" w14:textId="77777777" w:rsidR="0081476C" w:rsidRPr="0081476C" w:rsidRDefault="0081476C" w:rsidP="0081476C">
      <w:pPr>
        <w:numPr>
          <w:ilvl w:val="0"/>
          <w:numId w:val="7"/>
        </w:numPr>
      </w:pPr>
      <w:r w:rsidRPr="0081476C">
        <w:t>Project Schedule (Planned vs. Actual)</w:t>
      </w:r>
    </w:p>
    <w:p w14:paraId="4AE32E40" w14:textId="77777777" w:rsidR="0081476C" w:rsidRPr="0081476C" w:rsidRDefault="0081476C" w:rsidP="0081476C">
      <w:pPr>
        <w:numPr>
          <w:ilvl w:val="0"/>
          <w:numId w:val="7"/>
        </w:numPr>
      </w:pPr>
      <w:r w:rsidRPr="0081476C">
        <w:t>Budget Documents (Initial estimates [incl. image analysis], Final Actual Costs, Budget Tracking Sheet showing buffer usage)</w:t>
      </w:r>
    </w:p>
    <w:p w14:paraId="0872254B" w14:textId="77777777" w:rsidR="0081476C" w:rsidRPr="0081476C" w:rsidRDefault="0081476C" w:rsidP="0081476C">
      <w:pPr>
        <w:numPr>
          <w:ilvl w:val="0"/>
          <w:numId w:val="7"/>
        </w:numPr>
      </w:pPr>
      <w:r w:rsidRPr="0081476C">
        <w:t>Risk Register (Initial)</w:t>
      </w:r>
    </w:p>
    <w:p w14:paraId="1E0D7222" w14:textId="77777777" w:rsidR="0081476C" w:rsidRPr="0081476C" w:rsidRDefault="0081476C" w:rsidP="0081476C">
      <w:pPr>
        <w:numPr>
          <w:ilvl w:val="0"/>
          <w:numId w:val="7"/>
        </w:numPr>
      </w:pPr>
      <w:r w:rsidRPr="0081476C">
        <w:t>Design &amp; Layout Plans (Final version)</w:t>
      </w:r>
    </w:p>
    <w:p w14:paraId="04E04B8F" w14:textId="77777777" w:rsidR="0081476C" w:rsidRPr="0081476C" w:rsidRDefault="0081476C" w:rsidP="0081476C">
      <w:pPr>
        <w:numPr>
          <w:ilvl w:val="0"/>
          <w:numId w:val="7"/>
        </w:numPr>
      </w:pPr>
      <w:r w:rsidRPr="0081476C">
        <w:t>Vendor List (Contact info, items/services provided, contracts/POs, performance notes)</w:t>
      </w:r>
    </w:p>
    <w:p w14:paraId="2BBF722F" w14:textId="77777777" w:rsidR="0081476C" w:rsidRPr="0081476C" w:rsidRDefault="0081476C" w:rsidP="0081476C">
      <w:pPr>
        <w:numPr>
          <w:ilvl w:val="0"/>
          <w:numId w:val="7"/>
        </w:numPr>
      </w:pPr>
      <w:r w:rsidRPr="0081476C">
        <w:t>Key Communication Records (e.g., Change Requests if any, key decisions)</w:t>
      </w:r>
    </w:p>
    <w:p w14:paraId="6A8C489E" w14:textId="77777777" w:rsidR="0081476C" w:rsidRPr="0081476C" w:rsidRDefault="0081476C" w:rsidP="0081476C">
      <w:pPr>
        <w:numPr>
          <w:ilvl w:val="0"/>
          <w:numId w:val="7"/>
        </w:numPr>
      </w:pPr>
      <w:r w:rsidRPr="0081476C">
        <w:t>System Manuals &amp; Warranties (AV, Aquarium, Security, Appliances)</w:t>
      </w:r>
    </w:p>
    <w:p w14:paraId="22CAC38C" w14:textId="77777777" w:rsidR="0081476C" w:rsidRPr="0081476C" w:rsidRDefault="0081476C" w:rsidP="0081476C">
      <w:pPr>
        <w:numPr>
          <w:ilvl w:val="0"/>
          <w:numId w:val="7"/>
        </w:numPr>
      </w:pPr>
      <w:r w:rsidRPr="0081476C">
        <w:t>Training Materials (provided to Bugs Bunny)</w:t>
      </w:r>
    </w:p>
    <w:p w14:paraId="57BC85C9" w14:textId="77777777" w:rsidR="0081476C" w:rsidRPr="0081476C" w:rsidRDefault="0081476C" w:rsidP="0081476C">
      <w:pPr>
        <w:numPr>
          <w:ilvl w:val="0"/>
          <w:numId w:val="7"/>
        </w:numPr>
      </w:pPr>
      <w:r w:rsidRPr="0081476C">
        <w:t>Project Post-Mortem Report (This document)</w:t>
      </w:r>
    </w:p>
    <w:p w14:paraId="76654523" w14:textId="77777777" w:rsidR="0081476C" w:rsidRPr="0081476C" w:rsidRDefault="0081476C" w:rsidP="0081476C">
      <w:pPr>
        <w:numPr>
          <w:ilvl w:val="0"/>
          <w:numId w:val="7"/>
        </w:numPr>
      </w:pPr>
      <w:r w:rsidRPr="0081476C">
        <w:t>Final Acceptance/Sign-off Form</w:t>
      </w:r>
    </w:p>
    <w:p w14:paraId="261A36BE" w14:textId="77777777" w:rsidR="0081476C" w:rsidRPr="0081476C" w:rsidRDefault="0081476C" w:rsidP="0081476C">
      <w:r w:rsidRPr="0081476C">
        <w:rPr>
          <w:b/>
          <w:bCs/>
        </w:rPr>
        <w:t>3. Key Lessons Learned Summary</w:t>
      </w:r>
    </w:p>
    <w:p w14:paraId="56B2E792" w14:textId="77777777" w:rsidR="0081476C" w:rsidRPr="0081476C" w:rsidRDefault="0081476C" w:rsidP="0081476C">
      <w:pPr>
        <w:numPr>
          <w:ilvl w:val="0"/>
          <w:numId w:val="8"/>
        </w:numPr>
      </w:pPr>
      <w:r w:rsidRPr="0081476C">
        <w:t>Perform exhaustive initial site assessments, checking floors/walls/utilities.</w:t>
      </w:r>
    </w:p>
    <w:p w14:paraId="286AAFFF" w14:textId="77777777" w:rsidR="0081476C" w:rsidRPr="0081476C" w:rsidRDefault="0081476C" w:rsidP="0081476C">
      <w:pPr>
        <w:numPr>
          <w:ilvl w:val="0"/>
          <w:numId w:val="8"/>
        </w:numPr>
      </w:pPr>
      <w:r w:rsidRPr="0081476C">
        <w:t>Contingency buffers (10-15%) are essential for renovation risks.</w:t>
      </w:r>
    </w:p>
    <w:p w14:paraId="1FEE88F4" w14:textId="77777777" w:rsidR="0081476C" w:rsidRPr="0081476C" w:rsidRDefault="0081476C" w:rsidP="0081476C">
      <w:pPr>
        <w:numPr>
          <w:ilvl w:val="0"/>
          <w:numId w:val="8"/>
        </w:numPr>
      </w:pPr>
      <w:r w:rsidRPr="0081476C">
        <w:lastRenderedPageBreak/>
        <w:t>Diligent vendor coordination is critical for multi-trade projects.</w:t>
      </w:r>
    </w:p>
    <w:p w14:paraId="1D08BEC7" w14:textId="77777777" w:rsidR="0081476C" w:rsidRPr="0081476C" w:rsidRDefault="0081476C" w:rsidP="0081476C">
      <w:pPr>
        <w:numPr>
          <w:ilvl w:val="0"/>
          <w:numId w:val="8"/>
        </w:numPr>
      </w:pPr>
      <w:r w:rsidRPr="0081476C">
        <w:t>Strong budget management can overcome initial high estimates.</w:t>
      </w:r>
    </w:p>
    <w:p w14:paraId="738B8C5E" w14:textId="77777777" w:rsidR="0081476C" w:rsidRPr="0081476C" w:rsidRDefault="0081476C" w:rsidP="0081476C">
      <w:r w:rsidRPr="0081476C">
        <w:rPr>
          <w:b/>
          <w:bCs/>
        </w:rPr>
        <w:t>4. Storage Location</w:t>
      </w:r>
    </w:p>
    <w:p w14:paraId="4B94D534" w14:textId="00853AE9" w:rsidR="0081476C" w:rsidRPr="0081476C" w:rsidRDefault="0081476C" w:rsidP="0081476C">
      <w:pPr>
        <w:numPr>
          <w:ilvl w:val="0"/>
          <w:numId w:val="9"/>
        </w:numPr>
      </w:pPr>
      <w:r w:rsidRPr="0081476C">
        <w:t xml:space="preserve">[Specify Location </w:t>
      </w:r>
      <w:r w:rsidR="00FF3CC0">
        <w:t>–</w:t>
      </w:r>
      <w:r w:rsidRPr="0081476C">
        <w:t xml:space="preserve"> </w:t>
      </w:r>
      <w:r w:rsidR="00FF3CC0">
        <w:t>No Documents available]</w:t>
      </w:r>
    </w:p>
    <w:p w14:paraId="27C40AD4" w14:textId="77777777" w:rsidR="0081476C" w:rsidRPr="0081476C" w:rsidRDefault="0081476C" w:rsidP="0081476C">
      <w:r w:rsidRPr="0081476C">
        <w:rPr>
          <w:b/>
          <w:bCs/>
        </w:rPr>
        <w:t>5. Keywords for Search</w:t>
      </w:r>
    </w:p>
    <w:p w14:paraId="26E01FD0" w14:textId="77777777" w:rsidR="0081476C" w:rsidRPr="0081476C" w:rsidRDefault="0081476C" w:rsidP="0081476C">
      <w:pPr>
        <w:numPr>
          <w:ilvl w:val="0"/>
          <w:numId w:val="10"/>
        </w:numPr>
      </w:pPr>
      <w:r w:rsidRPr="0081476C">
        <w:t>Man Cave, Bugs Bunny, Renovation, Project Management, AV Install, Home Theater, Saltwater Aquarium, Budget Management, Risk Management, Vendor List 2025, Lessons Learned, Porky Pig, Tom and Jerry.</w:t>
      </w:r>
    </w:p>
    <w:p w14:paraId="5D048314" w14:textId="77777777" w:rsidR="003D0B04" w:rsidRDefault="003D0B04"/>
    <w:sectPr w:rsidR="003D0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13539"/>
    <w:multiLevelType w:val="multilevel"/>
    <w:tmpl w:val="FD8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9400D"/>
    <w:multiLevelType w:val="multilevel"/>
    <w:tmpl w:val="041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E58F4"/>
    <w:multiLevelType w:val="multilevel"/>
    <w:tmpl w:val="AC9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365E9"/>
    <w:multiLevelType w:val="multilevel"/>
    <w:tmpl w:val="D2C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B5141"/>
    <w:multiLevelType w:val="multilevel"/>
    <w:tmpl w:val="CAA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A2138"/>
    <w:multiLevelType w:val="multilevel"/>
    <w:tmpl w:val="445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C347B"/>
    <w:multiLevelType w:val="multilevel"/>
    <w:tmpl w:val="374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B1930"/>
    <w:multiLevelType w:val="multilevel"/>
    <w:tmpl w:val="F02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41BC1"/>
    <w:multiLevelType w:val="multilevel"/>
    <w:tmpl w:val="F9E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C7DEF"/>
    <w:multiLevelType w:val="multilevel"/>
    <w:tmpl w:val="15F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740351">
    <w:abstractNumId w:val="3"/>
  </w:num>
  <w:num w:numId="2" w16cid:durableId="1683893136">
    <w:abstractNumId w:val="5"/>
  </w:num>
  <w:num w:numId="3" w16cid:durableId="1495074553">
    <w:abstractNumId w:val="7"/>
  </w:num>
  <w:num w:numId="4" w16cid:durableId="237131095">
    <w:abstractNumId w:val="0"/>
  </w:num>
  <w:num w:numId="5" w16cid:durableId="301271052">
    <w:abstractNumId w:val="2"/>
  </w:num>
  <w:num w:numId="6" w16cid:durableId="2043430811">
    <w:abstractNumId w:val="4"/>
  </w:num>
  <w:num w:numId="7" w16cid:durableId="131338433">
    <w:abstractNumId w:val="6"/>
  </w:num>
  <w:num w:numId="8" w16cid:durableId="233127565">
    <w:abstractNumId w:val="9"/>
  </w:num>
  <w:num w:numId="9" w16cid:durableId="238753314">
    <w:abstractNumId w:val="8"/>
  </w:num>
  <w:num w:numId="10" w16cid:durableId="1781489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6C"/>
    <w:rsid w:val="002654CB"/>
    <w:rsid w:val="003D0B04"/>
    <w:rsid w:val="0081476C"/>
    <w:rsid w:val="00C409D0"/>
    <w:rsid w:val="00FF3C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E222"/>
  <w15:chartTrackingRefBased/>
  <w15:docId w15:val="{546B6D0A-80BE-4D75-9442-82183B7E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76C"/>
    <w:rPr>
      <w:rFonts w:eastAsiaTheme="majorEastAsia" w:cstheme="majorBidi"/>
      <w:color w:val="272727" w:themeColor="text1" w:themeTint="D8"/>
    </w:rPr>
  </w:style>
  <w:style w:type="paragraph" w:styleId="Title">
    <w:name w:val="Title"/>
    <w:basedOn w:val="Normal"/>
    <w:next w:val="Normal"/>
    <w:link w:val="TitleChar"/>
    <w:uiPriority w:val="10"/>
    <w:qFormat/>
    <w:rsid w:val="00814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76C"/>
    <w:pPr>
      <w:spacing w:before="160"/>
      <w:jc w:val="center"/>
    </w:pPr>
    <w:rPr>
      <w:i/>
      <w:iCs/>
      <w:color w:val="404040" w:themeColor="text1" w:themeTint="BF"/>
    </w:rPr>
  </w:style>
  <w:style w:type="character" w:customStyle="1" w:styleId="QuoteChar">
    <w:name w:val="Quote Char"/>
    <w:basedOn w:val="DefaultParagraphFont"/>
    <w:link w:val="Quote"/>
    <w:uiPriority w:val="29"/>
    <w:rsid w:val="0081476C"/>
    <w:rPr>
      <w:i/>
      <w:iCs/>
      <w:color w:val="404040" w:themeColor="text1" w:themeTint="BF"/>
    </w:rPr>
  </w:style>
  <w:style w:type="paragraph" w:styleId="ListParagraph">
    <w:name w:val="List Paragraph"/>
    <w:basedOn w:val="Normal"/>
    <w:uiPriority w:val="34"/>
    <w:qFormat/>
    <w:rsid w:val="0081476C"/>
    <w:pPr>
      <w:ind w:left="720"/>
      <w:contextualSpacing/>
    </w:pPr>
  </w:style>
  <w:style w:type="character" w:styleId="IntenseEmphasis">
    <w:name w:val="Intense Emphasis"/>
    <w:basedOn w:val="DefaultParagraphFont"/>
    <w:uiPriority w:val="21"/>
    <w:qFormat/>
    <w:rsid w:val="0081476C"/>
    <w:rPr>
      <w:i/>
      <w:iCs/>
      <w:color w:val="0F4761" w:themeColor="accent1" w:themeShade="BF"/>
    </w:rPr>
  </w:style>
  <w:style w:type="paragraph" w:styleId="IntenseQuote">
    <w:name w:val="Intense Quote"/>
    <w:basedOn w:val="Normal"/>
    <w:next w:val="Normal"/>
    <w:link w:val="IntenseQuoteChar"/>
    <w:uiPriority w:val="30"/>
    <w:qFormat/>
    <w:rsid w:val="00814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76C"/>
    <w:rPr>
      <w:i/>
      <w:iCs/>
      <w:color w:val="0F4761" w:themeColor="accent1" w:themeShade="BF"/>
    </w:rPr>
  </w:style>
  <w:style w:type="character" w:styleId="IntenseReference">
    <w:name w:val="Intense Reference"/>
    <w:basedOn w:val="DefaultParagraphFont"/>
    <w:uiPriority w:val="32"/>
    <w:qFormat/>
    <w:rsid w:val="00814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455463">
      <w:bodyDiv w:val="1"/>
      <w:marLeft w:val="0"/>
      <w:marRight w:val="0"/>
      <w:marTop w:val="0"/>
      <w:marBottom w:val="0"/>
      <w:divBdr>
        <w:top w:val="none" w:sz="0" w:space="0" w:color="auto"/>
        <w:left w:val="none" w:sz="0" w:space="0" w:color="auto"/>
        <w:bottom w:val="none" w:sz="0" w:space="0" w:color="auto"/>
        <w:right w:val="none" w:sz="0" w:space="0" w:color="auto"/>
      </w:divBdr>
    </w:div>
    <w:div w:id="10181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Stone</dc:creator>
  <cp:keywords/>
  <dc:description/>
  <cp:lastModifiedBy>Howard Stone</cp:lastModifiedBy>
  <cp:revision>2</cp:revision>
  <dcterms:created xsi:type="dcterms:W3CDTF">2025-03-29T19:47:00Z</dcterms:created>
  <dcterms:modified xsi:type="dcterms:W3CDTF">2025-03-29T19:49:00Z</dcterms:modified>
</cp:coreProperties>
</file>