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tag w:val="goog_rdk_0"/>
        <w:id w:val="1512408237"/>
      </w:sdtPr>
      <w:sdtEndPr/>
      <w:sdtContent>
        <w:p w14:paraId="755B1995" w14:textId="77777777" w:rsidR="006151BE" w:rsidRDefault="00F430D9"/>
      </w:sdtContent>
    </w:sdt>
    <w:tbl>
      <w:tblPr>
        <w:tblStyle w:val="a"/>
        <w:tblW w:w="7476" w:type="dxa"/>
        <w:tblBorders>
          <w:left w:val="single" w:sz="12" w:space="0" w:color="5B9BD5"/>
        </w:tblBorders>
        <w:tblLayout w:type="fixed"/>
        <w:tblLook w:val="0400" w:firstRow="0" w:lastRow="0" w:firstColumn="0" w:lastColumn="0" w:noHBand="0" w:noVBand="1"/>
        <w:tblDescription w:val="Table"/>
      </w:tblPr>
      <w:tblGrid>
        <w:gridCol w:w="7476"/>
      </w:tblGrid>
      <w:tr w:rsidR="006151BE" w14:paraId="3E3B237A" w14:textId="77777777" w:rsidTr="005B5E45">
        <w:trPr>
          <w:tblHeader/>
        </w:trPr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tag w:val="goog_rdk_1"/>
              <w:id w:val="1022902600"/>
            </w:sdtPr>
            <w:sdtEndPr/>
            <w:sdtContent>
              <w:p w14:paraId="42F14D9C" w14:textId="6321058B" w:rsidR="006151BE" w:rsidRDefault="001F71C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2E75B5"/>
                    <w:sz w:val="24"/>
                    <w:szCs w:val="24"/>
                  </w:rPr>
                </w:pPr>
                <w:r>
                  <w:rPr>
                    <w:color w:val="2E75B5"/>
                    <w:sz w:val="24"/>
                    <w:szCs w:val="24"/>
                  </w:rPr>
                  <w:t>Optimum Way Development</w:t>
                </w:r>
              </w:p>
            </w:sdtContent>
          </w:sdt>
        </w:tc>
      </w:tr>
      <w:tr w:rsidR="006151BE" w14:paraId="36383121" w14:textId="77777777" w:rsidTr="005B5E45">
        <w:trPr>
          <w:tblHeader/>
        </w:trPr>
        <w:tc>
          <w:tcPr>
            <w:tcW w:w="7476" w:type="dxa"/>
          </w:tcPr>
          <w:sdt>
            <w:sdtPr>
              <w:tag w:val="goog_rdk_2"/>
              <w:id w:val="-1228915557"/>
            </w:sdtPr>
            <w:sdtEndPr/>
            <w:sdtContent>
              <w:p w14:paraId="7DCCD5EF" w14:textId="371E3418" w:rsidR="006151BE" w:rsidRDefault="007125E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 Black" w:eastAsia="Arial Black" w:hAnsi="Arial Black" w:cs="Arial Black"/>
                    <w:color w:val="5B9BD5"/>
                    <w:sz w:val="88"/>
                    <w:szCs w:val="88"/>
                  </w:rPr>
                </w:pPr>
                <w:r w:rsidRPr="00A037B0">
                  <w:rPr>
                    <w:rFonts w:ascii="Arial Black" w:eastAsia="Arial Black" w:hAnsi="Arial Black" w:cs="Arial Black"/>
                    <w:color w:val="5B9BD5"/>
                    <w:sz w:val="72"/>
                    <w:szCs w:val="72"/>
                  </w:rPr>
                  <w:t>Recommendation</w:t>
                </w:r>
                <w:r w:rsidR="001F71CB" w:rsidRPr="00A037B0">
                  <w:rPr>
                    <w:rFonts w:ascii="Arial Black" w:eastAsia="Arial Black" w:hAnsi="Arial Black" w:cs="Arial Black"/>
                    <w:color w:val="5B9BD5"/>
                    <w:sz w:val="72"/>
                    <w:szCs w:val="72"/>
                  </w:rPr>
                  <w:t xml:space="preserve"> </w:t>
                </w:r>
                <w:r w:rsidR="00A037B0" w:rsidRPr="00A037B0">
                  <w:rPr>
                    <w:rFonts w:ascii="Arial Black" w:eastAsia="Arial Black" w:hAnsi="Arial Black" w:cs="Arial Black"/>
                    <w:color w:val="5B9BD5"/>
                    <w:sz w:val="72"/>
                    <w:szCs w:val="72"/>
                  </w:rPr>
                  <w:t xml:space="preserve">Report: </w:t>
                </w:r>
                <w:r w:rsidR="00A037B0">
                  <w:rPr>
                    <w:rFonts w:ascii="Arial Black" w:eastAsia="Arial Black" w:hAnsi="Arial Black" w:cs="Arial Black"/>
                    <w:color w:val="5B9BD5"/>
                    <w:sz w:val="72"/>
                    <w:szCs w:val="72"/>
                  </w:rPr>
                  <w:t>Managing Team Conflict During Integration</w:t>
                </w:r>
              </w:p>
            </w:sdtContent>
          </w:sdt>
        </w:tc>
      </w:tr>
      <w:tr w:rsidR="006151BE" w14:paraId="2FD1E88E" w14:textId="77777777" w:rsidTr="005B5E45">
        <w:trPr>
          <w:tblHeader/>
        </w:trPr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tag w:val="goog_rdk_3"/>
              <w:id w:val="1539085154"/>
            </w:sdtPr>
            <w:sdtEndPr/>
            <w:sdtContent>
              <w:p w14:paraId="24C189D8" w14:textId="75C9FEA9" w:rsidR="006151BE" w:rsidRDefault="00AE72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2E75B5"/>
                    <w:sz w:val="24"/>
                    <w:szCs w:val="24"/>
                  </w:rPr>
                </w:pPr>
                <w:r>
                  <w:rPr>
                    <w:color w:val="2E75B5"/>
                    <w:sz w:val="24"/>
                    <w:szCs w:val="24"/>
                  </w:rPr>
                  <w:t>June 16, 2025</w:t>
                </w:r>
              </w:p>
            </w:sdtContent>
          </w:sdt>
        </w:tc>
      </w:tr>
      <w:tr w:rsidR="006151BE" w14:paraId="3505DBFC" w14:textId="77777777" w:rsidTr="005B5E45">
        <w:trPr>
          <w:tblHeader/>
        </w:trPr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tag w:val="goog_rdk_4"/>
              <w:id w:val="-2081274862"/>
            </w:sdtPr>
            <w:sdtEndPr/>
            <w:sdtContent>
              <w:p w14:paraId="22D35532" w14:textId="7B62EBFB" w:rsidR="006151BE" w:rsidRDefault="00AE72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5B9BD5"/>
                    <w:sz w:val="28"/>
                    <w:szCs w:val="28"/>
                  </w:rPr>
                </w:pPr>
                <w:r>
                  <w:rPr>
                    <w:color w:val="5B9BD5"/>
                    <w:sz w:val="28"/>
                    <w:szCs w:val="28"/>
                  </w:rPr>
                  <w:t>Howard Stone</w:t>
                </w:r>
              </w:p>
            </w:sdtContent>
          </w:sdt>
          <w:sdt>
            <w:sdtPr>
              <w:tag w:val="goog_rdk_5"/>
              <w:id w:val="-1085914374"/>
            </w:sdtPr>
            <w:sdtEndPr/>
            <w:sdtContent>
              <w:p w14:paraId="20782F31" w14:textId="0CD9E1A7" w:rsidR="006151BE" w:rsidRDefault="00AE72D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5B9BD5"/>
                    <w:sz w:val="28"/>
                    <w:szCs w:val="28"/>
                  </w:rPr>
                </w:pPr>
                <w:r>
                  <w:rPr>
                    <w:color w:val="5B9BD5"/>
                    <w:sz w:val="28"/>
                    <w:szCs w:val="28"/>
                  </w:rPr>
                  <w:t>Software Team Manager</w:t>
                </w:r>
              </w:p>
            </w:sdtContent>
          </w:sdt>
          <w:sdt>
            <w:sdtPr>
              <w:tag w:val="goog_rdk_6"/>
              <w:id w:val="-817796292"/>
            </w:sdtPr>
            <w:sdtEndPr/>
            <w:sdtContent>
              <w:p w14:paraId="3DB71DFA" w14:textId="77777777" w:rsidR="006151BE" w:rsidRDefault="00F430D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color w:val="5B9BD5"/>
                  </w:rPr>
                </w:pPr>
              </w:p>
            </w:sdtContent>
          </w:sdt>
        </w:tc>
      </w:tr>
    </w:tbl>
    <w:sdt>
      <w:sdtPr>
        <w:tag w:val="goog_rdk_7"/>
        <w:id w:val="1115941532"/>
      </w:sdtPr>
      <w:sdtEndPr/>
      <w:sdtContent>
        <w:p w14:paraId="3CD5160F" w14:textId="77777777" w:rsidR="006151BE" w:rsidRDefault="005B7D23">
          <w:pPr>
            <w:rPr>
              <w:b/>
              <w:smallCaps/>
              <w:color w:val="1F4E79"/>
              <w:sz w:val="28"/>
              <w:szCs w:val="28"/>
            </w:rPr>
          </w:pPr>
          <w:r>
            <w:br w:type="page"/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21"/>
        <w:id w:val="1579328295"/>
      </w:sdtPr>
      <w:sdtEndPr/>
      <w:sdtContent>
        <w:p w14:paraId="55BC0A2D" w14:textId="77777777" w:rsidR="006151BE" w:rsidRDefault="005B7D23">
          <w:pPr>
            <w:pStyle w:val="Heading1"/>
            <w:spacing w:before="360"/>
          </w:pPr>
          <w:r>
            <w:t>Executive summary</w:t>
          </w:r>
        </w:p>
      </w:sdtContent>
    </w:sdt>
    <w:p w14:paraId="3AA67D55" w14:textId="018E0501" w:rsidR="006151BE" w:rsidRDefault="006A3BEC" w:rsidP="007D08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This report </w:t>
      </w:r>
      <w:r w:rsidR="007D08BD">
        <w:rPr>
          <w:sz w:val="24"/>
          <w:szCs w:val="24"/>
        </w:rPr>
        <w:t>presents</w:t>
      </w:r>
      <w:r>
        <w:rPr>
          <w:sz w:val="24"/>
          <w:szCs w:val="24"/>
        </w:rPr>
        <w:t xml:space="preserve"> a comprehensive plan to manage team conflict and successfully integrate </w:t>
      </w:r>
      <w:r w:rsidR="00026428">
        <w:rPr>
          <w:sz w:val="24"/>
          <w:szCs w:val="24"/>
        </w:rPr>
        <w:t xml:space="preserve">five new software developers from a recent acquisition into the existing Raleigh-based development team at </w:t>
      </w:r>
      <w:r w:rsidR="00026428" w:rsidRPr="00F430D9">
        <w:rPr>
          <w:sz w:val="24"/>
          <w:szCs w:val="24"/>
          <w:u w:val="single"/>
        </w:rPr>
        <w:t>Optimum Way Developmen</w:t>
      </w:r>
      <w:r w:rsidR="00392AAC" w:rsidRPr="00F430D9">
        <w:rPr>
          <w:sz w:val="24"/>
          <w:szCs w:val="24"/>
          <w:u w:val="single"/>
        </w:rPr>
        <w:t>t</w:t>
      </w:r>
      <w:r w:rsidR="00392AAC">
        <w:rPr>
          <w:sz w:val="24"/>
          <w:szCs w:val="24"/>
        </w:rPr>
        <w:t xml:space="preserve">. It reviews the major elements of the </w:t>
      </w:r>
      <w:proofErr w:type="spellStart"/>
      <w:r w:rsidR="00392AAC" w:rsidRPr="007D08BD">
        <w:rPr>
          <w:i/>
          <w:iCs/>
          <w:sz w:val="24"/>
          <w:szCs w:val="24"/>
        </w:rPr>
        <w:t>DataNanny</w:t>
      </w:r>
      <w:proofErr w:type="spellEnd"/>
      <w:r w:rsidR="00392AAC">
        <w:rPr>
          <w:sz w:val="24"/>
          <w:szCs w:val="24"/>
        </w:rPr>
        <w:t xml:space="preserve"> application, identifies potential and existing areas of </w:t>
      </w:r>
      <w:r w:rsidR="007D08BD">
        <w:rPr>
          <w:sz w:val="24"/>
          <w:szCs w:val="24"/>
        </w:rPr>
        <w:t>conflict,</w:t>
      </w:r>
      <w:r w:rsidR="00392AAC">
        <w:rPr>
          <w:sz w:val="24"/>
          <w:szCs w:val="24"/>
        </w:rPr>
        <w:t xml:space="preserve"> outlines the desired outcomes for the conflict resolution, and </w:t>
      </w:r>
      <w:r w:rsidR="00CD4192">
        <w:rPr>
          <w:sz w:val="24"/>
          <w:szCs w:val="24"/>
        </w:rPr>
        <w:t xml:space="preserve">provides actionable steps to promote team cohesion, leverage diverse skills, and </w:t>
      </w:r>
      <w:r w:rsidR="007D08BD">
        <w:rPr>
          <w:sz w:val="24"/>
          <w:szCs w:val="24"/>
        </w:rPr>
        <w:t>keep</w:t>
      </w:r>
      <w:r w:rsidR="00CD4192">
        <w:rPr>
          <w:sz w:val="24"/>
          <w:szCs w:val="24"/>
        </w:rPr>
        <w:t xml:space="preserve"> the project</w:t>
      </w:r>
      <w:r w:rsidR="007D08BD">
        <w:rPr>
          <w:sz w:val="24"/>
          <w:szCs w:val="24"/>
        </w:rPr>
        <w:t xml:space="preserve"> on schedule.</w:t>
      </w:r>
    </w:p>
    <w:p w14:paraId="20230737" w14:textId="7065CD4C" w:rsidR="006151BE" w:rsidRDefault="006151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151BE">
          <w:footerReference w:type="default" r:id="rId12"/>
          <w:footerReference w:type="first" r:id="rId13"/>
          <w:pgSz w:w="12240" w:h="15840"/>
          <w:pgMar w:top="1440" w:right="1440" w:bottom="1440" w:left="1440" w:header="720" w:footer="864" w:gutter="0"/>
          <w:pgNumType w:start="0"/>
          <w:cols w:space="720"/>
          <w:titlePg/>
        </w:sectPr>
      </w:pPr>
    </w:p>
    <w:bookmarkStart w:id="1" w:name="_heading=h.30j0zll" w:colFirst="0" w:colLast="0" w:displacedByCustomXml="next"/>
    <w:bookmarkEnd w:id="1" w:displacedByCustomXml="next"/>
    <w:sdt>
      <w:sdtPr>
        <w:tag w:val="goog_rdk_29"/>
        <w:id w:val="-1288278082"/>
      </w:sdtPr>
      <w:sdtEndPr/>
      <w:sdtContent>
        <w:p w14:paraId="7AD87A94" w14:textId="77777777" w:rsidR="006151BE" w:rsidRDefault="005B7D23" w:rsidP="00927BAA">
          <w:pPr>
            <w:pStyle w:val="Heading2"/>
          </w:pPr>
          <w:r w:rsidRPr="00927BAA">
            <w:t>Application</w:t>
          </w:r>
        </w:p>
      </w:sdtContent>
    </w:sdt>
    <w:bookmarkStart w:id="2" w:name="_heading=h.84hpf2oxoxvn" w:colFirst="0" w:colLast="0" w:displacedByCustomXml="next"/>
    <w:bookmarkEnd w:id="2" w:displacedByCustomXml="next"/>
    <w:sdt>
      <w:sdtPr>
        <w:tag w:val="goog_rdk_32"/>
        <w:id w:val="2122653143"/>
      </w:sdtPr>
      <w:sdtEndPr/>
      <w:sdtContent>
        <w:p w14:paraId="0ED65EE3" w14:textId="77777777" w:rsidR="006151BE" w:rsidRDefault="005B7D23" w:rsidP="00927BAA">
          <w:pPr>
            <w:pStyle w:val="Heading3"/>
            <w:rPr>
              <w:rFonts w:ascii="Calibri" w:eastAsia="Calibri" w:hAnsi="Calibri" w:cs="Calibri"/>
              <w:color w:val="565A5C"/>
            </w:rPr>
          </w:pPr>
          <w:r>
            <w:t>Background</w:t>
          </w:r>
        </w:p>
      </w:sdtContent>
    </w:sdt>
    <w:p w14:paraId="5102E0DD" w14:textId="066B9529" w:rsidR="006151BE" w:rsidRPr="008E7B0F" w:rsidRDefault="00551B0A" w:rsidP="00712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565A5C"/>
          <w:sz w:val="24"/>
          <w:szCs w:val="24"/>
        </w:rPr>
      </w:pPr>
      <w:r w:rsidRPr="008E7B0F">
        <w:rPr>
          <w:sz w:val="24"/>
          <w:szCs w:val="24"/>
          <w:u w:val="single"/>
        </w:rPr>
        <w:t>Optimum Way Development</w:t>
      </w:r>
      <w:r w:rsidRPr="008E7B0F">
        <w:rPr>
          <w:sz w:val="24"/>
          <w:szCs w:val="24"/>
        </w:rPr>
        <w:t xml:space="preserve"> is developing "</w:t>
      </w:r>
      <w:proofErr w:type="spellStart"/>
      <w:r w:rsidRPr="008E7B0F">
        <w:rPr>
          <w:i/>
          <w:iCs/>
          <w:sz w:val="24"/>
          <w:szCs w:val="24"/>
        </w:rPr>
        <w:t>DataNanny</w:t>
      </w:r>
      <w:proofErr w:type="spellEnd"/>
      <w:r w:rsidR="00820B70" w:rsidRPr="008E7B0F">
        <w:rPr>
          <w:sz w:val="24"/>
          <w:szCs w:val="24"/>
        </w:rPr>
        <w:t>," an advanced security application designed to isolate personal and corporate data fro</w:t>
      </w:r>
      <w:r w:rsidR="00D2105D" w:rsidRPr="008E7B0F">
        <w:rPr>
          <w:sz w:val="24"/>
          <w:szCs w:val="24"/>
        </w:rPr>
        <w:t xml:space="preserve">m being collected and sold online. Unlike most competitors, </w:t>
      </w:r>
      <w:proofErr w:type="spellStart"/>
      <w:r w:rsidR="00D2105D" w:rsidRPr="008E7B0F">
        <w:rPr>
          <w:i/>
          <w:iCs/>
          <w:sz w:val="24"/>
          <w:szCs w:val="24"/>
        </w:rPr>
        <w:t>DataNanny</w:t>
      </w:r>
      <w:proofErr w:type="spellEnd"/>
      <w:r w:rsidR="00D2105D" w:rsidRPr="008E7B0F">
        <w:rPr>
          <w:sz w:val="24"/>
          <w:szCs w:val="24"/>
        </w:rPr>
        <w:t xml:space="preserve"> delivers a fully app</w:t>
      </w:r>
      <w:r w:rsidR="007A5995" w:rsidRPr="008E7B0F">
        <w:rPr>
          <w:sz w:val="24"/>
          <w:szCs w:val="24"/>
        </w:rPr>
        <w:t>-independent, multi-device privacy shield for consumers and business clients.</w:t>
      </w:r>
    </w:p>
    <w:sdt>
      <w:sdtPr>
        <w:tag w:val="goog_rdk_34"/>
        <w:id w:val="-1787725379"/>
      </w:sdtPr>
      <w:sdtEndPr/>
      <w:sdtContent>
        <w:p w14:paraId="7679532D" w14:textId="77777777" w:rsidR="006151BE" w:rsidRDefault="005B7D23" w:rsidP="00927BAA">
          <w:pPr>
            <w:pStyle w:val="Heading3"/>
            <w:rPr>
              <w:rFonts w:ascii="Calibri" w:eastAsia="Calibri" w:hAnsi="Calibri" w:cs="Calibri"/>
              <w:color w:val="565A5C"/>
            </w:rPr>
          </w:pPr>
          <w:r>
            <w:t>Audience</w:t>
          </w:r>
        </w:p>
      </w:sdtContent>
    </w:sdt>
    <w:sdt>
      <w:sdtPr>
        <w:tag w:val="goog_rdk_35"/>
        <w:id w:val="-1662687657"/>
      </w:sdtPr>
      <w:sdtEndPr>
        <w:rPr>
          <w:sz w:val="24"/>
          <w:szCs w:val="24"/>
        </w:rPr>
      </w:sdtEndPr>
      <w:sdtContent>
        <w:p w14:paraId="2778DDD6" w14:textId="63DBF640" w:rsidR="006151BE" w:rsidRPr="008E7B0F" w:rsidRDefault="007125E0" w:rsidP="007125E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Calibri" w:eastAsia="Calibri" w:hAnsi="Calibri" w:cs="Calibri"/>
              <w:color w:val="565A5C"/>
              <w:sz w:val="24"/>
              <w:szCs w:val="24"/>
            </w:rPr>
          </w:pPr>
          <w:proofErr w:type="spellStart"/>
          <w:r w:rsidRPr="008E7B0F">
            <w:rPr>
              <w:i/>
              <w:iCs/>
              <w:sz w:val="24"/>
              <w:szCs w:val="24"/>
            </w:rPr>
            <w:t>DataNanny</w:t>
          </w:r>
          <w:proofErr w:type="spellEnd"/>
          <w:r w:rsidRPr="008E7B0F">
            <w:rPr>
              <w:sz w:val="24"/>
              <w:szCs w:val="24"/>
            </w:rPr>
            <w:t xml:space="preserve"> is aimed at both individual users who are concerned about online privacy and enterprise customers who need robust, organization-wide data protection. Its architecture allows seamless integration across various devices—phones, tablets, laptops, and desktops.</w:t>
          </w:r>
        </w:p>
      </w:sdtContent>
    </w:sdt>
    <w:bookmarkStart w:id="3" w:name="_heading=h.pv3ruzy64uts" w:colFirst="0" w:colLast="0" w:displacedByCustomXml="next"/>
    <w:bookmarkEnd w:id="3" w:displacedByCustomXml="next"/>
    <w:sdt>
      <w:sdtPr>
        <w:tag w:val="goog_rdk_36"/>
        <w:id w:val="1944951815"/>
      </w:sdtPr>
      <w:sdtEndPr/>
      <w:sdtContent>
        <w:p w14:paraId="62E31137" w14:textId="77777777" w:rsidR="006151BE" w:rsidRDefault="005B7D23" w:rsidP="00927BAA">
          <w:pPr>
            <w:pStyle w:val="Heading3"/>
            <w:rPr>
              <w:rFonts w:ascii="Calibri" w:eastAsia="Calibri" w:hAnsi="Calibri" w:cs="Calibri"/>
              <w:color w:val="565A5C"/>
            </w:rPr>
          </w:pPr>
          <w:r>
            <w:t>Function</w:t>
          </w:r>
        </w:p>
      </w:sdtContent>
    </w:sdt>
    <w:sdt>
      <w:sdtPr>
        <w:tag w:val="goog_rdk_37"/>
        <w:id w:val="114577291"/>
      </w:sdtPr>
      <w:sdtEndPr>
        <w:rPr>
          <w:sz w:val="24"/>
          <w:szCs w:val="24"/>
        </w:rPr>
      </w:sdtEndPr>
      <w:sdtContent>
        <w:p w14:paraId="3C1846D8" w14:textId="67F03CA0" w:rsidR="006151BE" w:rsidRPr="008E7B0F" w:rsidRDefault="00681E7F" w:rsidP="00681E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Calibri" w:eastAsia="Calibri" w:hAnsi="Calibri" w:cs="Calibri"/>
              <w:color w:val="565A5C"/>
              <w:sz w:val="24"/>
              <w:szCs w:val="24"/>
            </w:rPr>
          </w:pPr>
          <w:proofErr w:type="spellStart"/>
          <w:r w:rsidRPr="008E7B0F">
            <w:rPr>
              <w:i/>
              <w:iCs/>
              <w:sz w:val="24"/>
              <w:szCs w:val="24"/>
            </w:rPr>
            <w:t>DataNanny</w:t>
          </w:r>
          <w:proofErr w:type="spellEnd"/>
          <w:r w:rsidRPr="008E7B0F">
            <w:rPr>
              <w:sz w:val="24"/>
              <w:szCs w:val="24"/>
            </w:rPr>
            <w:t xml:space="preserve"> operates as a centralized proxy server. All network requests from each device pass through </w:t>
          </w:r>
          <w:proofErr w:type="spellStart"/>
          <w:r w:rsidRPr="008E7B0F">
            <w:rPr>
              <w:i/>
              <w:iCs/>
              <w:sz w:val="24"/>
              <w:szCs w:val="24"/>
            </w:rPr>
            <w:t>DataNanny</w:t>
          </w:r>
          <w:proofErr w:type="spellEnd"/>
          <w:r w:rsidRPr="008E7B0F">
            <w:rPr>
              <w:sz w:val="24"/>
              <w:szCs w:val="24"/>
            </w:rPr>
            <w:t xml:space="preserve">, which blocks unsafe requests and allows only those that meet strict privacy standards. For full protection, users must install and run </w:t>
          </w:r>
          <w:proofErr w:type="spellStart"/>
          <w:r w:rsidRPr="008E7B0F">
            <w:rPr>
              <w:i/>
              <w:iCs/>
              <w:sz w:val="24"/>
              <w:szCs w:val="24"/>
            </w:rPr>
            <w:t>DataNanny</w:t>
          </w:r>
          <w:proofErr w:type="spellEnd"/>
          <w:r w:rsidRPr="008E7B0F">
            <w:rPr>
              <w:sz w:val="24"/>
              <w:szCs w:val="24"/>
            </w:rPr>
            <w:t xml:space="preserve"> on all their devices; any unprotected device could compromise the entire system.</w:t>
          </w:r>
        </w:p>
      </w:sdtContent>
    </w:sdt>
    <w:bookmarkStart w:id="4" w:name="_heading=h.x9r303ljgvj4" w:colFirst="0" w:colLast="0" w:displacedByCustomXml="next"/>
    <w:bookmarkEnd w:id="4" w:displacedByCustomXml="next"/>
    <w:sdt>
      <w:sdtPr>
        <w:tag w:val="goog_rdk_38"/>
        <w:id w:val="-399827574"/>
      </w:sdtPr>
      <w:sdtEndPr/>
      <w:sdtContent>
        <w:p w14:paraId="0A629A79" w14:textId="77777777" w:rsidR="006151BE" w:rsidRDefault="005B7D23" w:rsidP="00927BAA">
          <w:pPr>
            <w:pStyle w:val="Heading3"/>
            <w:rPr>
              <w:rFonts w:ascii="Calibri" w:eastAsia="Calibri" w:hAnsi="Calibri" w:cs="Calibri"/>
              <w:color w:val="565A5C"/>
            </w:rPr>
          </w:pPr>
          <w:r>
            <w:t>Features</w:t>
          </w:r>
        </w:p>
      </w:sdtContent>
    </w:sdt>
    <w:sdt>
      <w:sdtPr>
        <w:tag w:val="goog_rdk_39"/>
        <w:id w:val="-1807610150"/>
      </w:sdtPr>
      <w:sdtEndPr/>
      <w:sdtContent>
        <w:p w14:paraId="32A2097A" w14:textId="77777777" w:rsidR="002055A0" w:rsidRPr="008E7B0F" w:rsidRDefault="002055A0" w:rsidP="002055A0">
          <w:pPr>
            <w:pStyle w:val="ListParagraph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Multi-device, app-independent privacy protection</w:t>
          </w:r>
        </w:p>
        <w:p w14:paraId="0D52534F" w14:textId="77777777" w:rsidR="002055A0" w:rsidRPr="008E7B0F" w:rsidRDefault="002055A0" w:rsidP="002055A0">
          <w:pPr>
            <w:pStyle w:val="ListParagraph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Central server coordination of tracking blockers</w:t>
          </w:r>
        </w:p>
        <w:p w14:paraId="2A52A3D7" w14:textId="77777777" w:rsidR="002055A0" w:rsidRPr="008E7B0F" w:rsidRDefault="002055A0" w:rsidP="002055A0">
          <w:pPr>
            <w:pStyle w:val="ListParagraph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High-speed proxy server to minimize delays</w:t>
          </w:r>
        </w:p>
        <w:p w14:paraId="3F64340A" w14:textId="77777777" w:rsidR="002055A0" w:rsidRPr="008E7B0F" w:rsidRDefault="002055A0" w:rsidP="002055A0">
          <w:pPr>
            <w:pStyle w:val="ListParagraph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Logging and notifications for data requests and blocks</w:t>
          </w:r>
        </w:p>
        <w:p w14:paraId="022D41AC" w14:textId="77777777" w:rsidR="002055A0" w:rsidRPr="008E7B0F" w:rsidRDefault="002055A0" w:rsidP="002055A0">
          <w:pPr>
            <w:pStyle w:val="ListParagraph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User challenge process for blocked/allowed requests, with AI and human review</w:t>
          </w:r>
        </w:p>
        <w:p w14:paraId="1D3D1564" w14:textId="77777777" w:rsidR="002055A0" w:rsidRPr="008E7B0F" w:rsidRDefault="002055A0" w:rsidP="002055A0">
          <w:pPr>
            <w:pStyle w:val="ListParagraph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24-hour resolution for challenged requests</w:t>
          </w:r>
        </w:p>
        <w:p w14:paraId="4B6A4FC2" w14:textId="77777777" w:rsidR="002055A0" w:rsidRPr="008E7B0F" w:rsidRDefault="002055A0" w:rsidP="002055A0">
          <w:pPr>
            <w:pStyle w:val="ListParagraph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AI model development for high accuracy</w:t>
          </w:r>
        </w:p>
        <w:p w14:paraId="0D239E30" w14:textId="0DE2A325" w:rsidR="00D611B2" w:rsidRPr="008E7B0F" w:rsidRDefault="00D611B2" w:rsidP="002055A0">
          <w:pPr>
            <w:pStyle w:val="ListParagraph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Developed in Swift (possible switch to C++ for recruit</w:t>
          </w:r>
          <w:r w:rsidR="007C51EB" w:rsidRPr="008E7B0F">
            <w:rPr>
              <w:sz w:val="24"/>
              <w:szCs w:val="24"/>
            </w:rPr>
            <w:t>ment flexibility)</w:t>
          </w:r>
        </w:p>
        <w:p w14:paraId="03CCCACF" w14:textId="69B8B44C" w:rsidR="006151BE" w:rsidRPr="001E2FA3" w:rsidRDefault="00F430D9" w:rsidP="00D611B2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565A5C"/>
              <w:sz w:val="24"/>
              <w:szCs w:val="24"/>
            </w:rPr>
          </w:pPr>
        </w:p>
      </w:sdtContent>
    </w:sdt>
    <w:bookmarkStart w:id="5" w:name="_heading=h.1fob9te" w:colFirst="0" w:colLast="0" w:displacedByCustomXml="next"/>
    <w:bookmarkEnd w:id="5" w:displacedByCustomXml="next"/>
    <w:sdt>
      <w:sdtPr>
        <w:tag w:val="goog_rdk_40"/>
        <w:id w:val="71632272"/>
      </w:sdtPr>
      <w:sdtEndPr/>
      <w:sdtContent>
        <w:p w14:paraId="628D192D" w14:textId="77777777" w:rsidR="006151BE" w:rsidRDefault="005B7D23" w:rsidP="000B3932">
          <w:pPr>
            <w:pStyle w:val="Heading2"/>
          </w:pPr>
          <w:r>
            <w:t>Conflict</w:t>
          </w:r>
        </w:p>
      </w:sdtContent>
    </w:sdt>
    <w:sdt>
      <w:sdtPr>
        <w:tag w:val="goog_rdk_43"/>
        <w:id w:val="-1825883332"/>
      </w:sdtPr>
      <w:sdtEndPr/>
      <w:sdtContent>
        <w:p w14:paraId="3AD1DD8F" w14:textId="0F30A118" w:rsidR="006151BE" w:rsidRDefault="006151BE" w:rsidP="004C076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>
        <w:p w14:paraId="16A78C78" w14:textId="77777777" w:rsidR="00B61B13" w:rsidRPr="00B61B13" w:rsidRDefault="00B61B13" w:rsidP="00B61B1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b/>
              <w:bCs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b/>
              <w:bCs/>
              <w:color w:val="565A5C"/>
              <w:sz w:val="24"/>
              <w:szCs w:val="24"/>
            </w:rPr>
            <w:t>Areas of Conflict</w:t>
          </w:r>
        </w:p>
        <w:p w14:paraId="34C48334" w14:textId="77777777" w:rsidR="00B61B13" w:rsidRPr="00B61B13" w:rsidRDefault="00B61B13" w:rsidP="00B61B13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b/>
              <w:bCs/>
              <w:color w:val="565A5C"/>
              <w:sz w:val="24"/>
              <w:szCs w:val="24"/>
            </w:rPr>
            <w:t>Relocation and Integration Concerns</w:t>
          </w:r>
        </w:p>
        <w:p w14:paraId="71EA30CA" w14:textId="77777777" w:rsidR="00B61B13" w:rsidRPr="00B61B13" w:rsidRDefault="00B61B13" w:rsidP="00B61B13">
          <w:pPr>
            <w:numPr>
              <w:ilvl w:val="1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The new team members from San Jose were notified of their required move to Raleigh through an impersonal HR message, causing frustration and a lack of enthusiasm.</w:t>
          </w:r>
        </w:p>
        <w:p w14:paraId="405E997D" w14:textId="77777777" w:rsidR="00B61B13" w:rsidRPr="00B61B13" w:rsidRDefault="00B61B13" w:rsidP="00B61B13">
          <w:pPr>
            <w:numPr>
              <w:ilvl w:val="1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Most of these new team members have greater education and experience than the current Raleigh team, and they are generally older.</w:t>
          </w:r>
        </w:p>
        <w:p w14:paraId="08331DAA" w14:textId="77777777" w:rsidR="00B61B13" w:rsidRPr="00B61B13" w:rsidRDefault="00B61B13" w:rsidP="00B61B13">
          <w:pPr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b/>
              <w:bCs/>
              <w:color w:val="565A5C"/>
              <w:sz w:val="24"/>
              <w:szCs w:val="24"/>
            </w:rPr>
            <w:t>Job Security Fears</w:t>
          </w:r>
        </w:p>
        <w:p w14:paraId="2C05C0A6" w14:textId="77777777" w:rsidR="00B61B13" w:rsidRPr="00B61B13" w:rsidRDefault="00B61B13" w:rsidP="00B61B13">
          <w:pPr>
            <w:numPr>
              <w:ilvl w:val="1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Rumors among the Raleigh team about training the new hires and possible job eliminations have caused anxiety that their positions may be at risk.</w:t>
          </w:r>
        </w:p>
        <w:p w14:paraId="73BC7B7D" w14:textId="77777777" w:rsidR="00B61B13" w:rsidRPr="00B61B13" w:rsidRDefault="00B61B13" w:rsidP="00B61B1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b/>
              <w:bCs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b/>
              <w:bCs/>
              <w:color w:val="565A5C"/>
              <w:sz w:val="24"/>
              <w:szCs w:val="24"/>
            </w:rPr>
            <w:t>Contributing Factors</w:t>
          </w:r>
        </w:p>
        <w:p w14:paraId="20DA6CCA" w14:textId="77777777" w:rsidR="00B61B13" w:rsidRPr="00B61B13" w:rsidRDefault="00B61B13" w:rsidP="00B61B13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Poor initial communication regarding relocation</w:t>
          </w:r>
        </w:p>
        <w:p w14:paraId="768C36F4" w14:textId="77777777" w:rsidR="00B61B13" w:rsidRPr="00B61B13" w:rsidRDefault="00B61B13" w:rsidP="00B61B13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Age and experience differences</w:t>
          </w:r>
        </w:p>
        <w:p w14:paraId="7C2529F8" w14:textId="77777777" w:rsidR="00B61B13" w:rsidRPr="00B61B13" w:rsidRDefault="00B61B13" w:rsidP="00B61B13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Lack of a structured integration plan</w:t>
          </w:r>
        </w:p>
        <w:p w14:paraId="38C80EB3" w14:textId="77777777" w:rsidR="00B61B13" w:rsidRPr="00B61B13" w:rsidRDefault="00B61B13" w:rsidP="00B61B13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Fear of redundancy or job loss</w:t>
          </w:r>
        </w:p>
        <w:p w14:paraId="6DE8A963" w14:textId="77777777" w:rsidR="00B61B13" w:rsidRPr="00B61B13" w:rsidRDefault="00B61B13" w:rsidP="00B61B13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Unclear roles and expectations</w:t>
          </w:r>
        </w:p>
        <w:p w14:paraId="11B73C4B" w14:textId="77777777" w:rsidR="00B61B13" w:rsidRPr="00B61B13" w:rsidRDefault="00B61B13" w:rsidP="00B61B1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b/>
              <w:bCs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b/>
              <w:bCs/>
              <w:color w:val="565A5C"/>
              <w:sz w:val="24"/>
              <w:szCs w:val="24"/>
            </w:rPr>
            <w:t>Possible Impacts</w:t>
          </w:r>
        </w:p>
        <w:p w14:paraId="3D90D081" w14:textId="77777777" w:rsidR="00B61B13" w:rsidRPr="00B61B13" w:rsidRDefault="00B61B13" w:rsidP="00B61B13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Decreased team morale and motivation</w:t>
          </w:r>
        </w:p>
        <w:p w14:paraId="779BB4BC" w14:textId="77777777" w:rsidR="00B61B13" w:rsidRPr="00B61B13" w:rsidRDefault="00B61B13" w:rsidP="00B61B13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Distrust or resentment between team members</w:t>
          </w:r>
        </w:p>
        <w:p w14:paraId="2B718244" w14:textId="77777777" w:rsidR="00B61B13" w:rsidRPr="00B61B13" w:rsidRDefault="00B61B13" w:rsidP="00B61B13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Delays in application development and missed milestones</w:t>
          </w:r>
        </w:p>
        <w:p w14:paraId="3C9F28D2" w14:textId="77777777" w:rsidR="00B61B13" w:rsidRPr="00B61B13" w:rsidRDefault="00B61B13" w:rsidP="00B61B13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</w:pPr>
          <w:r w:rsidRPr="00B61B13">
            <w:rPr>
              <w:rFonts w:asciiTheme="minorHAnsi" w:eastAsia="Calibri" w:hAnsiTheme="minorHAnsi" w:cstheme="minorHAnsi"/>
              <w:color w:val="565A5C"/>
              <w:sz w:val="24"/>
              <w:szCs w:val="24"/>
            </w:rPr>
            <w:t>Loss of productivity and potential attrition</w:t>
          </w:r>
        </w:p>
        <w:p w14:paraId="5188070F" w14:textId="77777777" w:rsidR="00B61B13" w:rsidRPr="00B13278" w:rsidRDefault="00F430D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565A5C"/>
              <w:sz w:val="24"/>
              <w:szCs w:val="24"/>
            </w:rPr>
          </w:pPr>
        </w:p>
      </w:sdtContent>
    </w:sdt>
    <w:bookmarkStart w:id="6" w:name="_heading=h.2et92p0" w:colFirst="0" w:colLast="0" w:displacedByCustomXml="next"/>
    <w:bookmarkEnd w:id="6" w:displacedByCustomXml="next"/>
    <w:sdt>
      <w:sdtPr>
        <w:tag w:val="goog_rdk_44"/>
        <w:id w:val="-901133505"/>
      </w:sdtPr>
      <w:sdtEndPr/>
      <w:sdtContent>
        <w:p w14:paraId="202D790A" w14:textId="77777777" w:rsidR="006151BE" w:rsidRDefault="005B7D23" w:rsidP="000B3932">
          <w:pPr>
            <w:pStyle w:val="Heading2"/>
          </w:pPr>
          <w:r>
            <w:t>Conflict Resolution</w:t>
          </w:r>
        </w:p>
      </w:sdtContent>
    </w:sdt>
    <w:sdt>
      <w:sdtPr>
        <w:tag w:val="goog_rdk_47"/>
        <w:id w:val="-1504661065"/>
      </w:sdtPr>
      <w:sdtEndPr>
        <w:rPr>
          <w:sz w:val="24"/>
          <w:szCs w:val="24"/>
        </w:rPr>
      </w:sdtEndPr>
      <w:sdtContent>
        <w:p w14:paraId="5AFFB58A" w14:textId="77777777" w:rsidR="008E7B0F" w:rsidRPr="008E7B0F" w:rsidRDefault="008E7B0F" w:rsidP="008E7B0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  <w:bCs/>
              <w:sz w:val="24"/>
              <w:szCs w:val="24"/>
            </w:rPr>
          </w:pPr>
          <w:r w:rsidRPr="008E7B0F">
            <w:rPr>
              <w:b/>
              <w:bCs/>
              <w:sz w:val="24"/>
              <w:szCs w:val="24"/>
            </w:rPr>
            <w:t>Desired Outcomes</w:t>
          </w:r>
        </w:p>
        <w:p w14:paraId="1EE46167" w14:textId="77777777" w:rsidR="008E7B0F" w:rsidRPr="008E7B0F" w:rsidRDefault="008E7B0F" w:rsidP="008E7B0F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Successful integration of the San Jose team members into the Raleigh office, with all employees feeling valued and secure.</w:t>
          </w:r>
        </w:p>
        <w:p w14:paraId="3A795FF8" w14:textId="77777777" w:rsidR="008E7B0F" w:rsidRPr="008E7B0F" w:rsidRDefault="008E7B0F" w:rsidP="008E7B0F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Open, transparent communication that addresses concerns promptly and honestly.</w:t>
          </w:r>
        </w:p>
        <w:p w14:paraId="5D6385BC" w14:textId="77777777" w:rsidR="008E7B0F" w:rsidRPr="008E7B0F" w:rsidRDefault="008E7B0F" w:rsidP="008E7B0F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Retention of all critical talent, with clear roles, responsibilities, and opportunities for professional growth.</w:t>
          </w:r>
        </w:p>
        <w:p w14:paraId="4E0E5291" w14:textId="77777777" w:rsidR="008E7B0F" w:rsidRPr="008E7B0F" w:rsidRDefault="008E7B0F" w:rsidP="008E7B0F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8E7B0F">
            <w:rPr>
              <w:sz w:val="24"/>
              <w:szCs w:val="24"/>
            </w:rPr>
            <w:t>Positive team culture that leverages the diverse skills and experiences of all members to drive project success.</w:t>
          </w:r>
        </w:p>
        <w:p w14:paraId="73DE19A3" w14:textId="16825347" w:rsidR="006151BE" w:rsidRPr="008E7B0F" w:rsidRDefault="008E7B0F" w:rsidP="008E7B0F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565A5C"/>
              <w:sz w:val="24"/>
              <w:szCs w:val="24"/>
            </w:rPr>
          </w:pPr>
          <w:r w:rsidRPr="008E7B0F">
            <w:rPr>
              <w:sz w:val="24"/>
              <w:szCs w:val="24"/>
            </w:rPr>
            <w:t xml:space="preserve">Best-Case Scenario: The team collaborates effectively, project milestones are met or exceeded, and the new </w:t>
          </w:r>
          <w:proofErr w:type="spellStart"/>
          <w:r w:rsidRPr="008E7B0F">
            <w:rPr>
              <w:sz w:val="24"/>
              <w:szCs w:val="24"/>
            </w:rPr>
            <w:t>DataNanny</w:t>
          </w:r>
          <w:proofErr w:type="spellEnd"/>
          <w:r w:rsidRPr="008E7B0F">
            <w:rPr>
              <w:sz w:val="24"/>
              <w:szCs w:val="24"/>
            </w:rPr>
            <w:t xml:space="preserve"> application sets a standard for security and innovation in the market.</w:t>
          </w:r>
        </w:p>
      </w:sdtContent>
    </w:sdt>
    <w:bookmarkStart w:id="7" w:name="_heading=h.3dy6vkm" w:colFirst="0" w:colLast="0" w:displacedByCustomXml="next"/>
    <w:bookmarkEnd w:id="7" w:displacedByCustomXml="next"/>
    <w:sdt>
      <w:sdtPr>
        <w:tag w:val="goog_rdk_48"/>
        <w:id w:val="483825434"/>
      </w:sdtPr>
      <w:sdtEndPr/>
      <w:sdtContent>
        <w:p w14:paraId="6154D174" w14:textId="77777777" w:rsidR="00041698" w:rsidRDefault="005B7D23" w:rsidP="00041698">
          <w:pPr>
            <w:pStyle w:val="Heading2"/>
          </w:pPr>
          <w:r>
            <w:t>Action Steps</w:t>
          </w:r>
        </w:p>
      </w:sdtContent>
    </w:sdt>
    <w:sdt>
      <w:sdtPr>
        <w:tag w:val="goog_rdk_51"/>
        <w:id w:val="-1340919550"/>
      </w:sdtPr>
      <w:sdtEndPr>
        <w:rPr>
          <w:b w:val="0"/>
          <w:bCs w:val="0"/>
          <w:caps w:val="0"/>
          <w:color w:val="404040"/>
          <w:sz w:val="18"/>
          <w:szCs w:val="18"/>
        </w:rPr>
      </w:sdtEndPr>
      <w:sdtContent>
        <w:p w14:paraId="77B86482" w14:textId="01958D27" w:rsidR="00A476B7" w:rsidRPr="00041698" w:rsidRDefault="00A476B7" w:rsidP="00041698">
          <w:pPr>
            <w:pStyle w:val="Heading2"/>
          </w:pPr>
        </w:p>
        <w:p w14:paraId="533C747F" w14:textId="72347E16" w:rsidR="00FA6270" w:rsidRPr="00880CB0" w:rsidRDefault="00FA6270" w:rsidP="00A476B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  <w:bCs/>
              <w:sz w:val="24"/>
              <w:szCs w:val="24"/>
            </w:rPr>
          </w:pPr>
          <w:r w:rsidRPr="00880CB0">
            <w:rPr>
              <w:b/>
              <w:bCs/>
              <w:sz w:val="24"/>
              <w:szCs w:val="24"/>
            </w:rPr>
            <w:t>Facilitate Team Introductions and Open Dialogue</w:t>
          </w:r>
        </w:p>
        <w:p w14:paraId="514E205A" w14:textId="77777777" w:rsidR="00FA6270" w:rsidRPr="00FA6270" w:rsidRDefault="00FA6270" w:rsidP="00A476B7">
          <w:pPr>
            <w:pStyle w:val="ListParagraph"/>
            <w:numPr>
              <w:ilvl w:val="0"/>
              <w:numId w:val="1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Host in-person or virtual meet-and-greet sessions.</w:t>
          </w:r>
        </w:p>
        <w:p w14:paraId="3D3BEBF8" w14:textId="77777777" w:rsidR="00FA6270" w:rsidRPr="00FA6270" w:rsidRDefault="00FA6270" w:rsidP="00A476B7">
          <w:pPr>
            <w:pStyle w:val="ListParagraph"/>
            <w:numPr>
              <w:ilvl w:val="0"/>
              <w:numId w:val="1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Provide a forum for both teams to express expectations, concerns, and questions.</w:t>
          </w:r>
        </w:p>
        <w:p w14:paraId="3ED869AD" w14:textId="77777777" w:rsidR="00FA6270" w:rsidRPr="00FA6270" w:rsidRDefault="00FA6270" w:rsidP="00A476B7">
          <w:pPr>
            <w:pStyle w:val="ListParagraph"/>
            <w:numPr>
              <w:ilvl w:val="0"/>
              <w:numId w:val="1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Use icebreakers and team-building activities to foster trust.</w:t>
          </w:r>
        </w:p>
        <w:p w14:paraId="0F5AF0DC" w14:textId="453DAB42" w:rsidR="00FA6270" w:rsidRPr="00880CB0" w:rsidRDefault="00FA6270" w:rsidP="00880CB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  <w:bCs/>
              <w:sz w:val="24"/>
              <w:szCs w:val="24"/>
            </w:rPr>
          </w:pPr>
          <w:r w:rsidRPr="00880CB0">
            <w:rPr>
              <w:b/>
              <w:bCs/>
              <w:sz w:val="24"/>
              <w:szCs w:val="24"/>
            </w:rPr>
            <w:t>Transparent Communication Plan</w:t>
          </w:r>
        </w:p>
        <w:p w14:paraId="2ED6E7B0" w14:textId="77777777" w:rsidR="00FA6270" w:rsidRPr="00FA6270" w:rsidRDefault="00FA6270" w:rsidP="00A476B7">
          <w:pPr>
            <w:pStyle w:val="ListParagraph"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Schedule regular all-hands meetings to address rumors and updates on the integration process.</w:t>
          </w:r>
        </w:p>
        <w:p w14:paraId="05831485" w14:textId="77777777" w:rsidR="00FA6270" w:rsidRPr="00FA6270" w:rsidRDefault="00FA6270" w:rsidP="00A476B7">
          <w:pPr>
            <w:pStyle w:val="ListParagraph"/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Provide written communications summarizing key points and next steps.</w:t>
          </w:r>
        </w:p>
        <w:p w14:paraId="10B6F408" w14:textId="77777777" w:rsidR="00FA6270" w:rsidRPr="00880CB0" w:rsidRDefault="00FA6270" w:rsidP="00880CB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  <w:bCs/>
              <w:sz w:val="24"/>
              <w:szCs w:val="24"/>
            </w:rPr>
          </w:pPr>
          <w:r w:rsidRPr="00880CB0">
            <w:rPr>
              <w:b/>
              <w:bCs/>
              <w:sz w:val="24"/>
              <w:szCs w:val="24"/>
            </w:rPr>
            <w:t>Clarify Roles and Responsibilities</w:t>
          </w:r>
        </w:p>
        <w:p w14:paraId="55BC95D8" w14:textId="77777777" w:rsidR="00FA6270" w:rsidRPr="00FA6270" w:rsidRDefault="00FA6270" w:rsidP="00880CB0">
          <w:pPr>
            <w:pStyle w:val="ListParagraph"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Conduct skills and experience assessments for all team members.</w:t>
          </w:r>
        </w:p>
        <w:p w14:paraId="3ECD6F7D" w14:textId="77777777" w:rsidR="00FA6270" w:rsidRPr="00FA6270" w:rsidRDefault="00FA6270" w:rsidP="00880CB0">
          <w:pPr>
            <w:pStyle w:val="ListParagraph"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Assign roles based on strengths, ensuring everyone understands their contributions and how they fit into the project.</w:t>
          </w:r>
        </w:p>
        <w:p w14:paraId="6A3AD717" w14:textId="77777777" w:rsidR="00FA6270" w:rsidRPr="00FA6270" w:rsidRDefault="00FA6270" w:rsidP="00880CB0">
          <w:pPr>
            <w:pStyle w:val="ListParagraph"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Highlight opportunities for cross-training and mutual mentorship.</w:t>
          </w:r>
        </w:p>
        <w:p w14:paraId="6E5A6E89" w14:textId="77777777" w:rsidR="00FA6270" w:rsidRPr="00041698" w:rsidRDefault="00FA6270" w:rsidP="00880CB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  <w:bCs/>
              <w:sz w:val="24"/>
              <w:szCs w:val="24"/>
            </w:rPr>
          </w:pPr>
          <w:r w:rsidRPr="00041698">
            <w:rPr>
              <w:b/>
              <w:bCs/>
              <w:sz w:val="24"/>
              <w:szCs w:val="24"/>
            </w:rPr>
            <w:t>Job Security Assurance</w:t>
          </w:r>
        </w:p>
        <w:p w14:paraId="1E4F6E2A" w14:textId="77777777" w:rsidR="00FA6270" w:rsidRPr="00FA6270" w:rsidRDefault="00FA6270" w:rsidP="00041698">
          <w:pPr>
            <w:pStyle w:val="ListParagraph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Directly address rumors of layoffs: clarify that integration aims to strengthen, not shrink, the team.</w:t>
          </w:r>
        </w:p>
        <w:p w14:paraId="6842066A" w14:textId="77777777" w:rsidR="00FA6270" w:rsidRPr="00FA6270" w:rsidRDefault="00FA6270" w:rsidP="00041698">
          <w:pPr>
            <w:pStyle w:val="ListParagraph"/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Outline the company’s vision for growth and opportunities for advancement.</w:t>
          </w:r>
        </w:p>
        <w:p w14:paraId="47FD0373" w14:textId="77777777" w:rsidR="00FA6270" w:rsidRPr="00041698" w:rsidRDefault="00FA6270" w:rsidP="00880CB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  <w:bCs/>
              <w:sz w:val="24"/>
              <w:szCs w:val="24"/>
            </w:rPr>
          </w:pPr>
          <w:r w:rsidRPr="00041698">
            <w:rPr>
              <w:b/>
              <w:bCs/>
              <w:sz w:val="24"/>
              <w:szCs w:val="24"/>
            </w:rPr>
            <w:t>Conflict Management Training</w:t>
          </w:r>
        </w:p>
        <w:p w14:paraId="507A1EAE" w14:textId="77777777" w:rsidR="00FA6270" w:rsidRPr="00FA6270" w:rsidRDefault="00FA6270" w:rsidP="00041698">
          <w:pPr>
            <w:pStyle w:val="ListParagraph"/>
            <w:numPr>
              <w:ilvl w:val="0"/>
              <w:numId w:val="2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Provide training sessions for conflict resolution, cultural sensitivity, and inclusive teamwork.</w:t>
          </w:r>
        </w:p>
        <w:p w14:paraId="77F7D31F" w14:textId="77777777" w:rsidR="00FA6270" w:rsidRPr="00FA6270" w:rsidRDefault="00FA6270" w:rsidP="00041698">
          <w:pPr>
            <w:pStyle w:val="ListParagraph"/>
            <w:numPr>
              <w:ilvl w:val="0"/>
              <w:numId w:val="2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Designate a neutral third party (e.g., HR or external mediator) for confidential reporting of concerns.</w:t>
          </w:r>
        </w:p>
        <w:p w14:paraId="796B4B43" w14:textId="77777777" w:rsidR="00FA6270" w:rsidRPr="00041698" w:rsidRDefault="00FA6270" w:rsidP="0004169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  <w:bCs/>
              <w:sz w:val="24"/>
              <w:szCs w:val="24"/>
            </w:rPr>
          </w:pPr>
          <w:r w:rsidRPr="00041698">
            <w:rPr>
              <w:b/>
              <w:bCs/>
              <w:sz w:val="24"/>
              <w:szCs w:val="24"/>
            </w:rPr>
            <w:t>Monitor and Adjust</w:t>
          </w:r>
        </w:p>
        <w:p w14:paraId="2433450C" w14:textId="77777777" w:rsidR="00FA6270" w:rsidRPr="00FA6270" w:rsidRDefault="00FA6270" w:rsidP="00041698">
          <w:pPr>
            <w:pStyle w:val="ListParagraph"/>
            <w:numPr>
              <w:ilvl w:val="0"/>
              <w:numId w:val="2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sz w:val="24"/>
              <w:szCs w:val="24"/>
            </w:rPr>
          </w:pPr>
          <w:r w:rsidRPr="00FA6270">
            <w:rPr>
              <w:sz w:val="24"/>
              <w:szCs w:val="24"/>
            </w:rPr>
            <w:t>Collect anonymous feedback through surveys or suggestion boxes.</w:t>
          </w:r>
        </w:p>
        <w:p w14:paraId="58A414CE" w14:textId="5DECB300" w:rsidR="006151BE" w:rsidRPr="00FA6270" w:rsidRDefault="00FA6270" w:rsidP="00041698">
          <w:pPr>
            <w:pStyle w:val="ListParagraph"/>
            <w:numPr>
              <w:ilvl w:val="0"/>
              <w:numId w:val="2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565A5C"/>
              <w:sz w:val="24"/>
              <w:szCs w:val="24"/>
            </w:rPr>
          </w:pPr>
          <w:r w:rsidRPr="00FA6270">
            <w:rPr>
              <w:sz w:val="24"/>
              <w:szCs w:val="24"/>
            </w:rPr>
            <w:t>Review progress monthly and adjust action steps as needed to ensure continued cohesion and productivity.</w:t>
          </w:r>
        </w:p>
      </w:sdtContent>
    </w:sdt>
    <w:sectPr w:rsidR="006151BE" w:rsidRPr="00FA6270">
      <w:type w:val="continuous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CCCD1" w14:textId="77777777" w:rsidR="00175D9C" w:rsidRDefault="00175D9C">
      <w:pPr>
        <w:spacing w:after="0" w:line="240" w:lineRule="auto"/>
      </w:pPr>
      <w:r>
        <w:separator/>
      </w:r>
    </w:p>
  </w:endnote>
  <w:endnote w:type="continuationSeparator" w:id="0">
    <w:p w14:paraId="2ED0590C" w14:textId="77777777" w:rsidR="00175D9C" w:rsidRDefault="0017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52"/>
      <w:id w:val="-1081365979"/>
    </w:sdtPr>
    <w:sdtEndPr/>
    <w:sdtContent>
      <w:p w14:paraId="4A2B17CD" w14:textId="694C30A3" w:rsidR="006151BE" w:rsidRDefault="005B7D23">
        <w:pPr>
          <w:pBdr>
            <w:top w:val="nil"/>
            <w:left w:val="nil"/>
            <w:bottom w:val="nil"/>
            <w:right w:val="nil"/>
            <w:between w:val="nil"/>
          </w:pBdr>
          <w:spacing w:before="200" w:after="0" w:line="240" w:lineRule="auto"/>
          <w:ind w:left="-144" w:firstLine="144"/>
          <w:jc w:val="right"/>
          <w:rPr>
            <w:rFonts w:ascii="Arial Black" w:eastAsia="Arial Black" w:hAnsi="Arial Black" w:cs="Arial Black"/>
            <w:color w:val="1F4E79"/>
            <w:sz w:val="20"/>
            <w:szCs w:val="20"/>
          </w:rPr>
        </w:pPr>
        <w:r>
          <w:rPr>
            <w:rFonts w:ascii="Arial Black" w:eastAsia="Arial Black" w:hAnsi="Arial Black" w:cs="Arial Black"/>
            <w:color w:val="1F4E79"/>
            <w:sz w:val="20"/>
            <w:szCs w:val="20"/>
          </w:rPr>
          <w:fldChar w:fldCharType="begin"/>
        </w:r>
        <w:r>
          <w:rPr>
            <w:rFonts w:ascii="Arial Black" w:eastAsia="Arial Black" w:hAnsi="Arial Black" w:cs="Arial Black"/>
            <w:color w:val="1F4E79"/>
            <w:sz w:val="20"/>
            <w:szCs w:val="20"/>
          </w:rPr>
          <w:instrText>PAGE</w:instrText>
        </w:r>
        <w:r>
          <w:rPr>
            <w:rFonts w:ascii="Arial Black" w:eastAsia="Arial Black" w:hAnsi="Arial Black" w:cs="Arial Black"/>
            <w:color w:val="1F4E79"/>
            <w:sz w:val="20"/>
            <w:szCs w:val="20"/>
          </w:rPr>
          <w:fldChar w:fldCharType="separate"/>
        </w:r>
        <w:r w:rsidR="001360EE">
          <w:rPr>
            <w:rFonts w:ascii="Arial Black" w:eastAsia="Arial Black" w:hAnsi="Arial Black" w:cs="Arial Black"/>
            <w:noProof/>
            <w:color w:val="1F4E79"/>
            <w:sz w:val="20"/>
            <w:szCs w:val="20"/>
          </w:rPr>
          <w:t>2</w:t>
        </w:r>
        <w:r>
          <w:rPr>
            <w:rFonts w:ascii="Arial Black" w:eastAsia="Arial Black" w:hAnsi="Arial Black" w:cs="Arial Black"/>
            <w:color w:val="1F4E79"/>
            <w:sz w:val="20"/>
            <w:szCs w:val="20"/>
          </w:rPr>
          <w:fldChar w:fldCharType="end"/>
        </w:r>
      </w:p>
    </w:sdtContent>
  </w:sdt>
  <w:sdt>
    <w:sdtPr>
      <w:tag w:val="goog_rdk_53"/>
      <w:id w:val="-1649513937"/>
    </w:sdtPr>
    <w:sdtEndPr/>
    <w:sdtContent>
      <w:p w14:paraId="723CE631" w14:textId="77777777" w:rsidR="006151BE" w:rsidRDefault="00F430D9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after="0" w:line="276" w:lineRule="auto"/>
          <w:rPr>
            <w:rFonts w:ascii="Arial Black" w:eastAsia="Arial Black" w:hAnsi="Arial Black" w:cs="Arial Black"/>
            <w:color w:val="1F4E79"/>
            <w:sz w:val="20"/>
            <w:szCs w:val="20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54"/>
      <w:id w:val="-205102625"/>
    </w:sdtPr>
    <w:sdtEndPr/>
    <w:sdtContent>
      <w:p w14:paraId="356DA526" w14:textId="623DBCCF" w:rsidR="006151BE" w:rsidRDefault="005B7D23">
        <w:pPr>
          <w:pBdr>
            <w:top w:val="nil"/>
            <w:left w:val="nil"/>
            <w:bottom w:val="nil"/>
            <w:right w:val="nil"/>
            <w:between w:val="nil"/>
          </w:pBdr>
          <w:spacing w:before="200" w:after="0" w:line="240" w:lineRule="auto"/>
          <w:ind w:left="-144" w:firstLine="144"/>
          <w:jc w:val="right"/>
          <w:rPr>
            <w:rFonts w:ascii="Arial Black" w:eastAsia="Arial Black" w:hAnsi="Arial Black" w:cs="Arial Black"/>
            <w:color w:val="1F4E79"/>
            <w:sz w:val="20"/>
            <w:szCs w:val="20"/>
          </w:rPr>
        </w:pPr>
        <w:r>
          <w:rPr>
            <w:rFonts w:ascii="Arial Black" w:eastAsia="Arial Black" w:hAnsi="Arial Black" w:cs="Arial Black"/>
            <w:color w:val="1F4E79"/>
            <w:sz w:val="20"/>
            <w:szCs w:val="20"/>
          </w:rPr>
          <w:fldChar w:fldCharType="begin"/>
        </w:r>
        <w:r>
          <w:rPr>
            <w:rFonts w:ascii="Arial Black" w:eastAsia="Arial Black" w:hAnsi="Arial Black" w:cs="Arial Black"/>
            <w:color w:val="1F4E79"/>
            <w:sz w:val="20"/>
            <w:szCs w:val="20"/>
          </w:rPr>
          <w:instrText>PAGE</w:instrText>
        </w:r>
        <w:r>
          <w:rPr>
            <w:rFonts w:ascii="Arial Black" w:eastAsia="Arial Black" w:hAnsi="Arial Black" w:cs="Arial Black"/>
            <w:color w:val="1F4E79"/>
            <w:sz w:val="20"/>
            <w:szCs w:val="20"/>
          </w:rPr>
          <w:fldChar w:fldCharType="separate"/>
        </w:r>
        <w:r w:rsidR="00175D9C">
          <w:rPr>
            <w:rFonts w:ascii="Arial Black" w:eastAsia="Arial Black" w:hAnsi="Arial Black" w:cs="Arial Black"/>
            <w:noProof/>
            <w:color w:val="1F4E79"/>
            <w:sz w:val="20"/>
            <w:szCs w:val="20"/>
          </w:rPr>
          <w:t>0</w:t>
        </w:r>
        <w:r>
          <w:rPr>
            <w:rFonts w:ascii="Arial Black" w:eastAsia="Arial Black" w:hAnsi="Arial Black" w:cs="Arial Black"/>
            <w:color w:val="1F4E79"/>
            <w:sz w:val="20"/>
            <w:szCs w:val="20"/>
          </w:rPr>
          <w:fldChar w:fldCharType="end"/>
        </w:r>
        <w:r>
          <w:rPr>
            <w:rFonts w:ascii="Arial Black" w:eastAsia="Arial Black" w:hAnsi="Arial Black" w:cs="Arial Black"/>
            <w:color w:val="1F4E79"/>
            <w:sz w:val="20"/>
            <w:szCs w:val="20"/>
          </w:rPr>
          <w:t xml:space="preserve"> </w:t>
        </w:r>
      </w:p>
    </w:sdtContent>
  </w:sdt>
  <w:sdt>
    <w:sdtPr>
      <w:tag w:val="goog_rdk_55"/>
      <w:id w:val="-46840605"/>
    </w:sdtPr>
    <w:sdtEndPr/>
    <w:sdtContent>
      <w:p w14:paraId="4A657AC5" w14:textId="77777777" w:rsidR="006151BE" w:rsidRDefault="00F430D9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after="0" w:line="276" w:lineRule="auto"/>
          <w:rPr>
            <w:rFonts w:ascii="Arial Black" w:eastAsia="Arial Black" w:hAnsi="Arial Black" w:cs="Arial Black"/>
            <w:color w:val="1F4E79"/>
            <w:sz w:val="20"/>
            <w:szCs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FC412" w14:textId="77777777" w:rsidR="00175D9C" w:rsidRDefault="00175D9C">
      <w:pPr>
        <w:spacing w:after="0" w:line="240" w:lineRule="auto"/>
      </w:pPr>
      <w:r>
        <w:separator/>
      </w:r>
    </w:p>
  </w:footnote>
  <w:footnote w:type="continuationSeparator" w:id="0">
    <w:p w14:paraId="3E38AC0A" w14:textId="77777777" w:rsidR="00175D9C" w:rsidRDefault="00175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CABA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6802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825E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1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529D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A4E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0BC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3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368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4A1B59"/>
    <w:multiLevelType w:val="multilevel"/>
    <w:tmpl w:val="D142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A7CCE"/>
    <w:multiLevelType w:val="hybridMultilevel"/>
    <w:tmpl w:val="FFE0E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B7A9C"/>
    <w:multiLevelType w:val="hybridMultilevel"/>
    <w:tmpl w:val="B6B49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B62895"/>
    <w:multiLevelType w:val="multilevel"/>
    <w:tmpl w:val="08E80AE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F255A54"/>
    <w:multiLevelType w:val="hybridMultilevel"/>
    <w:tmpl w:val="82FA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84199"/>
    <w:multiLevelType w:val="multilevel"/>
    <w:tmpl w:val="B566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15AFC"/>
    <w:multiLevelType w:val="hybridMultilevel"/>
    <w:tmpl w:val="4C40A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EA3389"/>
    <w:multiLevelType w:val="hybridMultilevel"/>
    <w:tmpl w:val="2BE42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0038BA"/>
    <w:multiLevelType w:val="hybridMultilevel"/>
    <w:tmpl w:val="E5047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DA2BBC"/>
    <w:multiLevelType w:val="hybridMultilevel"/>
    <w:tmpl w:val="60A61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D80289"/>
    <w:multiLevelType w:val="multilevel"/>
    <w:tmpl w:val="D416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E918B7"/>
    <w:multiLevelType w:val="hybridMultilevel"/>
    <w:tmpl w:val="67BE3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552DA9"/>
    <w:multiLevelType w:val="hybridMultilevel"/>
    <w:tmpl w:val="22D23264"/>
    <w:lvl w:ilvl="0" w:tplc="7A3A854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47708"/>
    <w:multiLevelType w:val="hybridMultilevel"/>
    <w:tmpl w:val="878C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23743">
    <w:abstractNumId w:val="12"/>
  </w:num>
  <w:num w:numId="2" w16cid:durableId="515659008">
    <w:abstractNumId w:val="7"/>
  </w:num>
  <w:num w:numId="3" w16cid:durableId="1193154553">
    <w:abstractNumId w:val="6"/>
  </w:num>
  <w:num w:numId="4" w16cid:durableId="405495726">
    <w:abstractNumId w:val="5"/>
  </w:num>
  <w:num w:numId="5" w16cid:durableId="1705787498">
    <w:abstractNumId w:val="4"/>
  </w:num>
  <w:num w:numId="6" w16cid:durableId="1567256716">
    <w:abstractNumId w:val="8"/>
  </w:num>
  <w:num w:numId="7" w16cid:durableId="1956860750">
    <w:abstractNumId w:val="3"/>
  </w:num>
  <w:num w:numId="8" w16cid:durableId="1864250076">
    <w:abstractNumId w:val="2"/>
  </w:num>
  <w:num w:numId="9" w16cid:durableId="661277092">
    <w:abstractNumId w:val="1"/>
  </w:num>
  <w:num w:numId="10" w16cid:durableId="16196062">
    <w:abstractNumId w:val="0"/>
  </w:num>
  <w:num w:numId="11" w16cid:durableId="712534043">
    <w:abstractNumId w:val="13"/>
  </w:num>
  <w:num w:numId="12" w16cid:durableId="49114579">
    <w:abstractNumId w:val="19"/>
  </w:num>
  <w:num w:numId="13" w16cid:durableId="1325351284">
    <w:abstractNumId w:val="9"/>
  </w:num>
  <w:num w:numId="14" w16cid:durableId="510992723">
    <w:abstractNumId w:val="14"/>
  </w:num>
  <w:num w:numId="15" w16cid:durableId="1961916603">
    <w:abstractNumId w:val="22"/>
  </w:num>
  <w:num w:numId="16" w16cid:durableId="1852139913">
    <w:abstractNumId w:val="21"/>
  </w:num>
  <w:num w:numId="17" w16cid:durableId="816654021">
    <w:abstractNumId w:val="10"/>
  </w:num>
  <w:num w:numId="18" w16cid:durableId="287203516">
    <w:abstractNumId w:val="11"/>
  </w:num>
  <w:num w:numId="19" w16cid:durableId="2098205199">
    <w:abstractNumId w:val="17"/>
  </w:num>
  <w:num w:numId="20" w16cid:durableId="1456868302">
    <w:abstractNumId w:val="16"/>
  </w:num>
  <w:num w:numId="21" w16cid:durableId="1607232797">
    <w:abstractNumId w:val="20"/>
  </w:num>
  <w:num w:numId="22" w16cid:durableId="260533379">
    <w:abstractNumId w:val="18"/>
  </w:num>
  <w:num w:numId="23" w16cid:durableId="8200072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1BE"/>
    <w:rsid w:val="00026428"/>
    <w:rsid w:val="00041698"/>
    <w:rsid w:val="000B3932"/>
    <w:rsid w:val="00131629"/>
    <w:rsid w:val="001360EE"/>
    <w:rsid w:val="00175D9C"/>
    <w:rsid w:val="001E2FA3"/>
    <w:rsid w:val="001F71CB"/>
    <w:rsid w:val="002055A0"/>
    <w:rsid w:val="00322D29"/>
    <w:rsid w:val="00392AAC"/>
    <w:rsid w:val="004C076A"/>
    <w:rsid w:val="00551B0A"/>
    <w:rsid w:val="005B5E45"/>
    <w:rsid w:val="005B7D23"/>
    <w:rsid w:val="005F5F1F"/>
    <w:rsid w:val="006151BE"/>
    <w:rsid w:val="00681E7F"/>
    <w:rsid w:val="006A3BEC"/>
    <w:rsid w:val="006A4ECC"/>
    <w:rsid w:val="007125E0"/>
    <w:rsid w:val="00795F9F"/>
    <w:rsid w:val="007A5995"/>
    <w:rsid w:val="007C51EB"/>
    <w:rsid w:val="007D08BD"/>
    <w:rsid w:val="00820B70"/>
    <w:rsid w:val="00871734"/>
    <w:rsid w:val="00880CB0"/>
    <w:rsid w:val="008835F8"/>
    <w:rsid w:val="008E7B0F"/>
    <w:rsid w:val="00927BAA"/>
    <w:rsid w:val="00942448"/>
    <w:rsid w:val="0098343A"/>
    <w:rsid w:val="00A037B0"/>
    <w:rsid w:val="00A476B7"/>
    <w:rsid w:val="00AE72DC"/>
    <w:rsid w:val="00AF4F01"/>
    <w:rsid w:val="00B13278"/>
    <w:rsid w:val="00B61B13"/>
    <w:rsid w:val="00BC5A25"/>
    <w:rsid w:val="00C13194"/>
    <w:rsid w:val="00CD4192"/>
    <w:rsid w:val="00CF77D0"/>
    <w:rsid w:val="00D2105D"/>
    <w:rsid w:val="00D41B5C"/>
    <w:rsid w:val="00D608DA"/>
    <w:rsid w:val="00D611B2"/>
    <w:rsid w:val="00D95248"/>
    <w:rsid w:val="00E72706"/>
    <w:rsid w:val="00EA65EC"/>
    <w:rsid w:val="00EC75F6"/>
    <w:rsid w:val="00EE35C8"/>
    <w:rsid w:val="00F430D9"/>
    <w:rsid w:val="00F44BB6"/>
    <w:rsid w:val="00F817F3"/>
    <w:rsid w:val="00FA6270"/>
    <w:rsid w:val="00FE0B87"/>
    <w:rsid w:val="00F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031E"/>
  <w15:docId w15:val="{40184B69-9FD6-4731-8611-93AA6580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404040"/>
        <w:sz w:val="18"/>
        <w:szCs w:val="18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0E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27BAA"/>
    <w:pPr>
      <w:spacing w:before="360"/>
      <w:outlineLvl w:val="1"/>
    </w:pPr>
  </w:style>
  <w:style w:type="paragraph" w:styleId="Heading3">
    <w:name w:val="heading 3"/>
    <w:basedOn w:val="Heading2"/>
    <w:next w:val="Normal"/>
    <w:rsid w:val="008835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pPr>
      <w:pBdr>
        <w:left w:val="single" w:sz="18" w:space="4" w:color="1F4E79"/>
      </w:pBdr>
      <w:spacing w:before="80" w:after="16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7BAA"/>
    <w:rPr>
      <w:b/>
      <w:bCs/>
      <w:caps/>
      <w:color w:val="1F4E79" w:themeColor="accent1" w:themeShade="80"/>
      <w:sz w:val="28"/>
      <w:szCs w:val="28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D4C59"/>
  </w:style>
  <w:style w:type="paragraph" w:styleId="TOCHeading">
    <w:name w:val="TOC Heading"/>
    <w:basedOn w:val="Heading1"/>
    <w:next w:val="Normal"/>
    <w:uiPriority w:val="39"/>
    <w:unhideWhenUsed/>
    <w:qFormat/>
    <w:rsid w:val="00FD4C5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4C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C59"/>
    <w:pPr>
      <w:spacing w:after="100"/>
      <w:ind w:left="180"/>
    </w:p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right w:w="115" w:type="dxa"/>
      </w:tblCellMar>
    </w:tbl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8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E63GoiKcjr9IBTm7C99ZztBNg==">AMUW2mWRKrUYtbVLysZ+Fw7j287CArfkCzE0Yro5jWcATgY3Vu18tb8C+oWgjw1tKzPP7wCi5lbkT6F9vfSB4kOx9KeIQKf8urmNIjPfNKjtdDetxaC6Q6/f6uYk+9/a2pqF4dYnPifmRvR2+iVBVgPvqtUOwp94g/qZSXvVzhJbZHrNfZ8KpuRt7mFzpJtet5QB9ajHSERYYJSFaxU7T7btbjr+stpzcuQJM973bp68M/DIOTNdyD53R6yBJQuSe1AivtLFWa38ExApoIGFuyP1LY43Xt3B6w=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28B9658B-F88C-4E2F-8D70-8B60A86418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BCA64E-9A9A-4150-AF60-8AD976BCAF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44D19-D144-454D-BBD9-5DE21913B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C2DAA794-2E26-47B6-819B-692421A64F41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&lt;Executive summary&gt;</vt:lpstr>
      <vt:lpstr>    &lt;Application&gt;</vt:lpstr>
      <vt:lpstr>        &lt;Background&gt;</vt:lpstr>
      <vt:lpstr>        &lt;Audience&gt;</vt:lpstr>
      <vt:lpstr>        &lt;Function&gt;</vt:lpstr>
      <vt:lpstr>        &lt;Features&gt;</vt:lpstr>
      <vt:lpstr>    &lt;Conflict&gt;</vt:lpstr>
      <vt:lpstr>    &lt;Conflict Resolution&gt;</vt:lpstr>
      <vt:lpstr>    &lt;Action Steps&gt;</vt:lpstr>
    </vt:vector>
  </TitlesOfParts>
  <Company>SNHU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2 - Recommendation Report Template</dc:title>
  <dc:creator>[Your Name]</dc:creator>
  <cp:lastModifiedBy>Howard Stone</cp:lastModifiedBy>
  <cp:revision>37</cp:revision>
  <dcterms:created xsi:type="dcterms:W3CDTF">2025-05-28T15:33:00Z</dcterms:created>
  <dcterms:modified xsi:type="dcterms:W3CDTF">2025-05-31T14:36:00Z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0x0101003FC679AA94041F4BA4494D199A3447AF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2018-06-12T07:13:23.0059876Z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Order">
    <vt:r8>7351200</vt:r8>
  </property>
  <property fmtid="{D5CDD505-2E9C-101B-9397-08002B2CF9AE}" pid="17" name="xd_ProgID">
    <vt:lpwstr/>
  </property>
  <property fmtid="{D5CDD505-2E9C-101B-9397-08002B2CF9AE}" pid="18" name="_SourceUrl">
    <vt:lpwstr/>
  </property>
  <property fmtid="{D5CDD505-2E9C-101B-9397-08002B2CF9AE}" pid="19" name="_SharedFileIndex">
    <vt:lpwstr/>
  </property>
  <property fmtid="{D5CDD505-2E9C-101B-9397-08002B2CF9AE}" pid="20" name="ComplianceAssetId">
    <vt:lpwstr/>
  </property>
  <property fmtid="{D5CDD505-2E9C-101B-9397-08002B2CF9AE}" pid="21" name="TemplateUrl">
    <vt:lpwstr/>
  </property>
  <property fmtid="{D5CDD505-2E9C-101B-9397-08002B2CF9AE}" pid="22" name="xd_Signature">
    <vt:bool>false</vt:bool>
  </property>
</Properties>
</file>