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Heiti SC"/>
          <w:b w:val="0"/>
        </w:rPr>
        <w:t>项目中心 Agent 开发说明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0. 开发步骤与 P 级清单</w:t>
      </w:r>
    </w:p>
    <w:p>
      <w:pPr>
        <w:spacing w:after="80"/>
      </w:pPr>
      <w:r>
        <w:rPr>
          <w:rFonts w:ascii="Times New Roman" w:hAnsi="Times New Roman" w:cs="Times New Roman" w:eastAsia="Songti SC"/>
          <w:b w:val="0"/>
        </w:rPr>
        <w:t>本节为执行入口。P0 必须先完成，P1 紧随其后，P2 进入扩展阶段，P3 只做预留或后续增强。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P级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顺序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开发步骤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完成标准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实现任务入口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 转 TaskCard，生成 task_id、risk_level、missing_fields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用户输入能进入统一任务卡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实现任务 DAG 和路由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Router 分发需求、几何、材料、工艺、RAG、脚本任务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每次分发有输入摘要和责任 Agent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 RunEventStream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 agent_started、edge_transfer、console_line、token_usage_delta、approval_required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UI 能被中心 Agent 事件驱动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实现补丁审查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 经过 schema、权限、证据、单位和风险检查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关键字段不被界面或专业 Agent 直接合并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实现阶段复盘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 DecisionRecord、AuditEvent、StageSummary、TaskBacklog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下一轮开发可从阶段摘要恢复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文档用途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把用户目标转成任务图、上下文视图、候选补丁、证据约束和阶段复盘。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本轮处理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删除论文式包装，保留技术判断、任务拆分、验收口径、资料依据和原文表格资产。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备份位置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tmp/original_docx_backup/20260531_225735/02_项目中心Agent详细架构计划与任务目标.docx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1. 核心判断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中心 Agent 是调度和治理内核，负责项目入口、任务 DAG、Agent Router、Context View、补丁审查、工具权限和质量门控。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一阶段先跑通仿真准备闭环，求解提交、结果抽取、优化和正式报告生成保留接口。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专业 Agent 输出保持候选状态，中心 Agent 与 Validator 决定退回、合并低风险字段或提交人工审批。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每轮任务形成 DecisionRecord、AuditEvent 和 StageSummary，便于后续回归测试和复盘。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2. 优先交付物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center_agent 模块，包含任务创建、路由、上下文视图分发、补丁审查和阶段摘要。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Task DAG fixtures，覆盖低风险仿真准备任务。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policy 配置，包含工具白名单、字段锁、权限等级和人工确认节点。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handoff 记录模板，记录变更、验证命令、失败样例和下一步任务。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3. 验收口径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输入目标后能生成任务 DAG，并分发给材料、几何、工艺、RAG 和脚本相关 Agent。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专业 Agent 的候选补丁能经过 schema、权限和证据检查。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工具调用均绑定 TaskCard、权限等级、参数摘要和审计记录。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阶段结束后能形成可检索的 StageSummary 和后续任务列表。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4. 资料依据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本节只保留支撑开发判断的资料来源。论文写作格式标准已移出正文，后续正式论文再按学校或标准要求恢复。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来源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本地项目资料. 5.28聊天记录总结.docx[Z]. /Users/tangxufeng/Desktop/EIT/Auto_Autoform思路整理/5.28聊天记录总结.docx.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Specification[EB/OL]. (2025-11-25). https://modelcontextprotocol.io/specification/2025-11-25.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Model Context Protocol. Tools[EB/OL]. (2025-03-26). https://modelcontextprotocol.io/specification/2025-03-26/server/tools.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 Forming[EB/OL]. . https://www.autoform.com/en/products/autoform-forming/.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AutoForm-FormingSolver[EB/OL]. . https://www.autoform.com/en/products/autoform-forming/autoform-formingsolver/.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AutoForm Engineering. AutoForm-Sigma[EB/OL]. . https://www.autoform.com/en/products/autoform-forming/autoform-sigma/.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S07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LEWIS P, PEREZ E, PIKTUS A, et al. Retrieval-Augmented Generation for Knowledge-Intensive NLP Tasks[EB/OL]. (2020-05-22). https://arxiv.org/abs/2005.11401.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S08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YAO S, ZHAO J, YU D, et al. ReAct: Synergizing Reasoning and Acting in Language Models[EB/OL]. (2022-10-06). https://arxiv.org/abs/2210.03629.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S09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SHINN N, CASSANO F, BERMAN E, et al. Reflexion: Language Agents with Verbal Reinforcement Learning[EB/OL]. (2023-03-20). https://arxiv.org/abs/2303.11366.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S10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GAO L, MALLADI S, MADAAN A, et al. PAL: Program-aided Language Models[EB/OL]. (2022-11-18). https://arxiv.org/abs/2211.10435.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S11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X, CHEN Y, YUAN L, et al. Executable Code Actions Elicit Better LLM Agents[EB/OL]. (2024-02-01). https://arxiv.org/abs/2402.01030.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S12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XU P, WU G, CHEN X, et al. Skill Discovery for Software Scripting Automation via Offline Simulations with LLMs[EB/OL]. (2025-04-29). https://arxiv.org/abs/2504.20406.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S13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PACKER C, WOODERS S, LIN K, et al. MemGPT: Towards LLMs as Operating Systems[EB/OL]. (2023-10-12). https://arxiv.org/abs/2310.08560.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S14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WU Q, BANSAL G, ZHANG J, et al. AutoGen: Enabling Next-Gen LLM Applications via Multi-Agent Conversation[EB/OL]. (2023-08-16). https://arxiv.org/abs/2308.08155.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S15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L, MA C, FENG X, et al. A Survey on Large Language Model based Autonomous Agents[EB/OL]. (2023-08-22). https://arxiv.org/abs/2308.11432.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S16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 xml:space="preserve"> WANG J, CHEN Y, et al. MooseAgent: A LLM Based Multi-agent Framework for Automating Moose Simulation[EB/OL]. (2025-04-11). https://arxiv.org/abs/2504.08621.</w:t>
            </w:r>
          </w:p>
        </w:tc>
      </w:tr>
    </w:tbl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5. 原文表格与任务清单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以下表格来自原文件，作为开发对象、字段、权限、流程、风险和验收资产继续保留。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1：资料类型；代表来源；转译到项目中心Agent的设计原则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资料类型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代表来源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转译到项目中心Agent的设计原则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本地项目资料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5.28聊天记录总结、项目总览文档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形成中心调度、专业分工、上下文治理、权限分层和RAG证据链。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工具协议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Model Context Protocol规范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把AutoForm操作、检索、脚本和文件处理封装为可发现、可授权、可审计的工具。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工业软件资料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Forming、FormingSolver、Sigma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按照项目、几何、材料、工艺、求解、稳健性和补偿划分工具组。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知识检索研究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Retrieval-Augmented Generation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把资料来源、适用条件、可信度和引用位置写入EvidenceCard。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Agent行动研究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ReAct、Reflexion、PAL、CodeAct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建立规划、行动、观察、反思和执行反馈的可控循环。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脚本技能研究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 Discovery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优先建设离线验证技能库，运行时采用检索、组合和局部适配。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仿真Agent研究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MooseAgent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借鉴自然语言需求到仿真输入、错误反馈和结果验证的流程。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2：编号；任务目标；主要输入；主要输出；验收要点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任务目标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主要输出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验收要点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T1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项目入口与约束识别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用户目标、零件名称、材料信息、AutoForm工程引用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ProjectCard、TaskCard、缺失信息清单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能够识别任务类型、风险等级和必要补充信息。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T2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任务图规划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TaskCard、阶段状态、可用Agent列表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DAG、执行顺序、人工确认点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任务之间存在依赖关系，阶段推进可追踪。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T3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上下文视图构建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规范状态、证据引用、角色权限、token预算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不同Agent仅接收完成任务所需信息。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T4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专业Agent调度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DAG、Agent Registry、Context View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子任务结果、候选补丁、异常状态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能够记录调用对象、输入摘要和输出摘要。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证据检索与绑定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检索问题、资料库、材料或工艺字段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EvidenceCard、引用片段、可信度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所有关键建议均带来源、适用条件和访问时间。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ContextPatch审查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候选补丁、证据卡、权限策略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通过、退回或等待人工确认的补丁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schema、单位、来源、字段权限和冲突检查可复现。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T7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MCP工具控制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工具请求、权限等级、工程状态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工具调用记录、日志引用、错误信息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只允许白名单工具，敏感操作需要审批记录。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T8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阶段摘要与复盘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任务日志、补丁、证据、异常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StageSummary、DecisionRecord、后续任务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阶段输出可以支撑下一轮开发和审计。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3：区域；内容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区域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输入治理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用户目标、项目约束、零件与材料信息、既有AutoForm工程引用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任务规划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任务图生成、阶段状态、优先级、依赖关系、人工确认点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上下文治理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Store、Context View Builder、ContextPatch、StageSummary、AuditLog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协同调度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Registry、角色权限、任务派发、结果收敛、冲突处理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证据调度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Store、MaterialCard、RuleCard、CaseCard、SkillCard、EvidenceCard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工具控制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MCP工具白名单、脚本沙箱、文件操作、日志回收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质量门控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schema校验、单位校验、来源校验、物理规则校验、审批记录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4：模块；核心职责；输入；输出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模块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核心职责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Intent Intake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识别用户目标、项目类型、零件阶段、缺失信息和风险等级。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用户输入、附件、历史项目摘要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TaskCard、missing_fields、risk_level。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 Planner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生成阶段任务图、依赖关系、并行边界和人工确认点。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TaskCard、Agent Registry、项目状态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DAG、stage_plan、approval_points。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 State Kernel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维护规范工程状态、版本、审计记录和阶段摘要。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ContextPatch、工具日志、人工输入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canonical_state、StageSummary、AuditLog。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Router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选择专业Agent，生成局部任务说明，收敛返回结果。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DAG、Context View、角色权限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agent_call、agent_result、routing_log。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 Builder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按角色、任务、风险和预算生成最小必要上下文。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canonical_state、evidence_refs、view_policy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View、redaction_log。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 Orchestrator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将检索问题分发到文献、材料、规则、案例和技能库。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query、field_path、task_type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EvidenceCard、source_bundle、confidence。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 Gatekeeper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审查候选补丁的schema、单位、来源、权限和冲突。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ContextPatch、EvidenceCard、PermissionPolicy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accepted_patch、rejected_patch、review_reason。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 Controller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校验MCP工具白名单、参数、执行权限和日志回收。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tool_request、permission_level、project_state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tool_result、log_ref、error_code。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Quality Gate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检查完整性、物理规则、资料依据、阶段出口和人工审批。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canonical_state、accepted_patches、validation_rules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gate_status、blocking_issues。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Review Memory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将阶段经验写成复盘、失败模式和后续任务。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AuditLog、DecisionRecord、test_result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StageSummary、TaskBacklog、method_note。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5：对象；用途；关键字段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保存项目级元数据和开发阶段。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project_id、part_name、vehicle_area、owner、stage、confidentiality、created_at。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定义当前任务目标、约束和验收标准。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task_id、goal、stage、priority、inputs、constraints、acceptance、blocking_questions。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描述零件、几何引用和检查结果。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part_id、cad_ref、thickness、unit、normal_direction、feature_regions、geometry_checks。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MaterialCard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描述材料候选和材料卡完整性。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grade、thickness、source、flow_curve_ref、r_value、n_value、fld_ref、confidence。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ProcessCard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描述工艺路线和关键参数候选。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operation_seq、blank_ref、binder_force、drawbead、lubrication、die_face_ref、parameter_range。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SolverPlanCard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为后续求解保留提交方案。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solver_type、mesh_policy、run_profile、license_need、expected_outputs、risk_notes。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绑定资料来源、引用位置和适用条件。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source_id、title、url、access_date、quote_or_summary、field_path、applicability、confidence。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登记已验证脚本或工具链技能。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skill_id、task_type、input_schema、tool_chain、permission、validation、failure_modes。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表达专业Agent对规范状态的候选修改。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patch_id、author_agent、field_path、old_value、new_value、reason、evidence_refs、risk_level。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DecisionRecord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记录中心Agent或人工节点的关键决策。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decision_id、decision、alternatives、evidence_refs、approver、timestamp、rollback_ref。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压缩阶段过程并服务后续任务。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stage_id、inputs、accepted_changes、open_risks、artifacts、next_tasks、lessons。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6：层级；名称；中心Agent职责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层级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当前模型窗口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组织当前任务、角色、证据摘要和允许动作，控制输入长度。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当前任务卡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维护目标、阶段、依赖、阻塞问题和验收标准。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规范工程状态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保存项目、零件、材料、工艺、求解和结果的正式字段。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阶段摘要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压缩长历史过程，提炼已接受变更、风险和下一步。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证据与工件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引用CAD、AutoForm工程、日志、云图、表格和资料片段。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长期知识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连接文献库、材料库、规则库、案例库和技能库。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审计版本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保存补丁、审批、回滚点、工具调用和人工确认记录。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7：权限；含义；可执行动作；中心Agent控制点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可执行动作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中心Agent控制点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读取必要上下文和公开证据摘要。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限制字段范围，记录读取目的。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事实追加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追加日志、文件索引、客观检查结果。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校验来源、时间和文件引用。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候选建议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提交材料、工艺、诊断或脚本建议。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要求ContextPatch和EvidenceCard。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低风险写入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写入几何检查、后处理指标和求解状态。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限定字段路径，保留回滚点。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受控提交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合并材料、工艺、求解设置和阶段结论。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执行schema、证据、单位、冲突和审批检查。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执行治理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调用AutoForm、脚本沙箱、回滚和权限管理工具。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仅通过Tool Controller执行，敏感动作需要人工确认。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8：步骤；中心Agent动作；关键产物；质量要求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步骤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中心Agent动作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关键产物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接收用户目标，识别零件、材料、阶段和交付形式。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TaskCard、ProjectCard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缺失信息清晰列出，风险等级明确。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生成任务图，划分专业Agent任务和人工确认点。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任务依赖可解释，并行边界明确。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调用Context View Builder生成角色视图。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只包含完成任务所需字段和证据摘要。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派发几何、材料、工艺、RAG和技能检索任务。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agent_call、agent_result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每个结果带输入摘要和输出摘要。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将专业建议转化或收敛为ContextPatch。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字段路径、单位、原因和证据齐全。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执行补丁审查和冲突检测。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patch_review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通过、退回和待确认均有理由。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运行质量门控，判断是否进入下一阶段。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gate_status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阻塞问题可操作，出口条件可验证。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生成阶段摘要和后续任务。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StageSummary、TaskBacklog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可支撑下一次开发或人工复核。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9：状态；含义；进入条件；退出条件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进入条件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退出条件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created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项目已经建立，基础元数据可读取。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用户提交任务或导入项目。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TaskCard完成。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planning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中心Agent正在生成任务图和缺失信息清单。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TaskCard可用。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Task DAG通过基本检查。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waiting_input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关键输入缺失，需要用户或资料库补充。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缺少材料、几何、工艺或权限信息。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阻塞字段补齐或被标记为待后续确认。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agent_running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专业Agent正在执行局部任务。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 View已生成。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所有子任务返回结果或异常。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patch_review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候选补丁正在审查。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存在待审ContextPatch。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补丁通过、退回或转人工确认。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ready_for_stage_gate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本阶段资料已汇总，等待质量门控。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关键补丁处理完成。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gate_status生成。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ready_for_solver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仿真准备达到求解前置条件。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材料、几何、工艺和求解计划达到出口标准。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后续接入求解执行Agent。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stage_closed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阶段完成并写入摘要。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质量门控通过或阶段人工结束。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进入下一阶段任务。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archived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项目阶段归档。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交付物和审计记录齐全。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需要重新打开时生成新TaskCard。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10：异常类型；典型表现；处理策略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异常类型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典型表现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处理策略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需求歧义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用户目标缺少零件阶段、材料牌号或交付形式。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生成blocking_questions，并给出最小可推进任务。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资料冲突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不同来源给出不同材料参数或工艺建议。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保留多个EvidenceCard，按来源等级、适用条件和人工确认状态排序。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字段冲突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两个Agent修改同一字段且结论不同。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进入patch_review，要求补充证据或转人工审批。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工具拒绝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MCP工具参数错误、权限不足或执行失败。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记录tool_error，生成修复任务，限制重复尝试次数。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上下文膨胀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历史日志、资料片段和结果摘要超过预算。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触发StageSummary和按需再水化，仅保留当前任务证据。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脚本风险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脚本涉及材料、工艺或工程文件写入。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进入P5审批和沙箱执行，关键字段仍以ContextPatch合并。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物理规则异常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工艺建议违反常识范围或结果指标不可接受。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触发Quality Gate阻塞，要求诊断Agent提出验证计划。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11：阶段；建设内容；可交付物；验证方式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建设内容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可交付物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验证方式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整理schema、权限矩阵、状态机和样例数据。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architecture.md、context_schema.json、sample_project.json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schema校验和文档审查。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实现中心Agent核心流程，包括任务入口、任务图和阶段状态。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center_agent_core、TaskCard、Task DAG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离线样例任务回放。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实现Context Store、Context View Builder和ContextPatch审查。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context_store、view_builder、patch_gate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字段级权限和冲突测试。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接入RAG和证据卡片，形成资料来源绑定。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rag_adapter、EvidenceCard、source_registry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检索问题集和引用完整性检查。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接入专业Agent框架，完成几何、材料、工艺和RAG Agent的模拟运行。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agent_registry、agent_router、mock_agents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端到端仿真准备任务测试。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接入MCP工具白名单和脚本技能库入口。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tool_controller、SkillCard、tool_policy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只读工具、候选写入和拒绝路径测试。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形成MVP演示任务，生成阶段摘要和开发复盘。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mvp_case、StageSummary、handoff_note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固定测试用例通过并可人工复核。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12：用例；目标；通过标准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目标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UC1 项目创建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从自然语言目标创建ProjectCard和TaskCard。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项目、阶段、缺失信息和验收标准字段完整。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UC2 任务图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生成几何、材料、工艺、检索和补丁审查任务。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任务依赖无环，人工确认点存在。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UC3 上下文视图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为材料Agent和工艺Agent生成不同视图。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材料Agent无法看到无关工具权限，工艺Agent能看到必要材料摘要。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UC4 证据绑定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检索材料或工艺依据并生成EvidenceCard。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证据含标题、URL、访问日期、适用条件和字段路径。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UC5 候选补丁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专业Agent提交材料或工艺建议。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ContextPatch含old_value、new_value、reason和evidence_refs。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UC6 补丁审查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中心Agent审查候选补丁。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权限、单位、来源和冲突检查结果可复现。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UC7 阶段摘要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输出StageSummary和下一步任务。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摘要能支持后续求解执行Agent接入。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UC8 禁止路径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模拟越权工具或无来源建议。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系统拒绝合并并记录原因。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13：指标；定义；建议阈值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指标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定义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建议阈值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任务图完整率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必要子任务被生成且依赖关系正确的比例。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MVP不低于90%。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证据覆盖率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关键建议带EvidenceCard的比例。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材料、工艺、求解关键字段达到100%。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补丁合规率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ContextPatch通过schema、单位、来源和权限检查的比例。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MVP不低于95%。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越权拦截率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无权限写入和敏感工具调用被拦截的比例。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应达到100%。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阶段可复现率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通过StageSummary和AuditLog复现阶段决策的比例。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MVP不低于90%。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人工确认效率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需要用户确认的问题是否聚合、明确、可回答。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单阶段关键确认点不超过3组。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技能复用率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任务调用已登记SkillCard或工具链模板的比例。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D5阶段开始统计。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失败沉淀率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工具失败、资料冲突和补丁退回是否形成失败模式记录。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阻塞级异常达到100%。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14：编号；文档名称；中心Agent相关输出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编号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文档名称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中心Agent相关输出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共享上下文结构体与权限策略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C0至C6、P0至P5、字段路径、ContextPatch合并规则。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RAG数据层与索引方案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EvidenceCard、DocumentCard、MaterialCard、RuleCard和CaseCard。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AutoForm MCP工具白名单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工具分组、输入输出schema、只读与敏感动作标注。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06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柔性脚本与Skill Library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SkillCard、离线验证、脚本沙箱、失败模式和运行时检索。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07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MVP开发任务拆分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任务编号、代码模块、验收命令、测试样例和交接记录。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15：对象；统一规则；开发落点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对象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统一规则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开发落点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 Agent 均可通过 L3 Planner、Policy Engine 和 Tool Controller 调用已登记柔性脚本。柔性脚本的服务目标，是减少重复检索、重复解析、重复写脚本和重复校验。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脚本结果写成 ScriptRunRecord、EvidenceRef 或 ContextPatchDraft；关键材料、工艺、求解和结论字段仍由中心 Agent、Validator 或人工节点合并。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上下文结构体服务共享上下文和提升协作效率。长文本、日志、PDF 正文和完整资料留在 C3 至 C5，C0 只放当前角色所需摘要、字段和展开入口。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每个 Agent 配置 read_scope、write_scope、expand_scope、token_budget 和 redaction_rule；视图构造结果记录 view_hash 与 redaction_report。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工艺数据库作为全体 Agent 可调用的工程证据层，覆盖材料、零件、工序、参数、缺陷、案例、脚本、结果和评审意见。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所有查询经过 QueryRouter、ACL、来源等级、版本和审批状态过滤；输出保持候选证据、候选参数或候选规则身份。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边界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各 Agent 通过卡片和补丁协作，避免直接改写彼此内部状态。共享对象包括 TaskCard、ContextView、EvidenceBundle、SkillCard、ProcessCard 和 StageSummary。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跨 Agent 依赖以字段路径、证据引用、风险等级和审批点表达；并行开发以契约测试和样例回放收束。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中心治理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 负责任务图、权限、补丁合并、工具申请、质量门控和阶段复盘，专业 Agent 负责候选产物和证据说明。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P4 用于关键状态合并，P5 用于受控工具执行和系统治理；专业 Agent 默认围绕 P1 至 P3 运行。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16：Agent；主要读取；主要写入；柔性脚本调用；工艺数据库调用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主要读取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主要写入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柔性脚本调用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工艺数据库调用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中心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C1、C2、C3、C5、C6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合并关键字段、写 StageSummary 和 DecisionRecord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可调用治理、压缩、校验和编排脚本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可查询授权范围内全部子库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C0、C1、C2 摘要、C5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DemandTriageCard、MissingInfoChecklist 和 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可调用需求解析、分诊和路由脚本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可查询材料、工艺、缺陷、案例和技能子库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几何切片、C4 文件引用、C5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GeometryCheck、DataRequirementCard 和低风险检查项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 CAD 元数据、单位检查和文件索引脚本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可查询标准、材料基础、几何案例和文件规则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材料切片、C4 材料工件、C5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MaterialSuggestion、ValidationReport 和 ContextPatchDraft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可调用材料字段清洗、曲线检查和来源核验脚本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可查询材料库、标准、AutoForm 材料资料和企业材料卡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零件材料摘要、C5 规则案例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ProcessCandidate、SimulationPlanDraft 和验证计划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可调用工艺参数表、规则匹配和候选方案生成脚本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可查询规则库、案例库、缺陷库、工具库和脚本库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RAG 检索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 查询意图、C5 授权资料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EvidenceBundle、retrieval_run 和失败样例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可调用解析、分块、索引和重排脚本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作为数据库服务入口执行受控检索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柔性脚本与技能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C0、C5 SkillCard、C6 脚本审计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SkillCard、ValidationReport 和失败模式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负责登记、验证、淘汰和组合脚本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 ToolCard、SkillCard、案例和失败记录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求解执行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求解计划、C4 工程日志、C6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SolverStatus、ToolLog 和候选结果引用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可调用提交前检查、日志解析和运行监控脚本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可查询求解案例、工具说明和失败修复记录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后处理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结果字段、C4 云图表格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ResultEvidenceCard 和低风险指标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可调用云图索引、表格抽取和指标汇总脚本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可查询结果证据库、缺陷规则和案例库</w:t>
            </w:r>
          </w:p>
        </w:tc>
      </w:tr>
      <w:tr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报告 Agent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C0、C2 已确认字段、C3 摘要、C4 证据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 ReportDraft 和 CitationPlan，不合并工程结论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可调用证据汇总、图表清单和格式检查脚本</w:t>
            </w:r>
          </w:p>
        </w:tc>
        <w:tc>
          <w:tcPr>
            <w:tcW w:type="dxa" w:w="199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可查询已授权证据、标准摘要和报告模板</w:t>
            </w:r>
          </w:p>
        </w:tc>
      </w:tr>
    </w:tbl>
    <w:p/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表 17：名称；含义；使用要求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含义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使用要求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需求与工艺判定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入口分诊、风险等级、缺失字段、下游路由。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避免与工艺规划 Agent 混名；上下文表中的旧称统一映射到该名称。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工艺规划 Agent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工艺路线候选、参数窗口、仿真任务书和验证计划。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工艺设置可作为其内部能力或后续执行子模块，文档标题统一使用工艺规划 Agent。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Script-L0 至 Script-L4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柔性脚本分层。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与分诊等级区分，所有脚本层级统一加 Script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Triage-L1 至 Triage-L5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需求分诊等级。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与脚本层级区分，所有分诊等级统一加 Triage 前缀。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几何与数据 Agent 的 P3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仅覆盖客观、低风险检查写入。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材料正式曲线、工艺参数、求解设置和工程结论仍走候选补丁与审批。</w:t>
            </w:r>
          </w:p>
        </w:tc>
      </w:tr>
    </w:tbl>
    <w:p/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6. 本轮处理记录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已按开发文档用途重写首页结构，日常阅读先看核心判断、交付物和验收口径。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已保留原文表格，便于继续转成 schema、fixtures、policy、evals 和接口文档。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后续若新增外部资料，必须同步登记 URL、DOI、版本、访问日期、许可状态或内部文件路径。</w:t>
      </w:r>
    </w:p>
    <w:p>
      <w:pPr>
        <w:pStyle w:val="Heading1"/>
      </w:pPr>
      <w:r>
        <w:rPr>
          <w:rFonts w:ascii="Times New Roman" w:hAnsi="Times New Roman" w:cs="Times New Roman" w:eastAsia="Heiti SC"/>
          <w:b w:val="0"/>
        </w:rPr>
        <w:t>7. 软件界面接入补充</w:t>
      </w:r>
    </w:p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中心 Agent 需要成为界面事件源，向前端提供任务状态、Agent 状态、连接传输、审批需求和 token 用量。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新增 RunEventStream，输出 run_started、agent_started、agent_delta、edge_transfer、console_line、token_usage_delta、approval_required 和 run_completed。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中心 Agent 输出给界面的内容必须来自 TaskCard、ContextView、AgentStatus、AuditEvent 和 TokenUsageSnapshot。</w:t>
      </w:r>
    </w:p>
    <w:p>
      <w:pPr>
        <w:spacing w:after="60"/>
        <w:ind w:left="198" w:hanging="198"/>
      </w:pPr>
      <w:r>
        <w:rPr>
          <w:rFonts w:ascii="Times New Roman" w:hAnsi="Times New Roman" w:cs="Times New Roman" w:eastAsia="Songti SC"/>
          <w:b w:val="0"/>
        </w:rPr>
        <w:t xml:space="preserve">• </w:t>
      </w:r>
      <w:r>
        <w:rPr>
          <w:rFonts w:ascii="Times New Roman" w:hAnsi="Times New Roman" w:cs="Times New Roman" w:eastAsia="Songti SC"/>
          <w:b w:val="0"/>
        </w:rPr>
        <w:t>界面只展示状态和证据，不允许绕过中心 Agent 直接合并正式工程字段。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接入对象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前端展示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后端来源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写回边界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用户输入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任务输入框、附件引用、约束选择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UserRequestDraft、TaskCard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提交到中心 Agent，不直接写 CanonicalState。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状态总结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阶段、缺失项、风险、下一步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StageSummary、AgentStatus、DecisionRecord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只读展示，确认动作生成 ContextPatch。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Agent 图谱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节点状态、连接传输、高亮外圈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RunEvent、AgentStatus、AgentEdgeStatus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图谱状态进入 UIState。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命令输出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类似 cmd 的 ConsoleLine 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ScriptRunRecord、ToolRequest、AuditEvent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日志只引用工件，不塞入 C0。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Key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设置弹窗、掩码、连接测试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CredentialProfile、后端密钥读取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前端不持久化明文 Key。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token 用量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本轮总量、分 Agent 用量、预算条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API response usage、Usage API、RunUsageAccumulator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cs="Times New Roman" w:eastAsia="Songti SC"/>
                <w:b w:val="0"/>
              </w:rPr>
              <w:t>统计进入 RunUsageRecord。</w:t>
            </w:r>
          </w:p>
        </w:tc>
      </w:tr>
    </w:tbl>
    <w:p>
      <w:pPr>
        <w:spacing w:after="80" w:line="269" w:lineRule="auto"/>
      </w:pPr>
      <w:r>
        <w:rPr>
          <w:rFonts w:ascii="Times New Roman" w:hAnsi="Times New Roman" w:cs="Times New Roman" w:eastAsia="Songti SC"/>
          <w:b w:val="0"/>
        </w:rPr>
        <w:t>资料依据：OpenAI API Overview、OpenAI Production Best Practices、OpenAI Usage API Reference、OpenAI Responses API Reference、Apple Human Interface Guidelines，以及本目录既有中心 Agent、上下文结构体、RAG、柔性脚本和整体 Vibecoding 开发文档。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Songti SC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Heiti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Heiti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