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 w:eastAsia="Heiti SC" w:cs="Times New Roman"/>
          <w:b/>
          <w:sz w:val="32"/>
        </w:rPr>
        <w:t>AutoForm 中心Agent开发规划</w:t>
      </w:r>
    </w:p>
    <w:p>
      <w:pPr>
        <w:spacing w:line="288" w:lineRule="auto"/>
      </w:pPr>
      <w:r>
        <w:rPr>
          <w:rFonts w:ascii="Times New Roman" w:hAnsi="Times New Roman" w:eastAsia="Songti SC" w:cs="Times New Roman"/>
          <w:b w:val="0"/>
        </w:rPr>
        <w:t>角色 ID：center_agent</w:t>
      </w:r>
    </w:p>
    <w:p>
      <w:pPr>
        <w:spacing w:line="288" w:lineRule="auto"/>
      </w:pPr>
      <w:r>
        <w:rPr>
          <w:rFonts w:ascii="Times New Roman" w:hAnsi="Times New Roman" w:eastAsia="Songti SC" w:cs="Times New Roman"/>
          <w:b w:val="0"/>
        </w:rPr>
        <w:t>规划状态：R5 已有内核，R18 至 R20 继续扩展实时调度</w:t>
      </w:r>
    </w:p>
    <w:p>
      <w:pPr>
        <w:spacing w:line="288" w:lineRule="auto"/>
      </w:pPr>
      <w:r>
        <w:rPr>
          <w:rFonts w:ascii="Times New Roman" w:hAnsi="Times New Roman" w:eastAsia="Songti SC" w:cs="Times New Roman"/>
          <w:b w:val="0"/>
        </w:rPr>
        <w:t>生成时间：2026-06-04 18:03:39</w:t>
      </w:r>
    </w:p>
    <w:p>
      <w:pPr>
        <w:pStyle w:val="Heading1"/>
      </w:pPr>
      <w:r>
        <w:rPr>
          <w:rFonts w:ascii="Times New Roman" w:hAnsi="Times New Roman" w:eastAsia="Heiti SC" w:cs="Times New Roman"/>
          <w:b/>
          <w:sz w:val="28"/>
        </w:rPr>
        <w:t>1 文档定位</w:t>
      </w:r>
    </w:p>
    <w:p>
      <w:pPr>
        <w:spacing w:line="288" w:lineRule="auto"/>
      </w:pPr>
      <w:r>
        <w:rPr>
          <w:rFonts w:ascii="Times New Roman" w:hAnsi="Times New Roman" w:eastAsia="Songti SC" w:cs="Times New Roman"/>
          <w:b w:val="0"/>
        </w:rPr>
        <w:t>作为系统治理内核，负责用户目标接入、任务卡生成、Agent 路由、ContextView 分发、ContextPatch 审查、审批边界、事件流和阶段复盘。</w:t>
      </w:r>
    </w:p>
    <w:p>
      <w:pPr>
        <w:spacing w:line="288" w:lineRule="auto"/>
      </w:pPr>
      <w:r>
        <w:rPr>
          <w:rFonts w:ascii="Times New Roman" w:hAnsi="Times New Roman" w:eastAsia="Songti SC" w:cs="Times New Roman"/>
          <w:b w:val="0"/>
        </w:rPr>
        <w:t>本文档用于后续代码开发、测试设计、前端图谱展示和复盘记录。所有正式工程字段仍通过中心 Agent、ContextPatch、Validator 和人工确认策略合并。</w:t>
      </w:r>
    </w:p>
    <w:p>
      <w:pPr>
        <w:pStyle w:val="Heading1"/>
      </w:pPr>
      <w:r>
        <w:rPr>
          <w:rFonts w:ascii="Times New Roman" w:hAnsi="Times New Roman" w:eastAsia="Heiti SC" w:cs="Times New Roman"/>
          <w:b/>
          <w:sz w:val="28"/>
        </w:rPr>
        <w:t>2 资料依据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rFonts w:ascii="Times New Roman" w:hAnsi="Times New Roman" w:eastAsia="Heiti SC" w:cs="Times New Roman"/>
                <w:b/>
              </w:rPr>
              <w:t>资料文件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Heiti SC" w:cs="Times New Roman"/>
                <w:b/>
              </w:rPr>
              <w:t>当前时间戳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Heiti SC" w:cs="Times New Roman"/>
                <w:b/>
              </w:rPr>
              <w:t>采用结论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 w:eastAsia="Songti SC" w:cs="Times New Roman"/>
              </w:rPr>
              <w:t>01_项目总览与系统架构.docx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Songti SC" w:cs="Times New Roman"/>
              </w:rPr>
              <w:t>2026-06-01 18:14:06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Songti SC" w:cs="Times New Roman"/>
              </w:rPr>
              <w:t>用于确定 Agent 边界、输入输出、风险控制和验收方式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 w:eastAsia="Songti SC" w:cs="Times New Roman"/>
              </w:rPr>
              <w:t>02_项目中心Agent详细架构计划与任务目标.docx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Songti SC" w:cs="Times New Roman"/>
              </w:rPr>
              <w:t>2026-06-01 18:14:07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Songti SC" w:cs="Times New Roman"/>
              </w:rPr>
              <w:t>用于确定 Agent 边界、输入输出、风险控制和验收方式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 w:eastAsia="Songti SC" w:cs="Times New Roman"/>
              </w:rPr>
              <w:t>02_上下文信息结构体详细架构计划与任务目标.docx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Songti SC" w:cs="Times New Roman"/>
              </w:rPr>
              <w:t>2026-06-01 18:14:07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Songti SC" w:cs="Times New Roman"/>
              </w:rPr>
              <w:t>用于确定 Agent 边界、输入输出、风险控制和验收方式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 w:eastAsia="Songti SC" w:cs="Times New Roman"/>
              </w:rPr>
              <w:t>04_柔性脚本L0至L4详细架构计划与任务目标.docx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Songti SC" w:cs="Times New Roman"/>
              </w:rPr>
              <w:t>2026-06-01 18:14:07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Songti SC" w:cs="Times New Roman"/>
              </w:rPr>
              <w:t>用于确定 Agent 边界、输入输出、风险控制和验收方式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 w:eastAsia="Songti SC" w:cs="Times New Roman"/>
              </w:rPr>
              <w:t>05_AutoForm多Agent软件界面开发说明.docx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Songti SC" w:cs="Times New Roman"/>
              </w:rPr>
              <w:t>2026-06-01 18:14:07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Songti SC" w:cs="Times New Roman"/>
              </w:rPr>
              <w:t>用于确定 Agent 边界、输入输出、风险控制和验收方式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 w:eastAsia="Songti SC" w:cs="Times New Roman"/>
              </w:rPr>
              <w:t>AutoForm多Agent系统整体任务规划矛盾检查与Vibecoding开发计划.docx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Songti SC" w:cs="Times New Roman"/>
              </w:rPr>
              <w:t>2026-06-02 23:04:44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Songti SC" w:cs="Times New Roman"/>
              </w:rPr>
              <w:t>用于确定 Agent 边界、输入输出、风险控制和验收方式</w:t>
            </w:r>
          </w:p>
        </w:tc>
      </w:tr>
    </w:tbl>
    <w:p>
      <w:pPr>
        <w:pStyle w:val="Heading1"/>
      </w:pPr>
      <w:r>
        <w:rPr>
          <w:rFonts w:ascii="Times New Roman" w:hAnsi="Times New Roman" w:eastAsia="Heiti SC" w:cs="Times New Roman"/>
          <w:b/>
          <w:sz w:val="28"/>
        </w:rPr>
        <w:t>3 输入输出契约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rFonts w:ascii="Times New Roman" w:hAnsi="Times New Roman" w:eastAsia="Heiti SC" w:cs="Times New Roman"/>
                <w:b/>
              </w:rPr>
              <w:t>方向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Heiti SC" w:cs="Times New Roman"/>
                <w:b/>
              </w:rPr>
              <w:t>对象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Heiti SC" w:cs="Times New Roman"/>
                <w:b/>
              </w:rPr>
              <w:t>说明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 w:eastAsia="Songti SC" w:cs="Times New Roman"/>
              </w:rPr>
              <w:t>输入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Songti SC" w:cs="Times New Roman"/>
              </w:rPr>
              <w:t>UserRequestDraft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Songti SC" w:cs="Times New Roman"/>
              </w:rPr>
              <w:t>由中心 Agent 的 ContextView 或受控工具结果提供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 w:eastAsia="Songti SC" w:cs="Times New Roman"/>
              </w:rPr>
              <w:t>输入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Songti SC" w:cs="Times New Roman"/>
              </w:rPr>
              <w:t>ProjectCard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Songti SC" w:cs="Times New Roman"/>
              </w:rPr>
              <w:t>由中心 Agent 的 ContextView 或受控工具结果提供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 w:eastAsia="Songti SC" w:cs="Times New Roman"/>
              </w:rPr>
              <w:t>输入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Songti SC" w:cs="Times New Roman"/>
              </w:rPr>
              <w:t>AgentRoleRegistry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Songti SC" w:cs="Times New Roman"/>
              </w:rPr>
              <w:t>由中心 Agent 的 ContextView 或受控工具结果提供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 w:eastAsia="Songti SC" w:cs="Times New Roman"/>
              </w:rPr>
              <w:t>输入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Songti SC" w:cs="Times New Roman"/>
              </w:rPr>
              <w:t>PermissionPolicy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Songti SC" w:cs="Times New Roman"/>
              </w:rPr>
              <w:t>由中心 Agent 的 ContextView 或受控工具结果提供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 w:eastAsia="Songti SC" w:cs="Times New Roman"/>
              </w:rPr>
              <w:t>输入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Songti SC" w:cs="Times New Roman"/>
              </w:rPr>
              <w:t>ContextStore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Songti SC" w:cs="Times New Roman"/>
              </w:rPr>
              <w:t>由中心 Agent 的 ContextView 或受控工具结果提供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 w:eastAsia="Songti SC" w:cs="Times New Roman"/>
              </w:rPr>
              <w:t>输入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Songti SC" w:cs="Times New Roman"/>
              </w:rPr>
              <w:t>ToolGatewayCatalog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Songti SC" w:cs="Times New Roman"/>
              </w:rPr>
              <w:t>由中心 Agent 的 ContextView 或受控工具结果提供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 w:eastAsia="Songti SC" w:cs="Times New Roman"/>
              </w:rPr>
              <w:t>输出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Songti SC" w:cs="Times New Roman"/>
              </w:rPr>
              <w:t>TaskCard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Songti SC" w:cs="Times New Roman"/>
              </w:rPr>
              <w:t>以候选卡片、审计事件、证据包或阶段摘要形式返回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 w:eastAsia="Songti SC" w:cs="Times New Roman"/>
              </w:rPr>
              <w:t>输出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Songti SC" w:cs="Times New Roman"/>
              </w:rPr>
              <w:t>Task DAG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Songti SC" w:cs="Times New Roman"/>
              </w:rPr>
              <w:t>以候选卡片、审计事件、证据包或阶段摘要形式返回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 w:eastAsia="Songti SC" w:cs="Times New Roman"/>
              </w:rPr>
              <w:t>输出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Songti SC" w:cs="Times New Roman"/>
              </w:rPr>
              <w:t>ContextView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Songti SC" w:cs="Times New Roman"/>
              </w:rPr>
              <w:t>以候选卡片、审计事件、证据包或阶段摘要形式返回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 w:eastAsia="Songti SC" w:cs="Times New Roman"/>
              </w:rPr>
              <w:t>输出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Songti SC" w:cs="Times New Roman"/>
              </w:rPr>
              <w:t>ContextPatchReview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Songti SC" w:cs="Times New Roman"/>
              </w:rPr>
              <w:t>以候选卡片、审计事件、证据包或阶段摘要形式返回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 w:eastAsia="Songti SC" w:cs="Times New Roman"/>
              </w:rPr>
              <w:t>输出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Songti SC" w:cs="Times New Roman"/>
              </w:rPr>
              <w:t>AuditEvent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Songti SC" w:cs="Times New Roman"/>
              </w:rPr>
              <w:t>以候选卡片、审计事件、证据包或阶段摘要形式返回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 w:eastAsia="Songti SC" w:cs="Times New Roman"/>
              </w:rPr>
              <w:t>输出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Songti SC" w:cs="Times New Roman"/>
              </w:rPr>
              <w:t>StageSummary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Songti SC" w:cs="Times New Roman"/>
              </w:rPr>
              <w:t>以候选卡片、审计事件、证据包或阶段摘要形式返回</w:t>
            </w:r>
          </w:p>
        </w:tc>
      </w:tr>
    </w:tbl>
    <w:p>
      <w:pPr>
        <w:pStyle w:val="Heading1"/>
      </w:pPr>
      <w:r>
        <w:rPr>
          <w:rFonts w:ascii="Times New Roman" w:hAnsi="Times New Roman" w:eastAsia="Heiti SC" w:cs="Times New Roman"/>
          <w:b/>
          <w:sz w:val="28"/>
        </w:rPr>
        <w:t>4 核心逻辑思路</w:t>
      </w:r>
    </w:p>
    <w:p>
      <w:pPr>
        <w:spacing w:line="288" w:lineRule="auto"/>
      </w:pPr>
      <w:r>
        <w:rPr>
          <w:rFonts w:ascii="Times New Roman" w:hAnsi="Times New Roman" w:eastAsia="Songti SC" w:cs="Times New Roman"/>
          <w:b w:val="0"/>
        </w:rPr>
        <w:t>1. 接收用户输入、工程引用和运行上下文，生成 TaskCard、risk_level、blocking_questions 和初始验收条件。</w:t>
      </w:r>
    </w:p>
    <w:p>
      <w:pPr>
        <w:spacing w:line="288" w:lineRule="auto"/>
      </w:pPr>
      <w:r>
        <w:rPr>
          <w:rFonts w:ascii="Times New Roman" w:hAnsi="Times New Roman" w:eastAsia="Songti SC" w:cs="Times New Roman"/>
          <w:b w:val="0"/>
        </w:rPr>
        <w:t>2. 依据 Agent 注册表、任务类型、风险等级和缺失字段生成 Task DAG，并把每个节点限定到最小必要上下文。</w:t>
      </w:r>
    </w:p>
    <w:p>
      <w:pPr>
        <w:spacing w:line="288" w:lineRule="auto"/>
      </w:pPr>
      <w:r>
        <w:rPr>
          <w:rFonts w:ascii="Times New Roman" w:hAnsi="Times New Roman" w:eastAsia="Songti SC" w:cs="Times New Roman"/>
          <w:b w:val="0"/>
        </w:rPr>
        <w:t>3. 调用 Context View Builder 为各专业 Agent 生成 C0 视图，保证材料、几何、工艺、求解和报告只读取本轮必要字段。</w:t>
      </w:r>
    </w:p>
    <w:p>
      <w:pPr>
        <w:spacing w:line="288" w:lineRule="auto"/>
      </w:pPr>
      <w:r>
        <w:rPr>
          <w:rFonts w:ascii="Times New Roman" w:hAnsi="Times New Roman" w:eastAsia="Songti SC" w:cs="Times New Roman"/>
          <w:b w:val="0"/>
        </w:rPr>
        <w:t>4. 收敛专业 Agent 返回的候选卡片和 ContextPatch，执行 schema、单位、来源、权限和冲突检查。</w:t>
      </w:r>
    </w:p>
    <w:p>
      <w:pPr>
        <w:spacing w:line="288" w:lineRule="auto"/>
      </w:pPr>
      <w:r>
        <w:rPr>
          <w:rFonts w:ascii="Times New Roman" w:hAnsi="Times New Roman" w:eastAsia="Songti SC" w:cs="Times New Roman"/>
          <w:b w:val="0"/>
        </w:rPr>
        <w:t>5. 把受控工具请求交给 AgentToolGateway，复制工程、打开窗口、求解执行和 GUI 操作必须带审批记录。</w:t>
      </w:r>
    </w:p>
    <w:p>
      <w:pPr>
        <w:spacing w:line="288" w:lineRule="auto"/>
      </w:pPr>
      <w:r>
        <w:rPr>
          <w:rFonts w:ascii="Times New Roman" w:hAnsi="Times New Roman" w:eastAsia="Songti SC" w:cs="Times New Roman"/>
          <w:b w:val="0"/>
        </w:rPr>
        <w:t>6. 把每个状态变化写成 RunEvent、AuditEvent、DecisionRecord 和 StageSummary，供前端图谱、命令输出和复盘读取。</w:t>
      </w:r>
    </w:p>
    <w:p>
      <w:pPr>
        <w:pStyle w:val="Heading1"/>
      </w:pPr>
      <w:r>
        <w:rPr>
          <w:rFonts w:ascii="Times New Roman" w:hAnsi="Times New Roman" w:eastAsia="Heiti SC" w:cs="Times New Roman"/>
          <w:b/>
          <w:sz w:val="28"/>
        </w:rPr>
        <w:t>5 开发模块与接口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rFonts w:ascii="Times New Roman" w:hAnsi="Times New Roman" w:eastAsia="Heiti SC" w:cs="Times New Roman"/>
                <w:b/>
              </w:rPr>
              <w:t>类型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Heiti SC" w:cs="Times New Roman"/>
                <w:b/>
              </w:rPr>
              <w:t>条目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Heiti SC" w:cs="Times New Roman"/>
                <w:b/>
              </w:rPr>
              <w:t>开发要求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 w:eastAsia="Songti SC" w:cs="Times New Roman"/>
              </w:rPr>
              <w:t>源码模块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Songti SC" w:cs="Times New Roman"/>
              </w:rPr>
              <w:t>autoform_agent/agent_system/kernel.py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Songti SC" w:cs="Times New Roman"/>
              </w:rPr>
              <w:t>保持小接口、可测试、可审计；涉及外部程序时必须保留 dry_run 或审批参数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 w:eastAsia="Songti SC" w:cs="Times New Roman"/>
              </w:rPr>
              <w:t>源码模块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Songti SC" w:cs="Times New Roman"/>
              </w:rPr>
              <w:t>autoform_agent/agent_runtime.py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Songti SC" w:cs="Times New Roman"/>
              </w:rPr>
              <w:t>保持小接口、可测试、可审计；涉及外部程序时必须保留 dry_run 或审批参数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 w:eastAsia="Songti SC" w:cs="Times New Roman"/>
              </w:rPr>
              <w:t>源码模块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Songti SC" w:cs="Times New Roman"/>
              </w:rPr>
              <w:t>autoform_agent/runtime_events.py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Songti SC" w:cs="Times New Roman"/>
              </w:rPr>
              <w:t>保持小接口、可测试、可审计；涉及外部程序时必须保留 dry_run 或审批参数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 w:eastAsia="Songti SC" w:cs="Times New Roman"/>
              </w:rPr>
              <w:t>源码模块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Songti SC" w:cs="Times New Roman"/>
              </w:rPr>
              <w:t>autoform_agent/agent_system/tool_gateway.py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Songti SC" w:cs="Times New Roman"/>
              </w:rPr>
              <w:t>保持小接口、可测试、可审计；涉及外部程序时必须保留 dry_run 或审批参数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 w:eastAsia="Songti SC" w:cs="Times New Roman"/>
              </w:rPr>
              <w:t>工具接口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Songti SC" w:cs="Times New Roman"/>
              </w:rPr>
              <w:t>build_center_agent_plan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Songti SC" w:cs="Times New Roman"/>
              </w:rPr>
              <w:t>通过 AgentToolGateway 或本地白名单调用，返回结构化结果和错误边界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 w:eastAsia="Songti SC" w:cs="Times New Roman"/>
              </w:rPr>
              <w:t>工具接口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Songti SC" w:cs="Times New Roman"/>
              </w:rPr>
              <w:t>validate_context_patch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Songti SC" w:cs="Times New Roman"/>
              </w:rPr>
              <w:t>通过 AgentToolGateway 或本地白名单调用，返回结构化结果和错误边界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 w:eastAsia="Songti SC" w:cs="Times New Roman"/>
              </w:rPr>
              <w:t>工具接口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Songti SC" w:cs="Times New Roman"/>
              </w:rPr>
              <w:t>build_agent_tool_gateway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Songti SC" w:cs="Times New Roman"/>
              </w:rPr>
              <w:t>通过 AgentToolGateway 或本地白名单调用，返回结构化结果和错误边界</w:t>
            </w:r>
          </w:p>
        </w:tc>
      </w:tr>
    </w:tbl>
    <w:p>
      <w:pPr>
        <w:pStyle w:val="Heading1"/>
      </w:pPr>
      <w:r>
        <w:rPr>
          <w:rFonts w:ascii="Times New Roman" w:hAnsi="Times New Roman" w:eastAsia="Heiti SC" w:cs="Times New Roman"/>
          <w:b/>
          <w:sz w:val="28"/>
        </w:rPr>
        <w:t>6 前端图谱与状态事件</w:t>
      </w:r>
    </w:p>
    <w:p>
      <w:pPr>
        <w:spacing w:line="288" w:lineRule="auto"/>
      </w:pPr>
      <w:r>
        <w:rPr>
          <w:rFonts w:ascii="Times New Roman" w:hAnsi="Times New Roman" w:eastAsia="Songti SC" w:cs="Times New Roman"/>
          <w:b w:val="0"/>
        </w:rPr>
        <w:t>前端固定显示节点名称为“中心Agent”。节点处于 running 时显示绿色工作态；收到 completed、done、ready 或 stage_summary 后回到待命灰白态。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rFonts w:ascii="Times New Roman" w:hAnsi="Times New Roman" w:eastAsia="Heiti SC" w:cs="Times New Roman"/>
                <w:b/>
              </w:rPr>
              <w:t>事件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Heiti SC" w:cs="Times New Roman"/>
                <w:b/>
              </w:rPr>
              <w:t>图谱表现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Heiti SC" w:cs="Times New Roman"/>
                <w:b/>
              </w:rPr>
              <w:t>记录要求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 w:eastAsia="Songti SC" w:cs="Times New Roman"/>
              </w:rPr>
              <w:t>agent_planned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Songti SC" w:cs="Times New Roman"/>
              </w:rPr>
              <w:t>待命灰白态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Songti SC" w:cs="Times New Roman"/>
              </w:rPr>
              <w:t>只表达已进入路线，不表示正在工作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 w:eastAsia="Songti SC" w:cs="Times New Roman"/>
              </w:rPr>
              <w:t>agent_started 或 tool_requested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Songti SC" w:cs="Times New Roman"/>
              </w:rPr>
              <w:t>绿色工作态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Songti SC" w:cs="Times New Roman"/>
              </w:rPr>
              <w:t>记录 task_id、role_id、tool 和输入摘要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 w:eastAsia="Songti SC" w:cs="Times New Roman"/>
              </w:rPr>
              <w:t>agent_completed 或 tool_completed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Songti SC" w:cs="Times New Roman"/>
              </w:rPr>
              <w:t>待命灰白态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Songti SC" w:cs="Times New Roman"/>
              </w:rPr>
              <w:t>记录输出摘要、证据引用和下一步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 w:eastAsia="Songti SC" w:cs="Times New Roman"/>
              </w:rPr>
              <w:t>tool_blocked 或 approval_required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Songti SC" w:cs="Times New Roman"/>
              </w:rPr>
              <w:t>阻断或待批准态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Songti SC" w:cs="Times New Roman"/>
              </w:rPr>
              <w:t>记录审批参数、风险等级和人工决策入口</w:t>
            </w:r>
          </w:p>
        </w:tc>
      </w:tr>
    </w:tbl>
    <w:p>
      <w:pPr>
        <w:pStyle w:val="Heading1"/>
      </w:pPr>
      <w:r>
        <w:rPr>
          <w:rFonts w:ascii="Times New Roman" w:hAnsi="Times New Roman" w:eastAsia="Heiti SC" w:cs="Times New Roman"/>
          <w:b/>
          <w:sz w:val="28"/>
        </w:rPr>
        <w:t>7 风险边界</w:t>
      </w:r>
    </w:p>
    <w:p>
      <w:pPr>
        <w:spacing w:line="288" w:lineRule="auto"/>
      </w:pPr>
      <w:r>
        <w:rPr>
          <w:rFonts w:ascii="Times New Roman" w:hAnsi="Times New Roman" w:eastAsia="Songti SC" w:cs="Times New Roman"/>
          <w:b w:val="0"/>
        </w:rPr>
        <w:t>所有材料、工艺、求解、后处理、诊断和报告结论先保持候选状态。复制工程、打开 GUI、执行求解、截图取证和发布报告均属于受控动作，必须带审批、日志和回滚依据。</w:t>
      </w:r>
    </w:p>
    <w:p>
      <w:pPr>
        <w:spacing w:line="288" w:lineRule="auto"/>
      </w:pPr>
      <w:r>
        <w:rPr>
          <w:rFonts w:ascii="Times New Roman" w:hAnsi="Times New Roman" w:eastAsia="Songti SC" w:cs="Times New Roman"/>
          <w:b w:val="0"/>
        </w:rPr>
        <w:t>当资料来源不足时，Agent 只记录已确认事实，并输出需要补充的验证任务。</w:t>
      </w:r>
    </w:p>
    <w:p>
      <w:pPr>
        <w:pStyle w:val="Heading1"/>
      </w:pPr>
      <w:r>
        <w:rPr>
          <w:rFonts w:ascii="Times New Roman" w:hAnsi="Times New Roman" w:eastAsia="Heiti SC" w:cs="Times New Roman"/>
          <w:b/>
          <w:sz w:val="28"/>
        </w:rPr>
        <w:t>8 测试验收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rFonts w:ascii="Times New Roman" w:hAnsi="Times New Roman" w:eastAsia="Heiti SC" w:cs="Times New Roman"/>
                <w:b/>
              </w:rPr>
              <w:t>测试文件或验收项</w:t>
            </w:r>
          </w:p>
        </w:tc>
        <w:tc>
          <w:tcPr>
            <w:tcW w:type="dxa" w:w="4320"/>
          </w:tcPr>
          <w:p>
            <w:r/>
            <w:r>
              <w:rPr>
                <w:rFonts w:ascii="Times New Roman" w:hAnsi="Times New Roman" w:eastAsia="Heiti SC" w:cs="Times New Roman"/>
                <w:b/>
              </w:rPr>
              <w:t>通过标准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Times New Roman" w:hAnsi="Times New Roman" w:eastAsia="Songti SC" w:cs="Times New Roman"/>
              </w:rPr>
              <w:t>tests/test_agent_system.py</w:t>
            </w:r>
          </w:p>
        </w:tc>
        <w:tc>
          <w:tcPr>
            <w:tcW w:type="dxa" w:w="4320"/>
          </w:tcPr>
          <w:p>
            <w:r/>
            <w:r>
              <w:rPr>
                <w:rFonts w:ascii="Times New Roman" w:hAnsi="Times New Roman" w:eastAsia="Songti SC" w:cs="Times New Roman"/>
              </w:rPr>
              <w:t>覆盖成功、阻断、缺字段、权限拒绝和结构化输出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Times New Roman" w:hAnsi="Times New Roman" w:eastAsia="Songti SC" w:cs="Times New Roman"/>
              </w:rPr>
              <w:t>tests/test_agent_runtime.py</w:t>
            </w:r>
          </w:p>
        </w:tc>
        <w:tc>
          <w:tcPr>
            <w:tcW w:type="dxa" w:w="4320"/>
          </w:tcPr>
          <w:p>
            <w:r/>
            <w:r>
              <w:rPr>
                <w:rFonts w:ascii="Times New Roman" w:hAnsi="Times New Roman" w:eastAsia="Songti SC" w:cs="Times New Roman"/>
              </w:rPr>
              <w:t>覆盖成功、阻断、缺字段、权限拒绝和结构化输出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Times New Roman" w:hAnsi="Times New Roman" w:eastAsia="Songti SC" w:cs="Times New Roman"/>
              </w:rPr>
              <w:t>tests/test_agent_system_runtime.py</w:t>
            </w:r>
          </w:p>
        </w:tc>
        <w:tc>
          <w:tcPr>
            <w:tcW w:type="dxa" w:w="4320"/>
          </w:tcPr>
          <w:p>
            <w:r/>
            <w:r>
              <w:rPr>
                <w:rFonts w:ascii="Times New Roman" w:hAnsi="Times New Roman" w:eastAsia="Songti SC" w:cs="Times New Roman"/>
              </w:rPr>
              <w:t>覆盖成功、阻断、缺字段、权限拒绝和结构化输出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Times New Roman" w:hAnsi="Times New Roman" w:eastAsia="Songti SC" w:cs="Times New Roman"/>
              </w:rPr>
              <w:t>前端图谱</w:t>
            </w:r>
          </w:p>
        </w:tc>
        <w:tc>
          <w:tcPr>
            <w:tcW w:type="dxa" w:w="4320"/>
          </w:tcPr>
          <w:p>
            <w:r/>
            <w:r>
              <w:rPr>
                <w:rFonts w:ascii="Times New Roman" w:hAnsi="Times New Roman" w:eastAsia="Songti SC" w:cs="Times New Roman"/>
              </w:rPr>
              <w:t>只显示 9 个业务 Agent，运行时变绿，结束后回到待命灰白态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Times New Roman" w:hAnsi="Times New Roman" w:eastAsia="Songti SC" w:cs="Times New Roman"/>
              </w:rPr>
              <w:t>复盘记录</w:t>
            </w:r>
          </w:p>
        </w:tc>
        <w:tc>
          <w:tcPr>
            <w:tcW w:type="dxa" w:w="4320"/>
          </w:tcPr>
          <w:p>
            <w:r/>
            <w:r>
              <w:rPr>
                <w:rFonts w:ascii="Times New Roman" w:hAnsi="Times New Roman" w:eastAsia="Songti SC" w:cs="Times New Roman"/>
              </w:rPr>
              <w:t>交付说明记录已读资料、采用结论、验证命令和剩余风险</w:t>
            </w:r>
          </w:p>
        </w:tc>
      </w:tr>
    </w:tbl>
    <w:p>
      <w:pPr>
        <w:pStyle w:val="Heading1"/>
      </w:pPr>
      <w:r>
        <w:rPr>
          <w:rFonts w:ascii="Times New Roman" w:hAnsi="Times New Roman" w:eastAsia="Heiti SC" w:cs="Times New Roman"/>
          <w:b/>
          <w:sz w:val="28"/>
        </w:rPr>
        <w:t>9 后续开发顺序</w:t>
      </w:r>
    </w:p>
    <w:p>
      <w:pPr>
        <w:spacing w:line="288" w:lineRule="auto"/>
      </w:pPr>
      <w:r>
        <w:rPr>
          <w:rFonts w:ascii="Times New Roman" w:hAnsi="Times New Roman" w:eastAsia="Songti SC" w:cs="Times New Roman"/>
          <w:b w:val="0"/>
        </w:rPr>
        <w:t>第一步固定契约和 fixture，第二步实现只读或候选产物，第三步接入 AgentToolGateway，第四步补齐失败和审批路径，第五步进入前端事件回放与复盘。</w:t>
      </w:r>
    </w:p>
    <w:p>
      <w:pPr>
        <w:spacing w:line="288" w:lineRule="auto"/>
      </w:pPr>
      <w:r>
        <w:rPr>
          <w:rFonts w:ascii="Times New Roman" w:hAnsi="Times New Roman" w:eastAsia="Songti SC" w:cs="Times New Roman"/>
          <w:b w:val="0"/>
        </w:rPr>
        <w:t>该 Agent 的价值在于把一次性口头判断沉淀为可复用的结构化对象、证据链、审批边界和测试样例。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Songti SC" w:cs="Times New Roman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 w:eastAsia="Heiti SC" w:cs="Times New Roman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 w:eastAsia="Heiti SC" w:cs="Times New Roman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 w:eastAsia="Heiti SC" w:cs="Times New Roman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Times New Roman" w:hAnsi="Times New Roman" w:eastAsia="Heiti SC" w:cs="Times New Roman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