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几何与数据Agent开发规划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ID：geometry_data_agent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规划状态：R6 已有准备链路，后续扩展 CAD 元数据与工程文件索引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18:03:39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整理 CAD、板厚、单位、坐标系、成形方向、关键区域和 AutoForm 工程引用，为材料、工艺和求解提供对象基础。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03_几何与数据Agent详细架构计划与任务目标.docx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ContextView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CADRef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AFDProjectRef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TaskCard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FileIndex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PartCard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DataChecklist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GeometryCheck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CandidateValue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ContextPatchDraft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读取 C0 几何视图、文件引用、工程路径和用户补充信息，建立 PartCard。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检查板厚、单位、成形方向、坐标系、文件存在性和关键区域字段，生成 DataChecklist。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把可客观确认的文件事实写成 CandidateValue，把需要人工确认的内容写入 MissingInfoChecklist。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调用只读脚本或 MCP 工具读取 AFD 摘要、文件元数据和官方示例路径，不直接修改工程文件。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向材料 Agent 和工艺设置 Agent 输出稳定的零件摘要、数据缺口和候选几何补丁。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autoform_agent/preparation_agents.py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autoform_agent/inventory.py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autoform_agent/project_workflow.py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build_part_data_check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autoform_afd_summary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autoform_resolve_project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前端固定显示节点名称为“几何与数据Agent”。节点处于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tests/test_preparation_agents.py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tests/test_project_workflow.py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