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D92DB4">
      <w:pPr>
        <w:spacing w:after="629"/>
        <w:ind w:left="15" w:firstLine="0"/>
        <w:jc w:val="left"/>
      </w:pPr>
      <w:r>
        <w:rPr>
          <w:rStyle w:val="translated-span"/>
          <w:rFonts w:ascii="Arial" w:hAnsi="Arial" w:cs="Arial"/>
          <w:color w:val="000000"/>
          <w:sz w:val="20"/>
          <w:szCs w:val="20"/>
        </w:rPr>
        <w:t>2019</w:t>
      </w:r>
      <w:r>
        <w:rPr>
          <w:rStyle w:val="translated-span"/>
          <w:rFonts w:ascii="Arial" w:hAnsi="Arial" w:cs="Arial"/>
          <w:color w:val="000000"/>
          <w:sz w:val="20"/>
          <w:szCs w:val="20"/>
        </w:rPr>
        <w:t>年第</w:t>
      </w:r>
      <w:r>
        <w:rPr>
          <w:rStyle w:val="translated-span"/>
          <w:rFonts w:ascii="Arial" w:hAnsi="Arial" w:cs="Arial"/>
          <w:color w:val="000000"/>
          <w:sz w:val="20"/>
          <w:szCs w:val="20"/>
        </w:rPr>
        <w:t>49</w:t>
      </w:r>
      <w:r>
        <w:rPr>
          <w:rStyle w:val="translated-span"/>
          <w:rFonts w:ascii="Arial" w:hAnsi="Arial" w:cs="Arial"/>
          <w:color w:val="000000"/>
          <w:sz w:val="20"/>
          <w:szCs w:val="20"/>
        </w:rPr>
        <w:t>届</w:t>
      </w:r>
      <w:r>
        <w:rPr>
          <w:rStyle w:val="translated-span"/>
          <w:rFonts w:ascii="Arial" w:hAnsi="Arial" w:cs="Arial"/>
          <w:color w:val="000000"/>
          <w:sz w:val="20"/>
          <w:szCs w:val="20"/>
        </w:rPr>
        <w:t>IEEE/IFIP</w:t>
      </w:r>
      <w:r>
        <w:rPr>
          <w:rStyle w:val="translated-span"/>
          <w:rFonts w:ascii="Arial" w:hAnsi="Arial" w:cs="Arial"/>
          <w:color w:val="000000"/>
          <w:sz w:val="20"/>
          <w:szCs w:val="20"/>
        </w:rPr>
        <w:t>国际可靠系统和网络会议（</w:t>
      </w:r>
      <w:r>
        <w:rPr>
          <w:rStyle w:val="translated-span"/>
          <w:rFonts w:ascii="Arial" w:hAnsi="Arial" w:cs="Arial"/>
          <w:color w:val="000000"/>
          <w:sz w:val="20"/>
          <w:szCs w:val="20"/>
        </w:rPr>
        <w:t>DSN</w:t>
      </w:r>
      <w:r>
        <w:rPr>
          <w:rStyle w:val="translated-span"/>
          <w:rFonts w:ascii="Arial" w:hAnsi="Arial" w:cs="Arial"/>
          <w:color w:val="000000"/>
          <w:sz w:val="20"/>
          <w:szCs w:val="20"/>
        </w:rPr>
        <w:t>）</w:t>
      </w:r>
    </w:p>
    <w:p w:rsidR="00000000" w:rsidRDefault="00D92DB4">
      <w:pPr>
        <w:spacing w:after="68" w:line="240" w:lineRule="auto"/>
        <w:ind w:left="714" w:hanging="714"/>
        <w:jc w:val="left"/>
      </w:pPr>
      <w:r>
        <w:rPr>
          <w:rStyle w:val="translated-span"/>
          <w:sz w:val="46"/>
          <w:szCs w:val="46"/>
        </w:rPr>
        <w:t>检测</w:t>
      </w:r>
      <w:r>
        <w:rPr>
          <w:rStyle w:val="translated-span"/>
          <w:sz w:val="46"/>
          <w:szCs w:val="46"/>
        </w:rPr>
        <w:t>“0</w:t>
      </w:r>
      <w:r>
        <w:rPr>
          <w:rStyle w:val="translated-span"/>
          <w:sz w:val="46"/>
          <w:szCs w:val="46"/>
        </w:rPr>
        <w:t>天</w:t>
      </w:r>
      <w:r>
        <w:rPr>
          <w:rStyle w:val="translated-span"/>
          <w:sz w:val="46"/>
          <w:szCs w:val="46"/>
        </w:rPr>
        <w:t>”</w:t>
      </w:r>
      <w:r>
        <w:rPr>
          <w:rStyle w:val="translated-span"/>
          <w:sz w:val="46"/>
          <w:szCs w:val="46"/>
        </w:rPr>
        <w:t>漏洞：</w:t>
      </w:r>
      <w:r>
        <w:rPr>
          <w:rStyle w:val="translated-span"/>
          <w:sz w:val="46"/>
          <w:szCs w:val="46"/>
        </w:rPr>
        <w:t>OSS</w:t>
      </w:r>
      <w:r>
        <w:rPr>
          <w:rStyle w:val="translated-span"/>
          <w:sz w:val="46"/>
          <w:szCs w:val="46"/>
        </w:rPr>
        <w:t>秘密安全补丁的实证研</w:t>
      </w:r>
      <w:r>
        <w:rPr>
          <w:rStyle w:val="translated-span"/>
          <w:sz w:val="46"/>
          <w:szCs w:val="46"/>
        </w:rPr>
        <w:t>究</w:t>
      </w:r>
    </w:p>
    <w:p w:rsidR="00000000" w:rsidRDefault="00D92DB4">
      <w:pPr>
        <w:spacing w:after="11"/>
        <w:ind w:left="0" w:right="10" w:firstLine="0"/>
        <w:jc w:val="center"/>
      </w:pPr>
      <w:r>
        <w:rPr>
          <w:rStyle w:val="translated-span"/>
          <w:sz w:val="21"/>
          <w:szCs w:val="21"/>
        </w:rPr>
        <w:t>王信达、孙坤、阿彻</w:t>
      </w:r>
      <w:r>
        <w:rPr>
          <w:rStyle w:val="translated-span"/>
          <w:sz w:val="21"/>
          <w:szCs w:val="21"/>
        </w:rPr>
        <w:t>·</w:t>
      </w:r>
      <w:r>
        <w:rPr>
          <w:rStyle w:val="translated-span"/>
          <w:sz w:val="21"/>
          <w:szCs w:val="21"/>
        </w:rPr>
        <w:t>巴切勒、苏轼</w:t>
      </w:r>
      <w:r>
        <w:rPr>
          <w:rStyle w:val="translated-span"/>
          <w:sz w:val="21"/>
          <w:szCs w:val="21"/>
        </w:rPr>
        <w:t>·</w:t>
      </w:r>
      <w:r>
        <w:rPr>
          <w:rStyle w:val="translated-span"/>
          <w:sz w:val="21"/>
          <w:szCs w:val="21"/>
        </w:rPr>
        <w:t>贾乔迪</w:t>
      </w:r>
      <w:r>
        <w:rPr>
          <w:rStyle w:val="translated-span"/>
          <w:sz w:val="21"/>
          <w:szCs w:val="21"/>
        </w:rPr>
        <w:t>亚</w:t>
      </w:r>
      <w:r>
        <w:rPr>
          <w:rFonts w:ascii="Cambria" w:hAnsi="Cambria"/>
          <w:sz w:val="21"/>
          <w:szCs w:val="21"/>
          <w:vertAlign w:val="superscript"/>
        </w:rPr>
        <w:t>1121</w:t>
      </w:r>
    </w:p>
    <w:p w:rsidR="00000000" w:rsidRDefault="00D92DB4">
      <w:pPr>
        <w:spacing w:after="28"/>
        <w:ind w:left="471" w:right="461" w:hanging="10"/>
        <w:jc w:val="center"/>
      </w:pPr>
      <w:r>
        <w:rPr>
          <w:rFonts w:ascii="Cambria" w:hAnsi="Cambria"/>
          <w:vertAlign w:val="superscript"/>
        </w:rPr>
        <w:t>1</w:t>
      </w:r>
      <w:r>
        <w:rPr>
          <w:rStyle w:val="translated-span"/>
          <w:i/>
          <w:iCs/>
        </w:rPr>
        <w:t>美国弗吉尼亚州费尔法克斯乔治梅森大学信息科学与技术系安全信息系统中</w:t>
      </w:r>
      <w:r>
        <w:rPr>
          <w:rStyle w:val="translated-span"/>
          <w:i/>
          <w:iCs/>
        </w:rPr>
        <w:t>心</w:t>
      </w:r>
    </w:p>
    <w:p w:rsidR="00000000" w:rsidRDefault="00D92DB4">
      <w:pPr>
        <w:spacing w:after="28"/>
        <w:ind w:left="471" w:right="461" w:hanging="10"/>
        <w:jc w:val="center"/>
      </w:pPr>
      <w:r>
        <w:rPr>
          <w:rFonts w:ascii="Cambria" w:hAnsi="Cambria"/>
          <w:vertAlign w:val="superscript"/>
        </w:rPr>
        <w:t>2</w:t>
      </w:r>
      <w:r>
        <w:rPr>
          <w:rStyle w:val="translated-span"/>
          <w:i/>
          <w:iCs/>
        </w:rPr>
        <w:t>诺斯罗普格鲁曼公司，美国华盛顿特</w:t>
      </w:r>
      <w:r>
        <w:rPr>
          <w:rStyle w:val="translated-span"/>
          <w:i/>
          <w:iCs/>
        </w:rPr>
        <w:t>区</w:t>
      </w:r>
    </w:p>
    <w:p w:rsidR="00000000" w:rsidRDefault="00D92DB4">
      <w:pPr>
        <w:spacing w:after="28"/>
        <w:ind w:left="471" w:right="461" w:hanging="10"/>
        <w:jc w:val="center"/>
      </w:pPr>
      <w:r>
        <w:rPr>
          <w:rStyle w:val="translated-span"/>
          <w:rFonts w:ascii="Cambria" w:hAnsi="Cambria"/>
        </w:rPr>
        <w:t>{</w:t>
      </w:r>
      <w:r>
        <w:rPr>
          <w:rStyle w:val="translated-span"/>
          <w:rFonts w:ascii="Cambria" w:hAnsi="Cambria"/>
        </w:rPr>
        <w:t>}</w:t>
      </w:r>
      <w:r>
        <w:rPr>
          <w:rStyle w:val="translated-span"/>
          <w:i/>
          <w:iCs/>
        </w:rPr>
        <w:t>贾乔迪亚</w:t>
      </w:r>
      <w:r>
        <w:rPr>
          <w:rStyle w:val="translated-span"/>
          <w:i/>
          <w:iCs/>
        </w:rPr>
        <w:t>ksun3 xwang4</w:t>
      </w:r>
      <w:r>
        <w:rPr>
          <w:rStyle w:val="translated-span"/>
          <w:i/>
          <w:iCs/>
        </w:rPr>
        <w:t>4</w:t>
      </w:r>
      <w:r>
        <w:rPr>
          <w:rStyle w:val="translated-span"/>
          <w:i/>
          <w:iCs/>
        </w:rPr>
        <w:t>@</w:t>
      </w:r>
      <w:r>
        <w:rPr>
          <w:rStyle w:val="translated-span"/>
          <w:i/>
          <w:iCs/>
        </w:rPr>
        <w:t>gmu</w:t>
      </w:r>
      <w:r>
        <w:rPr>
          <w:rStyle w:val="translated-span"/>
          <w:i/>
          <w:iCs/>
        </w:rPr>
        <w:t>教育</w:t>
      </w:r>
      <w:r>
        <w:rPr>
          <w:rStyle w:val="translated-span"/>
          <w:i/>
          <w:iCs/>
        </w:rPr>
        <w:t>部</w:t>
      </w:r>
      <w:r>
        <w:rPr>
          <w:rStyle w:val="translated-span"/>
          <w:i/>
          <w:iCs/>
        </w:rPr>
        <w:t>,</w:t>
      </w:r>
      <w:r>
        <w:rPr>
          <w:rStyle w:val="translated-span"/>
          <w:i/>
          <w:iCs/>
        </w:rPr>
        <w:t xml:space="preserve"> </w:t>
      </w:r>
      <w:r>
        <w:rPr>
          <w:rStyle w:val="translated-span"/>
          <w:i/>
          <w:iCs/>
        </w:rPr>
        <w:t>阿切尔</w:t>
      </w:r>
      <w:r>
        <w:rPr>
          <w:rStyle w:val="translated-span"/>
          <w:i/>
          <w:iCs/>
        </w:rPr>
        <w:t>·</w:t>
      </w:r>
      <w:r>
        <w:rPr>
          <w:rStyle w:val="translated-span"/>
          <w:i/>
          <w:iCs/>
        </w:rPr>
        <w:t>巴切</w:t>
      </w:r>
      <w:r>
        <w:rPr>
          <w:rStyle w:val="translated-span"/>
          <w:i/>
          <w:iCs/>
        </w:rPr>
        <w:t>勒</w:t>
      </w:r>
      <w:r>
        <w:rPr>
          <w:rStyle w:val="translated-span"/>
          <w:i/>
          <w:iCs/>
        </w:rPr>
        <w:t>@</w:t>
      </w:r>
      <w:r>
        <w:rPr>
          <w:rStyle w:val="translated-span"/>
          <w:i/>
          <w:iCs/>
        </w:rPr>
        <w:t>ngc.com</w:t>
      </w:r>
      <w:r>
        <w:rPr>
          <w:rStyle w:val="translated-span"/>
          <w:i/>
          <w:iCs/>
        </w:rPr>
        <w:t>网</w:t>
      </w:r>
      <w:r>
        <w:rPr>
          <w:rStyle w:val="translated-span"/>
          <w:i/>
          <w:iCs/>
        </w:rPr>
        <w:t>站</w:t>
      </w:r>
    </w:p>
    <w:p w:rsidR="00000000" w:rsidRDefault="00D92DB4">
      <w:pPr>
        <w:spacing w:after="0" w:line="240" w:lineRule="auto"/>
        <w:ind w:left="0" w:firstLine="0"/>
        <w:jc w:val="left"/>
        <w:rPr>
          <w:rFonts w:ascii="宋体" w:hAnsi="宋体" w:cs="宋体"/>
          <w:color w:val="auto"/>
          <w:sz w:val="24"/>
          <w:szCs w:val="24"/>
        </w:rPr>
      </w:pPr>
    </w:p>
    <w:p w:rsidR="00000000" w:rsidRDefault="00D92DB4">
      <w:pPr>
        <w:spacing w:after="29" w:line="237" w:lineRule="auto"/>
        <w:ind w:left="-10" w:right="-15"/>
        <w:rPr>
          <w:rFonts w:hint="eastAsia"/>
        </w:rPr>
      </w:pPr>
      <w:r>
        <w:rPr>
          <w:rStyle w:val="translated-span"/>
          <w:rFonts w:ascii="Calibri" w:hAnsi="Calibri"/>
          <w:i/>
          <w:iCs/>
          <w:sz w:val="17"/>
          <w:szCs w:val="17"/>
        </w:rPr>
        <w:t>摘</w:t>
      </w:r>
      <w:r>
        <w:rPr>
          <w:rStyle w:val="translated-span"/>
          <w:rFonts w:ascii="Calibri" w:hAnsi="Calibri"/>
          <w:i/>
          <w:iCs/>
          <w:sz w:val="17"/>
          <w:szCs w:val="17"/>
        </w:rPr>
        <w:t>要</w:t>
      </w:r>
      <w:r>
        <w:rPr>
          <w:rStyle w:val="translated-span"/>
          <w:sz w:val="17"/>
          <w:szCs w:val="17"/>
        </w:rPr>
        <w:t>-</w:t>
      </w:r>
      <w:r>
        <w:rPr>
          <w:rStyle w:val="translated-span"/>
          <w:sz w:val="17"/>
          <w:szCs w:val="17"/>
        </w:rPr>
        <w:t>开放源码软件（</w:t>
      </w:r>
      <w:r>
        <w:rPr>
          <w:rStyle w:val="translated-span"/>
          <w:sz w:val="17"/>
          <w:szCs w:val="17"/>
        </w:rPr>
        <w:t>OSS</w:t>
      </w:r>
      <w:r>
        <w:rPr>
          <w:rStyle w:val="translated-span"/>
          <w:sz w:val="17"/>
          <w:szCs w:val="17"/>
        </w:rPr>
        <w:t>）中的安全补丁不仅为已识别的漏洞提供安全修复，而且还将易受攻击的代码公开给攻击者</w:t>
      </w:r>
      <w:r>
        <w:rPr>
          <w:rStyle w:val="translated-span"/>
          <w:sz w:val="17"/>
          <w:szCs w:val="17"/>
        </w:rPr>
        <w:t>。</w:t>
      </w:r>
      <w:r>
        <w:rPr>
          <w:rStyle w:val="translated-span"/>
          <w:sz w:val="17"/>
          <w:szCs w:val="17"/>
        </w:rPr>
        <w:t>因此，装甲攻击者可能会滥</w:t>
      </w:r>
      <w:r>
        <w:rPr>
          <w:rStyle w:val="translated-span"/>
          <w:sz w:val="17"/>
          <w:szCs w:val="17"/>
        </w:rPr>
        <w:t>用此信息对未修补的</w:t>
      </w:r>
      <w:r>
        <w:rPr>
          <w:rStyle w:val="translated-span"/>
          <w:sz w:val="17"/>
          <w:szCs w:val="17"/>
        </w:rPr>
        <w:t>OSS</w:t>
      </w:r>
      <w:r>
        <w:rPr>
          <w:rStyle w:val="translated-span"/>
          <w:sz w:val="17"/>
          <w:szCs w:val="17"/>
        </w:rPr>
        <w:t>版本发起</w:t>
      </w:r>
      <w:r>
        <w:rPr>
          <w:rStyle w:val="translated-span"/>
          <w:sz w:val="17"/>
          <w:szCs w:val="17"/>
        </w:rPr>
        <w:t>N</w:t>
      </w:r>
      <w:r>
        <w:rPr>
          <w:rStyle w:val="translated-span"/>
          <w:sz w:val="17"/>
          <w:szCs w:val="17"/>
        </w:rPr>
        <w:t>天攻击</w:t>
      </w:r>
      <w:r>
        <w:rPr>
          <w:rStyle w:val="translated-span"/>
          <w:sz w:val="17"/>
          <w:szCs w:val="17"/>
        </w:rPr>
        <w:t>。</w:t>
      </w:r>
      <w:r>
        <w:rPr>
          <w:rStyle w:val="translated-span"/>
          <w:sz w:val="17"/>
          <w:szCs w:val="17"/>
        </w:rPr>
        <w:t>防止此类</w:t>
      </w:r>
      <w:r>
        <w:rPr>
          <w:rStyle w:val="translated-span"/>
          <w:sz w:val="17"/>
          <w:szCs w:val="17"/>
        </w:rPr>
        <w:t>N</w:t>
      </w:r>
      <w:r>
        <w:rPr>
          <w:rStyle w:val="translated-span"/>
          <w:sz w:val="17"/>
          <w:szCs w:val="17"/>
        </w:rPr>
        <w:t>天攻击的最佳做法是随时将软件升级到最新版本</w:t>
      </w:r>
      <w:r>
        <w:rPr>
          <w:rStyle w:val="translated-span"/>
          <w:sz w:val="17"/>
          <w:szCs w:val="17"/>
        </w:rPr>
        <w:t>。</w:t>
      </w:r>
      <w:r>
        <w:rPr>
          <w:rStyle w:val="translated-span"/>
          <w:sz w:val="17"/>
          <w:szCs w:val="17"/>
        </w:rPr>
        <w:t>然而，由于担心声誉和软件开发管理的方便性，软件供应商可能会选择在新版本中秘密修补其漏洞，而不向</w:t>
      </w:r>
      <w:r>
        <w:rPr>
          <w:rStyle w:val="translated-span"/>
          <w:sz w:val="17"/>
          <w:szCs w:val="17"/>
        </w:rPr>
        <w:t>CVE</w:t>
      </w:r>
      <w:r>
        <w:rPr>
          <w:rStyle w:val="translated-span"/>
          <w:sz w:val="17"/>
          <w:szCs w:val="17"/>
        </w:rPr>
        <w:t>报告，甚至不在其更改日志中提供任何明确的描述</w:t>
      </w:r>
      <w:r>
        <w:rPr>
          <w:rStyle w:val="translated-span"/>
          <w:sz w:val="17"/>
          <w:szCs w:val="17"/>
        </w:rPr>
        <w:t>。</w:t>
      </w:r>
      <w:r>
        <w:rPr>
          <w:rStyle w:val="translated-span"/>
          <w:sz w:val="17"/>
          <w:szCs w:val="17"/>
        </w:rPr>
        <w:t>当这些秘密修补的漏洞被装甲攻击者识别时，它们可以转化为强大的</w:t>
      </w:r>
      <w:r>
        <w:rPr>
          <w:rStyle w:val="translated-span"/>
          <w:sz w:val="17"/>
          <w:szCs w:val="17"/>
        </w:rPr>
        <w:t>“0</w:t>
      </w:r>
      <w:r>
        <w:rPr>
          <w:rStyle w:val="translated-span"/>
          <w:sz w:val="17"/>
          <w:szCs w:val="17"/>
        </w:rPr>
        <w:t>天</w:t>
      </w:r>
      <w:r>
        <w:rPr>
          <w:rStyle w:val="translated-span"/>
          <w:sz w:val="17"/>
          <w:szCs w:val="17"/>
        </w:rPr>
        <w:t>”</w:t>
      </w:r>
      <w:r>
        <w:rPr>
          <w:rStyle w:val="translated-span"/>
          <w:sz w:val="17"/>
          <w:szCs w:val="17"/>
        </w:rPr>
        <w:t>攻击，利用这些漏洞不仅可以危害同一软件的未修补版本，还可以危害类似类型的操作系统（例如。</w:t>
      </w:r>
      <w:r>
        <w:rPr>
          <w:rStyle w:val="translated-span"/>
          <w:sz w:val="17"/>
          <w:szCs w:val="17"/>
        </w:rPr>
        <w:t>，</w:t>
      </w:r>
      <w:r>
        <w:rPr>
          <w:rStyle w:val="translated-span"/>
          <w:sz w:val="17"/>
          <w:szCs w:val="17"/>
        </w:rPr>
        <w:t>由于代码克隆或类似的设计</w:t>
      </w:r>
      <w:r>
        <w:rPr>
          <w:rStyle w:val="translated-span"/>
          <w:sz w:val="17"/>
          <w:szCs w:val="17"/>
        </w:rPr>
        <w:t>/</w:t>
      </w:r>
      <w:r>
        <w:rPr>
          <w:rStyle w:val="translated-span"/>
          <w:sz w:val="17"/>
          <w:szCs w:val="17"/>
        </w:rPr>
        <w:t>实现逻辑，</w:t>
      </w:r>
      <w:r>
        <w:rPr>
          <w:rStyle w:val="translated-span"/>
          <w:sz w:val="17"/>
          <w:szCs w:val="17"/>
        </w:rPr>
        <w:t>SSL</w:t>
      </w:r>
      <w:r>
        <w:rPr>
          <w:rStyle w:val="translated-span"/>
          <w:sz w:val="17"/>
          <w:szCs w:val="17"/>
        </w:rPr>
        <w:t>库）可能包含相同的漏洞</w:t>
      </w:r>
      <w:r>
        <w:rPr>
          <w:rStyle w:val="translated-span"/>
          <w:sz w:val="17"/>
          <w:szCs w:val="17"/>
        </w:rPr>
        <w:t>。</w:t>
      </w:r>
      <w:r>
        <w:rPr>
          <w:rStyle w:val="translated-span"/>
          <w:sz w:val="17"/>
          <w:szCs w:val="17"/>
        </w:rPr>
        <w:t>因此，识别秘密安全补丁并将这些</w:t>
      </w:r>
      <w:r>
        <w:rPr>
          <w:rStyle w:val="translated-span"/>
          <w:sz w:val="17"/>
          <w:szCs w:val="17"/>
        </w:rPr>
        <w:t>“0</w:t>
      </w:r>
      <w:r>
        <w:rPr>
          <w:rStyle w:val="translated-span"/>
          <w:sz w:val="17"/>
          <w:szCs w:val="17"/>
        </w:rPr>
        <w:t>天</w:t>
      </w:r>
      <w:r>
        <w:rPr>
          <w:rStyle w:val="translated-span"/>
          <w:sz w:val="17"/>
          <w:szCs w:val="17"/>
        </w:rPr>
        <w:t>”</w:t>
      </w:r>
      <w:r>
        <w:rPr>
          <w:rStyle w:val="translated-span"/>
          <w:sz w:val="17"/>
          <w:szCs w:val="17"/>
        </w:rPr>
        <w:t>攻击的风</w:t>
      </w:r>
      <w:r>
        <w:rPr>
          <w:rStyle w:val="translated-span"/>
          <w:sz w:val="17"/>
          <w:szCs w:val="17"/>
        </w:rPr>
        <w:t>险降低到至少</w:t>
      </w:r>
      <w:r>
        <w:rPr>
          <w:rStyle w:val="translated-span"/>
          <w:sz w:val="17"/>
          <w:szCs w:val="17"/>
        </w:rPr>
        <w:t>“n</w:t>
      </w:r>
      <w:r>
        <w:rPr>
          <w:rStyle w:val="translated-span"/>
          <w:sz w:val="17"/>
          <w:szCs w:val="17"/>
        </w:rPr>
        <w:t>天</w:t>
      </w:r>
      <w:r>
        <w:rPr>
          <w:rStyle w:val="translated-span"/>
          <w:sz w:val="17"/>
          <w:szCs w:val="17"/>
        </w:rPr>
        <w:t>”</w:t>
      </w:r>
      <w:r>
        <w:rPr>
          <w:rStyle w:val="translated-span"/>
          <w:sz w:val="17"/>
          <w:szCs w:val="17"/>
        </w:rPr>
        <w:t>攻击是至关重要的</w:t>
      </w:r>
      <w:r>
        <w:rPr>
          <w:rStyle w:val="translated-span"/>
          <w:sz w:val="17"/>
          <w:szCs w:val="17"/>
        </w:rPr>
        <w:t>。</w:t>
      </w:r>
      <w:r>
        <w:rPr>
          <w:rStyle w:val="translated-span"/>
          <w:sz w:val="17"/>
          <w:szCs w:val="17"/>
        </w:rPr>
        <w:t>在本文中，我们开发了一个防御系统并实现了一个工具集来自动识别开放源码软件中的秘密安全补丁</w:t>
      </w:r>
      <w:r>
        <w:rPr>
          <w:rStyle w:val="translated-span"/>
          <w:sz w:val="17"/>
          <w:szCs w:val="17"/>
        </w:rPr>
        <w:t>。</w:t>
      </w:r>
      <w:r>
        <w:rPr>
          <w:rStyle w:val="translated-span"/>
          <w:sz w:val="17"/>
          <w:szCs w:val="17"/>
        </w:rPr>
        <w:t>为了区分安全补丁和其他补丁，我们首先构建了一个安全补丁数据库，其中包含</w:t>
      </w:r>
      <w:r>
        <w:rPr>
          <w:rStyle w:val="translated-span"/>
          <w:sz w:val="17"/>
          <w:szCs w:val="17"/>
        </w:rPr>
        <w:t>4700</w:t>
      </w:r>
      <w:r>
        <w:rPr>
          <w:rStyle w:val="translated-span"/>
          <w:sz w:val="17"/>
          <w:szCs w:val="17"/>
        </w:rPr>
        <w:t>多个映射到</w:t>
      </w:r>
      <w:r>
        <w:rPr>
          <w:rStyle w:val="translated-span"/>
          <w:sz w:val="17"/>
          <w:szCs w:val="17"/>
        </w:rPr>
        <w:t>CVE</w:t>
      </w:r>
      <w:r>
        <w:rPr>
          <w:rStyle w:val="translated-span"/>
          <w:sz w:val="17"/>
          <w:szCs w:val="17"/>
        </w:rPr>
        <w:t>列表中记录的安全补丁</w:t>
      </w:r>
      <w:r>
        <w:rPr>
          <w:rStyle w:val="translated-span"/>
          <w:sz w:val="17"/>
          <w:szCs w:val="17"/>
        </w:rPr>
        <w:t>。</w:t>
      </w:r>
      <w:r>
        <w:rPr>
          <w:rStyle w:val="translated-span"/>
          <w:sz w:val="17"/>
          <w:szCs w:val="17"/>
        </w:rPr>
        <w:t>接下来，我们将使用机器学习方法识别一组有助于区分安全修补程序和非安全修补程序的功能</w:t>
      </w:r>
      <w:r>
        <w:rPr>
          <w:rStyle w:val="translated-span"/>
          <w:sz w:val="17"/>
          <w:szCs w:val="17"/>
        </w:rPr>
        <w:t>。</w:t>
      </w:r>
      <w:r>
        <w:rPr>
          <w:rStyle w:val="translated-span"/>
          <w:sz w:val="17"/>
          <w:szCs w:val="17"/>
        </w:rPr>
        <w:t>最后，我们使用代码克隆识别机制来发现类似类型的操作系统中类似的补丁或漏洞</w:t>
      </w:r>
      <w:r>
        <w:rPr>
          <w:rStyle w:val="translated-span"/>
          <w:sz w:val="17"/>
          <w:szCs w:val="17"/>
        </w:rPr>
        <w:t>。</w:t>
      </w:r>
      <w:r>
        <w:rPr>
          <w:rStyle w:val="translated-span"/>
          <w:sz w:val="17"/>
          <w:szCs w:val="17"/>
        </w:rPr>
        <w:t>实验结果表明，该方法具有良好的检测性能</w:t>
      </w:r>
      <w:r>
        <w:rPr>
          <w:rStyle w:val="translated-span"/>
          <w:sz w:val="17"/>
          <w:szCs w:val="17"/>
        </w:rPr>
        <w:t>。</w:t>
      </w:r>
      <w:r>
        <w:rPr>
          <w:rStyle w:val="translated-span"/>
          <w:sz w:val="17"/>
          <w:szCs w:val="17"/>
        </w:rPr>
        <w:t>对</w:t>
      </w:r>
      <w:r>
        <w:rPr>
          <w:rStyle w:val="translated-span"/>
          <w:sz w:val="17"/>
          <w:szCs w:val="17"/>
        </w:rPr>
        <w:t>OpenSSL</w:t>
      </w:r>
      <w:r>
        <w:rPr>
          <w:rStyle w:val="translated-span"/>
          <w:sz w:val="17"/>
          <w:szCs w:val="17"/>
        </w:rPr>
        <w:t>、</w:t>
      </w:r>
      <w:r>
        <w:rPr>
          <w:rStyle w:val="translated-span"/>
          <w:sz w:val="17"/>
          <w:szCs w:val="17"/>
        </w:rPr>
        <w:t>LibreSSL</w:t>
      </w:r>
      <w:r>
        <w:rPr>
          <w:rStyle w:val="translated-span"/>
          <w:sz w:val="17"/>
          <w:szCs w:val="17"/>
        </w:rPr>
        <w:t>和</w:t>
      </w:r>
      <w:r>
        <w:rPr>
          <w:rStyle w:val="translated-span"/>
          <w:sz w:val="17"/>
          <w:szCs w:val="17"/>
        </w:rPr>
        <w:t>BoringSSL</w:t>
      </w:r>
      <w:r>
        <w:rPr>
          <w:rStyle w:val="translated-span"/>
          <w:sz w:val="17"/>
          <w:szCs w:val="17"/>
        </w:rPr>
        <w:t>的案例研究发现了</w:t>
      </w:r>
      <w:r>
        <w:rPr>
          <w:rStyle w:val="translated-span"/>
          <w:sz w:val="17"/>
          <w:szCs w:val="17"/>
        </w:rPr>
        <w:t>12</w:t>
      </w:r>
      <w:r>
        <w:rPr>
          <w:rStyle w:val="translated-span"/>
          <w:sz w:val="17"/>
          <w:szCs w:val="17"/>
        </w:rPr>
        <w:t>个秘密安全补丁</w:t>
      </w:r>
      <w:r>
        <w:rPr>
          <w:rStyle w:val="translated-span"/>
          <w:sz w:val="17"/>
          <w:szCs w:val="17"/>
        </w:rPr>
        <w:t>。</w:t>
      </w:r>
    </w:p>
    <w:p w:rsidR="00000000" w:rsidRDefault="00D92DB4">
      <w:pPr>
        <w:spacing w:after="252" w:line="237" w:lineRule="auto"/>
        <w:ind w:left="-10" w:right="-15"/>
      </w:pPr>
      <w:r>
        <w:rPr>
          <w:rStyle w:val="translated-span"/>
          <w:rFonts w:ascii="Calibri" w:hAnsi="Calibri"/>
          <w:i/>
          <w:iCs/>
          <w:sz w:val="17"/>
          <w:szCs w:val="17"/>
        </w:rPr>
        <w:t>索引</w:t>
      </w:r>
      <w:r>
        <w:rPr>
          <w:rStyle w:val="translated-span"/>
          <w:rFonts w:ascii="Calibri" w:hAnsi="Calibri"/>
          <w:i/>
          <w:iCs/>
          <w:sz w:val="17"/>
          <w:szCs w:val="17"/>
        </w:rPr>
        <w:t>项</w:t>
      </w:r>
      <w:r>
        <w:rPr>
          <w:rStyle w:val="translated-span"/>
          <w:sz w:val="17"/>
          <w:szCs w:val="17"/>
        </w:rPr>
        <w:t>-</w:t>
      </w:r>
      <w:r>
        <w:rPr>
          <w:rStyle w:val="translated-span"/>
          <w:sz w:val="17"/>
          <w:szCs w:val="17"/>
        </w:rPr>
        <w:t>安全补丁，漏洞检测，开源软</w:t>
      </w:r>
      <w:r>
        <w:rPr>
          <w:rStyle w:val="translated-span"/>
          <w:sz w:val="17"/>
          <w:szCs w:val="17"/>
        </w:rPr>
        <w:t>件</w:t>
      </w:r>
    </w:p>
    <w:p w:rsidR="00000000" w:rsidRDefault="00D92DB4">
      <w:pPr>
        <w:pStyle w:val="1"/>
        <w:ind w:left="27" w:right="13"/>
      </w:pPr>
      <w:r>
        <w:rPr>
          <w:rStyle w:val="translated-span"/>
          <w:sz w:val="19"/>
          <w:szCs w:val="19"/>
        </w:rPr>
        <w:t>一、简</w:t>
      </w:r>
      <w:r>
        <w:rPr>
          <w:rStyle w:val="translated-span"/>
          <w:sz w:val="19"/>
          <w:szCs w:val="19"/>
        </w:rPr>
        <w:t>介</w:t>
      </w:r>
    </w:p>
    <w:tbl>
      <w:tblPr>
        <w:tblW w:w="0" w:type="auto"/>
        <w:tblCellSpacing w:w="0" w:type="dxa"/>
        <w:tblInd w:w="3" w:type="dxa"/>
        <w:tblCellMar>
          <w:left w:w="0" w:type="dxa"/>
          <w:right w:w="0" w:type="dxa"/>
        </w:tblCellMar>
        <w:tblLook w:val="04A0" w:firstRow="1" w:lastRow="0" w:firstColumn="1" w:lastColumn="0" w:noHBand="0" w:noVBand="1"/>
      </w:tblPr>
      <w:tblGrid>
        <w:gridCol w:w="8689"/>
        <w:gridCol w:w="1200"/>
      </w:tblGrid>
      <w:tr w:rsidR="00000000">
        <w:trPr>
          <w:gridAfter w:val="1"/>
          <w:tblCellSpacing w:w="0" w:type="dxa"/>
        </w:trPr>
        <w:tc>
          <w:tcPr>
            <w:tcW w:w="9945" w:type="dxa"/>
            <w:vAlign w:val="center"/>
            <w:hideMark/>
          </w:tcPr>
          <w:p w:rsidR="00000000" w:rsidRDefault="00D92DB4"/>
        </w:tc>
      </w:tr>
      <w:tr w:rsidR="00000000">
        <w:trPr>
          <w:tblCellSpacing w:w="0" w:type="dxa"/>
        </w:trPr>
        <w:tc>
          <w:tcPr>
            <w:tcW w:w="0" w:type="auto"/>
            <w:vAlign w:val="center"/>
            <w:hideMark/>
          </w:tcPr>
          <w:p w:rsidR="00000000" w:rsidRDefault="00D92DB4">
            <w:pPr>
              <w:spacing w:after="0" w:line="240" w:lineRule="auto"/>
              <w:ind w:left="0" w:firstLine="0"/>
              <w:jc w:val="left"/>
              <w:rPr>
                <w:rFonts w:eastAsia="Times New Roman"/>
                <w:color w:val="auto"/>
                <w:sz w:val="20"/>
                <w:szCs w:val="20"/>
              </w:rPr>
            </w:pPr>
          </w:p>
        </w:tc>
        <w:tc>
          <w:tcPr>
            <w:tcW w:w="0" w:type="auto"/>
            <w:vAlign w:val="center"/>
            <w:hideMark/>
          </w:tcPr>
          <w:p w:rsidR="00000000" w:rsidRDefault="00D92DB4">
            <w:pPr>
              <w:spacing w:after="0" w:line="240" w:lineRule="auto"/>
              <w:ind w:left="0" w:firstLine="0"/>
              <w:jc w:val="left"/>
              <w:rPr>
                <w:rFonts w:ascii="宋体" w:hAnsi="宋体" w:cs="宋体"/>
                <w:color w:val="auto"/>
                <w:sz w:val="24"/>
                <w:szCs w:val="24"/>
              </w:rPr>
            </w:pPr>
            <w:r>
              <w:rPr>
                <w:rFonts w:ascii="宋体" w:hAnsi="宋体" w:cs="宋体"/>
                <w:noProof/>
                <w:color w:val="auto"/>
                <w:sz w:val="24"/>
                <w:szCs w:val="24"/>
              </w:rPr>
              <w:drawing>
                <wp:inline distT="0" distB="0" distL="0" distR="0">
                  <wp:extent cx="76200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tc>
      </w:tr>
    </w:tbl>
    <w:p w:rsidR="00000000" w:rsidRDefault="00D92DB4">
      <w:pPr>
        <w:ind w:left="3" w:right="2"/>
        <w:rPr>
          <w:rFonts w:hint="eastAsia"/>
        </w:rPr>
      </w:pPr>
      <w:r>
        <w:br w:type="textWrapping" w:clear="all"/>
      </w:r>
      <w:r>
        <w:rPr>
          <w:rStyle w:val="translated-span"/>
        </w:rPr>
        <w:t>近年来，开源软件（</w:t>
      </w:r>
      <w:r>
        <w:rPr>
          <w:rStyle w:val="translated-span"/>
        </w:rPr>
        <w:t>OSS</w:t>
      </w:r>
      <w:r>
        <w:rPr>
          <w:rStyle w:val="translated-span"/>
        </w:rPr>
        <w:t>）的流行令人印</w:t>
      </w:r>
      <w:r>
        <w:rPr>
          <w:rStyle w:val="translated-span"/>
        </w:rPr>
        <w:t>象深刻</w:t>
      </w:r>
      <w:r>
        <w:rPr>
          <w:rStyle w:val="translated-span"/>
        </w:rPr>
        <w:t>。</w:t>
      </w:r>
      <w:r>
        <w:rPr>
          <w:rStyle w:val="translated-span"/>
        </w:rPr>
        <w:t>作为最大的托管服务提供商之一，</w:t>
      </w:r>
      <w:r>
        <w:rPr>
          <w:rStyle w:val="translated-span"/>
        </w:rPr>
        <w:t>GitHub</w:t>
      </w:r>
      <w:r>
        <w:rPr>
          <w:rStyle w:val="translated-span"/>
        </w:rPr>
        <w:t>宣布，</w:t>
      </w:r>
      <w:r>
        <w:rPr>
          <w:rStyle w:val="translated-span"/>
        </w:rPr>
        <w:t>2018</w:t>
      </w:r>
      <w:r>
        <w:rPr>
          <w:rStyle w:val="translated-span"/>
        </w:rPr>
        <w:t>年有</w:t>
      </w:r>
      <w:r>
        <w:rPr>
          <w:rStyle w:val="translated-span"/>
        </w:rPr>
        <w:t>3100</w:t>
      </w:r>
      <w:r>
        <w:rPr>
          <w:rStyle w:val="translated-span"/>
        </w:rPr>
        <w:t>万名开发人员在</w:t>
      </w:r>
      <w:r>
        <w:rPr>
          <w:rStyle w:val="translated-span"/>
        </w:rPr>
        <w:t>9600</w:t>
      </w:r>
      <w:r>
        <w:rPr>
          <w:rStyle w:val="translated-span"/>
        </w:rPr>
        <w:t>万个存储库中工作</w:t>
      </w:r>
      <w:r>
        <w:rPr>
          <w:rStyle w:val="translated-span"/>
        </w:rPr>
        <w:t>[6]</w:t>
      </w:r>
      <w:r>
        <w:rPr>
          <w:rStyle w:val="translated-span"/>
        </w:rPr>
        <w:t>。</w:t>
      </w:r>
      <w:r>
        <w:rPr>
          <w:rStyle w:val="translated-span"/>
        </w:rPr>
        <w:t>与此同时，</w:t>
      </w:r>
      <w:r>
        <w:rPr>
          <w:rStyle w:val="translated-span"/>
        </w:rPr>
        <w:t>OSS</w:t>
      </w:r>
      <w:r>
        <w:rPr>
          <w:rStyle w:val="translated-span"/>
        </w:rPr>
        <w:t>中的漏洞数量还在不断增长</w:t>
      </w:r>
      <w:r>
        <w:rPr>
          <w:rStyle w:val="translated-span"/>
        </w:rPr>
        <w:t>。</w:t>
      </w:r>
      <w:r>
        <w:rPr>
          <w:rStyle w:val="translated-span"/>
        </w:rPr>
        <w:t>Snyk</w:t>
      </w:r>
      <w:r>
        <w:rPr>
          <w:rStyle w:val="translated-span"/>
        </w:rPr>
        <w:t>的一份报告显示，从</w:t>
      </w:r>
      <w:r>
        <w:rPr>
          <w:rStyle w:val="translated-span"/>
        </w:rPr>
        <w:t>2016</w:t>
      </w:r>
      <w:r>
        <w:rPr>
          <w:rStyle w:val="translated-span"/>
        </w:rPr>
        <w:t>年到</w:t>
      </w:r>
      <w:r>
        <w:rPr>
          <w:rStyle w:val="translated-span"/>
        </w:rPr>
        <w:t>2017</w:t>
      </w:r>
      <w:r>
        <w:rPr>
          <w:rStyle w:val="translated-span"/>
        </w:rPr>
        <w:t>年，公开源代码漏洞的数量增加了</w:t>
      </w:r>
      <w:r>
        <w:rPr>
          <w:rStyle w:val="translated-span"/>
        </w:rPr>
        <w:t>53.8%[25]</w:t>
      </w:r>
      <w:r>
        <w:rPr>
          <w:rStyle w:val="translated-span"/>
        </w:rPr>
        <w:t>。</w:t>
      </w:r>
      <w:r>
        <w:rPr>
          <w:rStyle w:val="translated-span"/>
        </w:rPr>
        <w:t>一个原因是攻击者可以仔细分析</w:t>
      </w:r>
      <w:r>
        <w:rPr>
          <w:rStyle w:val="translated-span"/>
        </w:rPr>
        <w:t>OSS</w:t>
      </w:r>
      <w:r>
        <w:rPr>
          <w:rStyle w:val="translated-span"/>
        </w:rPr>
        <w:t>的源代码来发现未知的漏洞</w:t>
      </w:r>
      <w:r>
        <w:rPr>
          <w:rStyle w:val="translated-span"/>
        </w:rPr>
        <w:t>。</w:t>
      </w:r>
      <w:r>
        <w:rPr>
          <w:rStyle w:val="translated-span"/>
        </w:rPr>
        <w:t>更糟的是，保</w:t>
      </w:r>
      <w:r>
        <w:rPr>
          <w:rStyle w:val="translated-span"/>
        </w:rPr>
        <w:t>安</w:t>
      </w:r>
    </w:p>
    <w:tbl>
      <w:tblPr>
        <w:tblW w:w="4984" w:type="dxa"/>
        <w:tblInd w:w="-157" w:type="dxa"/>
        <w:tblCellMar>
          <w:left w:w="0" w:type="dxa"/>
          <w:right w:w="0" w:type="dxa"/>
        </w:tblCellMar>
        <w:tblLook w:val="04A0" w:firstRow="1" w:lastRow="0" w:firstColumn="1" w:lastColumn="0" w:noHBand="0" w:noVBand="1"/>
      </w:tblPr>
      <w:tblGrid>
        <w:gridCol w:w="4984"/>
      </w:tblGrid>
      <w:tr w:rsidR="00000000">
        <w:trPr>
          <w:trHeight w:val="1308"/>
        </w:trPr>
        <w:tc>
          <w:tcPr>
            <w:tcW w:w="4984" w:type="dxa"/>
            <w:hideMark/>
          </w:tcPr>
          <w:p w:rsidR="00000000" w:rsidRDefault="00D92DB4">
            <w:pPr>
              <w:spacing w:after="478" w:line="232" w:lineRule="auto"/>
              <w:ind w:left="162" w:firstLine="153"/>
            </w:pPr>
            <w:r>
              <w:rPr>
                <w:rStyle w:val="translated-span"/>
                <w:sz w:val="15"/>
                <w:szCs w:val="15"/>
              </w:rPr>
              <w:t>这项工作得到了</w:t>
            </w:r>
            <w:r>
              <w:rPr>
                <w:rStyle w:val="translated-span"/>
                <w:sz w:val="15"/>
                <w:szCs w:val="15"/>
              </w:rPr>
              <w:t>NSF</w:t>
            </w:r>
            <w:r>
              <w:rPr>
                <w:rStyle w:val="translated-span"/>
                <w:sz w:val="15"/>
                <w:szCs w:val="15"/>
              </w:rPr>
              <w:t>资助</w:t>
            </w:r>
            <w:r>
              <w:rPr>
                <w:rStyle w:val="translated-span"/>
                <w:sz w:val="15"/>
                <w:szCs w:val="15"/>
              </w:rPr>
              <w:t>CNS-1822094</w:t>
            </w:r>
            <w:r>
              <w:rPr>
                <w:rStyle w:val="translated-span"/>
                <w:sz w:val="15"/>
                <w:szCs w:val="15"/>
              </w:rPr>
              <w:t>、</w:t>
            </w:r>
            <w:r>
              <w:rPr>
                <w:rStyle w:val="translated-span"/>
                <w:sz w:val="15"/>
                <w:szCs w:val="15"/>
              </w:rPr>
              <w:t>IIP-1266147</w:t>
            </w:r>
            <w:r>
              <w:rPr>
                <w:rStyle w:val="translated-span"/>
                <w:sz w:val="15"/>
                <w:szCs w:val="15"/>
              </w:rPr>
              <w:t>和</w:t>
            </w:r>
            <w:r>
              <w:rPr>
                <w:rStyle w:val="translated-span"/>
                <w:sz w:val="15"/>
                <w:szCs w:val="15"/>
              </w:rPr>
              <w:t>ONR</w:t>
            </w:r>
            <w:r>
              <w:rPr>
                <w:rStyle w:val="translated-span"/>
                <w:sz w:val="15"/>
                <w:szCs w:val="15"/>
              </w:rPr>
              <w:t>资助</w:t>
            </w:r>
            <w:r>
              <w:rPr>
                <w:rStyle w:val="translated-span"/>
                <w:sz w:val="15"/>
                <w:szCs w:val="15"/>
              </w:rPr>
              <w:t>N00014-16-1-3214</w:t>
            </w:r>
            <w:r>
              <w:rPr>
                <w:rStyle w:val="translated-span"/>
                <w:sz w:val="15"/>
                <w:szCs w:val="15"/>
              </w:rPr>
              <w:t>、</w:t>
            </w:r>
            <w:r>
              <w:rPr>
                <w:rStyle w:val="translated-span"/>
                <w:sz w:val="15"/>
                <w:szCs w:val="15"/>
              </w:rPr>
              <w:t>N00014-16-1-3216</w:t>
            </w:r>
            <w:r>
              <w:rPr>
                <w:rStyle w:val="translated-span"/>
                <w:sz w:val="15"/>
                <w:szCs w:val="15"/>
              </w:rPr>
              <w:t>和</w:t>
            </w:r>
            <w:r>
              <w:rPr>
                <w:rStyle w:val="translated-span"/>
                <w:sz w:val="15"/>
                <w:szCs w:val="15"/>
              </w:rPr>
              <w:t>N00014-18-289</w:t>
            </w:r>
            <w:r>
              <w:rPr>
                <w:rStyle w:val="translated-span"/>
                <w:sz w:val="15"/>
                <w:szCs w:val="15"/>
              </w:rPr>
              <w:t>3</w:t>
            </w:r>
            <w:r>
              <w:rPr>
                <w:rStyle w:val="translated-span"/>
                <w:sz w:val="15"/>
                <w:szCs w:val="15"/>
              </w:rPr>
              <w:t>的部分支持</w:t>
            </w:r>
            <w:r>
              <w:rPr>
                <w:rStyle w:val="translated-span"/>
                <w:sz w:val="15"/>
                <w:szCs w:val="15"/>
              </w:rPr>
              <w:t>。</w:t>
            </w:r>
          </w:p>
          <w:p w:rsidR="00000000" w:rsidRDefault="00D92DB4">
            <w:pPr>
              <w:spacing w:after="0"/>
              <w:ind w:left="0" w:firstLine="0"/>
              <w:jc w:val="left"/>
            </w:pPr>
            <w:r>
              <w:rPr>
                <w:rStyle w:val="translated-span"/>
                <w:rFonts w:ascii="Arial" w:hAnsi="Arial" w:cs="Arial"/>
                <w:color w:val="000000"/>
                <w:sz w:val="16"/>
                <w:szCs w:val="16"/>
              </w:rPr>
              <w:t>978-1-7281-0057-9/19/$31.00©2019 IEE</w:t>
            </w:r>
            <w:r>
              <w:rPr>
                <w:rStyle w:val="translated-span"/>
                <w:rFonts w:ascii="Arial" w:hAnsi="Arial" w:cs="Arial"/>
                <w:color w:val="000000"/>
                <w:sz w:val="16"/>
                <w:szCs w:val="16"/>
              </w:rPr>
              <w:t>E</w:t>
            </w:r>
          </w:p>
          <w:p w:rsidR="00000000" w:rsidRDefault="00D92DB4">
            <w:pPr>
              <w:spacing w:after="0"/>
              <w:ind w:left="0" w:firstLine="0"/>
              <w:jc w:val="left"/>
            </w:pPr>
            <w:r>
              <w:rPr>
                <w:rStyle w:val="translated-span"/>
                <w:rFonts w:ascii="Arial" w:hAnsi="Arial" w:cs="Arial"/>
                <w:color w:val="000000"/>
                <w:sz w:val="16"/>
                <w:szCs w:val="16"/>
              </w:rPr>
              <w:t>内政部</w:t>
            </w:r>
            <w:r>
              <w:rPr>
                <w:rStyle w:val="translated-span"/>
                <w:rFonts w:ascii="Arial" w:hAnsi="Arial" w:cs="Arial"/>
                <w:color w:val="000000"/>
                <w:sz w:val="16"/>
                <w:szCs w:val="16"/>
              </w:rPr>
              <w:t>10.1109/DSN.2019.0005</w:t>
            </w:r>
            <w:r>
              <w:rPr>
                <w:rStyle w:val="translated-span"/>
                <w:rFonts w:ascii="Arial" w:hAnsi="Arial" w:cs="Arial"/>
                <w:color w:val="000000"/>
                <w:sz w:val="16"/>
                <w:szCs w:val="16"/>
              </w:rPr>
              <w:t>6</w:t>
            </w:r>
          </w:p>
        </w:tc>
      </w:tr>
    </w:tbl>
    <w:p w:rsidR="00000000" w:rsidRDefault="00D92DB4">
      <w:pPr>
        <w:ind w:left="3" w:right="2" w:firstLine="0"/>
      </w:pPr>
      <w:r>
        <w:rPr>
          <w:rStyle w:val="translated-span"/>
        </w:rPr>
        <w:t>漏洞补丁正好指出了易受攻击的代码，它教会攻击者如何生成攻击未修补版本的漏洞</w:t>
      </w:r>
      <w:r>
        <w:rPr>
          <w:rStyle w:val="translated-span"/>
        </w:rPr>
        <w:t>。</w:t>
      </w:r>
      <w:r>
        <w:rPr>
          <w:rStyle w:val="translated-span"/>
        </w:rPr>
        <w:t>例如，就在</w:t>
      </w:r>
      <w:r>
        <w:rPr>
          <w:rStyle w:val="translated-span"/>
        </w:rPr>
        <w:t>apachestruts2</w:t>
      </w:r>
      <w:r>
        <w:rPr>
          <w:rStyle w:val="translated-span"/>
        </w:rPr>
        <w:t>（</w:t>
      </w:r>
      <w:r>
        <w:rPr>
          <w:rStyle w:val="translated-span"/>
        </w:rPr>
        <w:t>CVE2017-5638</w:t>
      </w:r>
      <w:r>
        <w:rPr>
          <w:rStyle w:val="translated-span"/>
        </w:rPr>
        <w:t>）中的远程代码执行漏洞被公开披露并修复的一天后，漏洞脚本就出现了</w:t>
      </w:r>
      <w:r>
        <w:rPr>
          <w:rStyle w:val="translated-span"/>
        </w:rPr>
        <w:t>。</w:t>
      </w:r>
      <w:r>
        <w:rPr>
          <w:rStyle w:val="translated-span"/>
        </w:rPr>
        <w:t>后来，由于其未修补的系统，</w:t>
      </w:r>
      <w:r>
        <w:rPr>
          <w:rStyle w:val="translated-span"/>
        </w:rPr>
        <w:t>Equifax</w:t>
      </w:r>
      <w:r>
        <w:rPr>
          <w:rStyle w:val="translated-span"/>
        </w:rPr>
        <w:t>遭到攻击，包括社会保险号码在内的数百万个人数据被曝光</w:t>
      </w:r>
      <w:r>
        <w:rPr>
          <w:rStyle w:val="translated-span"/>
        </w:rPr>
        <w:t>[1]</w:t>
      </w:r>
      <w:r>
        <w:rPr>
          <w:rStyle w:val="translated-span"/>
        </w:rPr>
        <w:t>。</w:t>
      </w:r>
    </w:p>
    <w:p w:rsidR="00000000" w:rsidRDefault="00D92DB4">
      <w:pPr>
        <w:ind w:left="3" w:right="2"/>
      </w:pPr>
      <w:r>
        <w:rPr>
          <w:rStyle w:val="translated-span"/>
        </w:rPr>
        <w:t>尽管及时修补漏洞是抵御</w:t>
      </w:r>
      <w:r>
        <w:rPr>
          <w:rStyle w:val="translated-span"/>
        </w:rPr>
        <w:t>N</w:t>
      </w:r>
      <w:r>
        <w:rPr>
          <w:rStyle w:val="translated-span"/>
        </w:rPr>
        <w:t>天攻击的有效方法，但在现实世界中仍</w:t>
      </w:r>
      <w:r>
        <w:rPr>
          <w:rStyle w:val="translated-span"/>
        </w:rPr>
        <w:t>然存在一些挑战</w:t>
      </w:r>
      <w:r>
        <w:rPr>
          <w:rStyle w:val="translated-span"/>
        </w:rPr>
        <w:t>。</w:t>
      </w:r>
      <w:r>
        <w:rPr>
          <w:rStyle w:val="translated-span"/>
        </w:rPr>
        <w:t>在许多情况下，安全修补程序包含在大型软件修补程序或新版本以及其他类型的修补程序中，例如，错误修复和新功能</w:t>
      </w:r>
      <w:r>
        <w:rPr>
          <w:rStyle w:val="translated-span"/>
        </w:rPr>
        <w:t>。</w:t>
      </w:r>
      <w:r>
        <w:rPr>
          <w:rStyle w:val="translated-span"/>
        </w:rPr>
        <w:t>由于应用软件补丁或更新到新版本会增加服务系统的停机时间并引入额外的工作负载</w:t>
      </w:r>
      <w:r>
        <w:rPr>
          <w:rStyle w:val="translated-span"/>
        </w:rPr>
        <w:t>，</w:t>
      </w:r>
      <w:r>
        <w:rPr>
          <w:rStyle w:val="translated-span"/>
        </w:rPr>
        <w:t>管理员或用户倾向于推迟更新他们正在运行的软件，直到有一个稳定的版本可用，或者安全提示（如</w:t>
      </w:r>
      <w:r>
        <w:rPr>
          <w:rStyle w:val="translated-span"/>
        </w:rPr>
        <w:t>Common Vulnerabilities and Exposures</w:t>
      </w:r>
      <w:r>
        <w:rPr>
          <w:rStyle w:val="translated-span"/>
        </w:rPr>
        <w:t>，</w:t>
      </w:r>
      <w:r>
        <w:rPr>
          <w:rStyle w:val="translated-span"/>
        </w:rPr>
        <w:t>CVE</w:t>
      </w:r>
      <w:r>
        <w:rPr>
          <w:rStyle w:val="translated-span"/>
        </w:rPr>
        <w:t>）显示存在严重的安全漏洞补丁</w:t>
      </w:r>
      <w:r>
        <w:rPr>
          <w:rStyle w:val="translated-span"/>
        </w:rPr>
        <w:t>[13]</w:t>
      </w:r>
      <w:r>
        <w:rPr>
          <w:rStyle w:val="translated-span"/>
        </w:rPr>
        <w:t>。</w:t>
      </w:r>
    </w:p>
    <w:p w:rsidR="00000000" w:rsidRDefault="00D92DB4">
      <w:pPr>
        <w:ind w:left="3" w:right="2"/>
      </w:pPr>
      <w:r>
        <w:rPr>
          <w:rStyle w:val="translated-span"/>
        </w:rPr>
        <w:t>但是，软件供应商可能会秘密修补其漏洞，而不创建</w:t>
      </w:r>
      <w:r>
        <w:rPr>
          <w:rStyle w:val="translated-span"/>
        </w:rPr>
        <w:t>CVE</w:t>
      </w:r>
      <w:r>
        <w:rPr>
          <w:rStyle w:val="translated-span"/>
        </w:rPr>
        <w:t>条目，甚至不在其更改日志中描述安全问题</w:t>
      </w:r>
      <w:r>
        <w:rPr>
          <w:rStyle w:val="translated-span"/>
        </w:rPr>
        <w:t>。</w:t>
      </w:r>
      <w:r>
        <w:rPr>
          <w:rStyle w:val="translated-span"/>
        </w:rPr>
        <w:t>一个原因是担心</w:t>
      </w:r>
      <w:r>
        <w:rPr>
          <w:rStyle w:val="translated-span"/>
        </w:rPr>
        <w:t>更改日志中过多的</w:t>
      </w:r>
      <w:r>
        <w:rPr>
          <w:rStyle w:val="translated-span"/>
        </w:rPr>
        <w:t>CVE</w:t>
      </w:r>
      <w:r>
        <w:rPr>
          <w:rStyle w:val="translated-span"/>
        </w:rPr>
        <w:t>条目或漏洞修复可能会损害其软件的质量信誉</w:t>
      </w:r>
      <w:r>
        <w:rPr>
          <w:rStyle w:val="translated-span"/>
        </w:rPr>
        <w:t>。</w:t>
      </w:r>
      <w:r>
        <w:rPr>
          <w:rStyle w:val="translated-span"/>
        </w:rPr>
        <w:t>此外，他们可能打算阻止相关</w:t>
      </w:r>
      <w:r>
        <w:rPr>
          <w:rStyle w:val="translated-span"/>
        </w:rPr>
        <w:t>CVE</w:t>
      </w:r>
      <w:r>
        <w:rPr>
          <w:rStyle w:val="translated-span"/>
        </w:rPr>
        <w:t>条目的发布，直到他们认为公开发布这些条目是安全的</w:t>
      </w:r>
      <w:r>
        <w:rPr>
          <w:rStyle w:val="translated-span"/>
        </w:rPr>
        <w:t>。</w:t>
      </w:r>
      <w:r>
        <w:rPr>
          <w:rStyle w:val="translated-span"/>
        </w:rPr>
        <w:t>但是，由于相关补丁或新版本已经可用，攻击者仍然可以直接或从两个版本之间的差异仔细分析补丁中的代码更改，然后生成滥用这些安全漏洞的漏洞</w:t>
      </w:r>
      <w:r>
        <w:rPr>
          <w:rStyle w:val="translated-span"/>
        </w:rPr>
        <w:t>。</w:t>
      </w:r>
      <w:r>
        <w:rPr>
          <w:rStyle w:val="translated-span"/>
        </w:rPr>
        <w:t>为了保护这一点，开发人员和用户需要一种方法来识别开放源码软件中是否存在秘密安全补丁，以便及时更新软件</w:t>
      </w:r>
      <w:r>
        <w:rPr>
          <w:rStyle w:val="translated-span"/>
        </w:rPr>
        <w:t>。</w:t>
      </w:r>
      <w:r>
        <w:rPr>
          <w:rStyle w:val="translated-span"/>
        </w:rPr>
        <w:t>此外，类似类型的软件可能包含相同的漏洞，因为代码克隆在开源软件中很常见，开发人员在解决困难的智力问题时往往会犯同样的错误</w:t>
      </w:r>
      <w:r>
        <w:rPr>
          <w:rStyle w:val="translated-span"/>
        </w:rPr>
        <w:t>[11]</w:t>
      </w:r>
      <w:r>
        <w:rPr>
          <w:rStyle w:val="translated-span"/>
        </w:rPr>
        <w:t>。</w:t>
      </w:r>
      <w:r>
        <w:rPr>
          <w:rStyle w:val="translated-span"/>
        </w:rPr>
        <w:t>在这种情况下，分析一个软件（例如</w:t>
      </w:r>
      <w:r>
        <w:rPr>
          <w:rStyle w:val="translated-span"/>
        </w:rPr>
        <w:t>OpenSSL</w:t>
      </w:r>
      <w:r>
        <w:rPr>
          <w:rStyle w:val="translated-span"/>
        </w:rPr>
        <w:t>）中的安全补丁可以帮助识别和修复具有类似功能的其他软件（例如</w:t>
      </w:r>
      <w:r>
        <w:rPr>
          <w:rStyle w:val="translated-span"/>
        </w:rPr>
        <w:t>LibreSSL</w:t>
      </w:r>
      <w:r>
        <w:rPr>
          <w:rStyle w:val="translated-span"/>
        </w:rPr>
        <w:t>）中的相应漏洞</w:t>
      </w:r>
      <w:r>
        <w:rPr>
          <w:rStyle w:val="translated-span"/>
        </w:rPr>
        <w:t>。</w:t>
      </w:r>
      <w:r>
        <w:rPr>
          <w:rStyle w:val="translated-span"/>
        </w:rPr>
        <w:t>我们将这些漏洞视为</w:t>
      </w:r>
      <w:r>
        <w:rPr>
          <w:rStyle w:val="translated-span"/>
        </w:rPr>
        <w:t>“0</w:t>
      </w:r>
      <w:r>
        <w:rPr>
          <w:rStyle w:val="translated-span"/>
        </w:rPr>
        <w:t>天</w:t>
      </w:r>
      <w:r>
        <w:rPr>
          <w:rStyle w:val="translated-span"/>
        </w:rPr>
        <w:t>”</w:t>
      </w:r>
      <w:r>
        <w:rPr>
          <w:rStyle w:val="translated-span"/>
        </w:rPr>
        <w:t>漏洞的一种</w:t>
      </w:r>
      <w:r>
        <w:rPr>
          <w:rStyle w:val="translated-span"/>
        </w:rPr>
        <w:t>。</w:t>
      </w:r>
    </w:p>
    <w:p w:rsidR="00000000" w:rsidRDefault="00D92DB4">
      <w:pPr>
        <w:spacing w:after="0"/>
        <w:ind w:left="0" w:right="13" w:firstLine="0"/>
        <w:jc w:val="right"/>
      </w:pPr>
      <w:r>
        <w:rPr>
          <w:rStyle w:val="translated-span"/>
        </w:rPr>
        <w:t>本文提出了一种基于机器学习的机械控制系统</w:t>
      </w:r>
      <w:r>
        <w:rPr>
          <w:rStyle w:val="translated-span"/>
        </w:rPr>
        <w:t>-</w:t>
      </w:r>
    </w:p>
    <w:p w:rsidR="00000000" w:rsidRDefault="00D92DB4">
      <w:pPr>
        <w:ind w:left="3" w:right="2" w:firstLine="0"/>
      </w:pPr>
      <w:r>
        <w:rPr>
          <w:rStyle w:val="translated-span"/>
        </w:rPr>
        <w:t>anism</w:t>
      </w:r>
      <w:r>
        <w:rPr>
          <w:rStyle w:val="translated-span"/>
        </w:rPr>
        <w:t>帮助自动从发布的软件补丁中识别秘密安全补丁，以及两个版本的开源软件之间的差异</w:t>
      </w:r>
      <w:r>
        <w:rPr>
          <w:rStyle w:val="translated-span"/>
        </w:rPr>
        <w:t>。</w:t>
      </w:r>
      <w:r>
        <w:rPr>
          <w:rStyle w:val="translated-span"/>
        </w:rPr>
        <w:t>首先，由于安全修补程序上没有公开可用的数据集，因此我们创建了一个新的安全修补程序数据集，其中包含</w:t>
      </w:r>
      <w:r>
        <w:rPr>
          <w:rStyle w:val="translated-span"/>
        </w:rPr>
        <w:t>4702</w:t>
      </w:r>
      <w:r>
        <w:rPr>
          <w:rStyle w:val="translated-span"/>
        </w:rPr>
        <w:t>个安全修补程序，方法是对</w:t>
      </w:r>
      <w:r>
        <w:rPr>
          <w:rStyle w:val="translated-span"/>
        </w:rPr>
        <w:t>1999</w:t>
      </w:r>
      <w:r>
        <w:rPr>
          <w:rStyle w:val="translated-span"/>
        </w:rPr>
        <w:t>年至</w:t>
      </w:r>
      <w:r>
        <w:rPr>
          <w:rStyle w:val="translated-span"/>
        </w:rPr>
        <w:t>2018</w:t>
      </w:r>
      <w:r>
        <w:rPr>
          <w:rStyle w:val="translated-span"/>
        </w:rPr>
        <w:t>年</w:t>
      </w:r>
      <w:r>
        <w:rPr>
          <w:rStyle w:val="translated-span"/>
        </w:rPr>
        <w:t>CVE</w:t>
      </w:r>
      <w:r>
        <w:rPr>
          <w:rStyle w:val="translated-span"/>
        </w:rPr>
        <w:t>条目</w:t>
      </w:r>
      <w:r>
        <w:rPr>
          <w:rStyle w:val="translated-span"/>
        </w:rPr>
        <w:t>[4]</w:t>
      </w:r>
      <w:r>
        <w:rPr>
          <w:rStyle w:val="translated-span"/>
        </w:rPr>
        <w:t>中所有可用的引用链接进行爬网</w:t>
      </w:r>
      <w:r>
        <w:rPr>
          <w:rStyle w:val="translated-span"/>
        </w:rPr>
        <w:t>。</w:t>
      </w:r>
      <w:r>
        <w:rPr>
          <w:rStyle w:val="translated-span"/>
        </w:rPr>
        <w:t>由于安</w:t>
      </w:r>
      <w:r>
        <w:rPr>
          <w:rStyle w:val="translated-span"/>
        </w:rPr>
        <w:t>全补丁可能在不同的编程语言中有不同的模式，所以我们专注于</w:t>
      </w:r>
      <w:r>
        <w:rPr>
          <w:rStyle w:val="translated-span"/>
        </w:rPr>
        <w:t>C/C++</w:t>
      </w:r>
      <w:r>
        <w:rPr>
          <w:rStyle w:val="translated-span"/>
        </w:rPr>
        <w:t>语言，并选择了</w:t>
      </w:r>
      <w:r>
        <w:rPr>
          <w:rStyle w:val="translated-span"/>
        </w:rPr>
        <w:t>C/C++</w:t>
      </w:r>
      <w:r>
        <w:rPr>
          <w:rStyle w:val="translated-span"/>
        </w:rPr>
        <w:t>编写的</w:t>
      </w:r>
      <w:r>
        <w:rPr>
          <w:rStyle w:val="translated-span"/>
        </w:rPr>
        <w:t>1636</w:t>
      </w:r>
      <w:r>
        <w:rPr>
          <w:rStyle w:val="translated-span"/>
        </w:rPr>
        <w:t>个安全补丁</w:t>
      </w:r>
      <w:r>
        <w:rPr>
          <w:rStyle w:val="translated-span"/>
        </w:rPr>
        <w:t>。</w:t>
      </w:r>
      <w:r>
        <w:rPr>
          <w:rStyle w:val="translated-span"/>
        </w:rPr>
        <w:t>此外，我们还从</w:t>
      </w:r>
      <w:r>
        <w:rPr>
          <w:rStyle w:val="translated-span"/>
        </w:rPr>
        <w:t>GitHub</w:t>
      </w:r>
      <w:r>
        <w:rPr>
          <w:rStyle w:val="translated-span"/>
        </w:rPr>
        <w:t>存储库中随机获取</w:t>
      </w:r>
      <w:r>
        <w:rPr>
          <w:rStyle w:val="translated-span"/>
        </w:rPr>
        <w:t>1636</w:t>
      </w:r>
      <w:r>
        <w:rPr>
          <w:rStyle w:val="translated-span"/>
        </w:rPr>
        <w:t>个非安全补丁</w:t>
      </w:r>
      <w:r>
        <w:rPr>
          <w:rStyle w:val="translated-span"/>
        </w:rPr>
        <w:t>[6]</w:t>
      </w:r>
      <w:r>
        <w:rPr>
          <w:rStyle w:val="translated-span"/>
        </w:rPr>
        <w:t>。</w:t>
      </w:r>
    </w:p>
    <w:p w:rsidR="00000000" w:rsidRDefault="00D92DB4">
      <w:pPr>
        <w:ind w:left="3" w:right="2"/>
      </w:pPr>
      <w:r>
        <w:rPr>
          <w:rStyle w:val="translated-span"/>
        </w:rPr>
        <w:t>为了识别安全补丁，我们面临的一个主要挑战是识别有效的特征来模拟安全补丁和非安全补丁之间的差异</w:t>
      </w:r>
      <w:r>
        <w:rPr>
          <w:rStyle w:val="translated-span"/>
        </w:rPr>
        <w:t>。</w:t>
      </w:r>
      <w:r>
        <w:rPr>
          <w:rStyle w:val="translated-span"/>
        </w:rPr>
        <w:t>在对收集到的大部分安全性和非安全性补丁进行人工分析的基础上，我们确定了一组</w:t>
      </w:r>
      <w:r>
        <w:rPr>
          <w:rStyle w:val="translated-span"/>
        </w:rPr>
        <w:t>61</w:t>
      </w:r>
      <w:r>
        <w:rPr>
          <w:rStyle w:val="translated-span"/>
        </w:rPr>
        <w:t>个特征，分别属于三类，即基本特征、句法特征和语义特征</w:t>
      </w:r>
      <w:r>
        <w:rPr>
          <w:rStyle w:val="translated-span"/>
        </w:rPr>
        <w:t>。</w:t>
      </w:r>
      <w:r>
        <w:rPr>
          <w:rStyle w:val="translated-span"/>
        </w:rPr>
        <w:t>接下来，我们开发了一种基于机器学习的方法，利用识别出的特征集来区分安全补丁和非安全补丁</w:t>
      </w:r>
      <w:r>
        <w:rPr>
          <w:rStyle w:val="translated-span"/>
        </w:rPr>
        <w:t>。</w:t>
      </w:r>
      <w:r>
        <w:rPr>
          <w:rStyle w:val="translated-span"/>
        </w:rPr>
        <w:t>为了提高检</w:t>
      </w:r>
      <w:r>
        <w:rPr>
          <w:rStyle w:val="translated-span"/>
        </w:rPr>
        <w:t>测精度，我们采用了一种投票算法，该算法集成了随机森林、贝叶斯网、随机梯度下降（</w:t>
      </w:r>
      <w:r>
        <w:rPr>
          <w:rStyle w:val="translated-span"/>
        </w:rPr>
        <w:t>SGD</w:t>
      </w:r>
      <w:r>
        <w:rPr>
          <w:rStyle w:val="translated-span"/>
        </w:rPr>
        <w:t>）、序贯最小优化（</w:t>
      </w:r>
      <w:r>
        <w:rPr>
          <w:rStyle w:val="translated-span"/>
        </w:rPr>
        <w:t>SMO</w:t>
      </w:r>
      <w:r>
        <w:rPr>
          <w:rStyle w:val="translated-span"/>
        </w:rPr>
        <w:t>）和</w:t>
      </w:r>
      <w:r>
        <w:rPr>
          <w:rStyle w:val="translated-span"/>
        </w:rPr>
        <w:t>Bagging</w:t>
      </w:r>
      <w:r>
        <w:rPr>
          <w:rStyle w:val="translated-span"/>
        </w:rPr>
        <w:t>等五种流行的分类算法</w:t>
      </w:r>
      <w:r>
        <w:rPr>
          <w:rStyle w:val="translated-span"/>
        </w:rPr>
        <w:t>。</w:t>
      </w:r>
      <w:r>
        <w:rPr>
          <w:rStyle w:val="translated-span"/>
        </w:rPr>
        <w:t>我们随机选择</w:t>
      </w:r>
      <w:r>
        <w:rPr>
          <w:rStyle w:val="translated-span"/>
        </w:rPr>
        <w:t>80%</w:t>
      </w:r>
      <w:r>
        <w:rPr>
          <w:rStyle w:val="translated-span"/>
        </w:rPr>
        <w:t>的数据集作为训练数据集，并使用剩余的</w:t>
      </w:r>
      <w:r>
        <w:rPr>
          <w:rStyle w:val="translated-span"/>
        </w:rPr>
        <w:t>20%</w:t>
      </w:r>
      <w:r>
        <w:rPr>
          <w:rStyle w:val="translated-span"/>
        </w:rPr>
        <w:t>作为测试数据集</w:t>
      </w:r>
      <w:r>
        <w:rPr>
          <w:rStyle w:val="translated-span"/>
        </w:rPr>
        <w:t>。</w:t>
      </w:r>
      <w:r>
        <w:rPr>
          <w:rStyle w:val="translated-span"/>
        </w:rPr>
        <w:t>实验结果表明，该模型具有良好的性能，真阳性率为</w:t>
      </w:r>
      <w:r>
        <w:rPr>
          <w:rStyle w:val="translated-span"/>
        </w:rPr>
        <w:t>79.6%</w:t>
      </w:r>
      <w:r>
        <w:rPr>
          <w:rStyle w:val="translated-span"/>
        </w:rPr>
        <w:t>，假阳性率为</w:t>
      </w:r>
      <w:r>
        <w:rPr>
          <w:rStyle w:val="translated-span"/>
        </w:rPr>
        <w:t>41.3%</w:t>
      </w:r>
      <w:r>
        <w:rPr>
          <w:rStyle w:val="translated-span"/>
        </w:rPr>
        <w:t>。</w:t>
      </w:r>
    </w:p>
    <w:p w:rsidR="00000000" w:rsidRDefault="00D92DB4">
      <w:pPr>
        <w:spacing w:after="264"/>
        <w:ind w:left="3" w:right="2"/>
      </w:pPr>
      <w:r>
        <w:rPr>
          <w:rStyle w:val="translated-span"/>
        </w:rPr>
        <w:t>为了进一步评估系统的有效性，我们对</w:t>
      </w:r>
      <w:r>
        <w:rPr>
          <w:rStyle w:val="translated-span"/>
        </w:rPr>
        <w:t>OpenSSL</w:t>
      </w:r>
      <w:r>
        <w:rPr>
          <w:rStyle w:val="translated-span"/>
        </w:rPr>
        <w:t>、</w:t>
      </w:r>
      <w:r>
        <w:rPr>
          <w:rStyle w:val="translated-span"/>
        </w:rPr>
        <w:t>LibreSSL</w:t>
      </w:r>
      <w:r>
        <w:rPr>
          <w:rStyle w:val="translated-span"/>
        </w:rPr>
        <w:t>和</w:t>
      </w:r>
      <w:r>
        <w:rPr>
          <w:rStyle w:val="translated-span"/>
        </w:rPr>
        <w:t>BoringSSL</w:t>
      </w:r>
      <w:r>
        <w:rPr>
          <w:rStyle w:val="translated-span"/>
        </w:rPr>
        <w:t>三个开源</w:t>
      </w:r>
      <w:r>
        <w:rPr>
          <w:rStyle w:val="translated-span"/>
        </w:rPr>
        <w:t>SSL</w:t>
      </w:r>
      <w:r>
        <w:rPr>
          <w:rStyle w:val="translated-span"/>
        </w:rPr>
        <w:t>库进行了案例研究，发现了</w:t>
      </w:r>
      <w:r>
        <w:rPr>
          <w:rStyle w:val="translated-span"/>
        </w:rPr>
        <w:t>12</w:t>
      </w:r>
      <w:r>
        <w:rPr>
          <w:rStyle w:val="translated-span"/>
        </w:rPr>
        <w:t>个秘密安全补丁，其中秘密补丁到公开发布的最长延迟超过两年</w:t>
      </w:r>
      <w:r>
        <w:rPr>
          <w:rStyle w:val="translated-span"/>
        </w:rPr>
        <w:t>。</w:t>
      </w:r>
    </w:p>
    <w:p w:rsidR="00000000" w:rsidRDefault="00D92DB4">
      <w:pPr>
        <w:pStyle w:val="1"/>
        <w:spacing w:after="141"/>
        <w:ind w:left="27" w:right="14"/>
      </w:pPr>
      <w:r>
        <w:rPr>
          <w:rStyle w:val="translated-span"/>
          <w:sz w:val="19"/>
          <w:szCs w:val="19"/>
        </w:rPr>
        <w:t>二</w:t>
      </w:r>
      <w:r>
        <w:rPr>
          <w:rStyle w:val="translated-span"/>
          <w:sz w:val="19"/>
          <w:szCs w:val="19"/>
        </w:rPr>
        <w:t>。</w:t>
      </w:r>
      <w:r>
        <w:rPr>
          <w:rStyle w:val="translated-span"/>
          <w:sz w:val="19"/>
          <w:szCs w:val="19"/>
        </w:rPr>
        <w:t>系统概</w:t>
      </w:r>
      <w:r>
        <w:rPr>
          <w:rStyle w:val="translated-span"/>
          <w:sz w:val="19"/>
          <w:szCs w:val="19"/>
        </w:rPr>
        <w:t>述</w:t>
      </w:r>
    </w:p>
    <w:p w:rsidR="00000000" w:rsidRDefault="00D92DB4">
      <w:pPr>
        <w:ind w:left="3" w:right="2"/>
      </w:pPr>
      <w:r>
        <w:rPr>
          <w:rStyle w:val="translated-span"/>
        </w:rPr>
        <w:t>图</w:t>
      </w:r>
      <w:r>
        <w:rPr>
          <w:rStyle w:val="translated-span"/>
        </w:rPr>
        <w:t>1</w:t>
      </w:r>
      <w:r>
        <w:rPr>
          <w:rStyle w:val="translated-span"/>
        </w:rPr>
        <w:t>显示了我们系统的概述，包括三个主要步骤</w:t>
      </w:r>
      <w:r>
        <w:rPr>
          <w:rStyle w:val="translated-span"/>
        </w:rPr>
        <w:t>。</w:t>
      </w:r>
      <w:r>
        <w:rPr>
          <w:rStyle w:val="translated-span"/>
        </w:rPr>
        <w:t>第一步是构建一个安全补丁数据集，用于（</w:t>
      </w:r>
      <w:r>
        <w:rPr>
          <w:rStyle w:val="translated-span"/>
        </w:rPr>
        <w:t>i</w:t>
      </w:r>
      <w:r>
        <w:rPr>
          <w:rStyle w:val="translated-span"/>
        </w:rPr>
        <w:t>）为机器学习模型提取有用的特征，（</w:t>
      </w:r>
      <w:r>
        <w:rPr>
          <w:rStyle w:val="translated-span"/>
        </w:rPr>
        <w:t>ii</w:t>
      </w:r>
      <w:r>
        <w:rPr>
          <w:rStyle w:val="translated-span"/>
        </w:rPr>
        <w:t>）在训练阶段训练基于机器学习的安全模型，以及（</w:t>
      </w:r>
      <w:r>
        <w:rPr>
          <w:rStyle w:val="translated-span"/>
        </w:rPr>
        <w:t>iii</w:t>
      </w:r>
      <w:r>
        <w:rPr>
          <w:rStyle w:val="translated-span"/>
        </w:rPr>
        <w:t>）在检测阶段评估安全模型的有效性</w:t>
      </w:r>
      <w:r>
        <w:rPr>
          <w:rStyle w:val="translated-span"/>
        </w:rPr>
        <w:t>。</w:t>
      </w:r>
      <w:r>
        <w:rPr>
          <w:rStyle w:val="translated-span"/>
        </w:rPr>
        <w:t>通过查询</w:t>
      </w:r>
      <w:r>
        <w:rPr>
          <w:rStyle w:val="translated-span"/>
        </w:rPr>
        <w:t>1999-2018</w:t>
      </w:r>
      <w:r>
        <w:rPr>
          <w:rStyle w:val="translated-span"/>
        </w:rPr>
        <w:t>年的所有</w:t>
      </w:r>
      <w:r>
        <w:rPr>
          <w:rStyle w:val="translated-span"/>
        </w:rPr>
        <w:t>CVE</w:t>
      </w:r>
      <w:r>
        <w:rPr>
          <w:rStyle w:val="translated-span"/>
        </w:rPr>
        <w:t>条目，我们从至少</w:t>
      </w:r>
      <w:r>
        <w:rPr>
          <w:rStyle w:val="translated-span"/>
        </w:rPr>
        <w:t>898</w:t>
      </w:r>
      <w:r>
        <w:rPr>
          <w:rStyle w:val="translated-span"/>
        </w:rPr>
        <w:t>个开源项目中抓取了</w:t>
      </w:r>
      <w:r>
        <w:rPr>
          <w:rStyle w:val="translated-span"/>
        </w:rPr>
        <w:t>4702</w:t>
      </w:r>
      <w:r>
        <w:rPr>
          <w:rStyle w:val="translated-span"/>
        </w:rPr>
        <w:t>个安全补丁</w:t>
      </w:r>
      <w:r>
        <w:rPr>
          <w:rStyle w:val="translated-span"/>
        </w:rPr>
        <w:t>。</w:t>
      </w:r>
      <w:r>
        <w:rPr>
          <w:rStyle w:val="translated-span"/>
        </w:rPr>
        <w:t>其中，重点研究了</w:t>
      </w:r>
      <w:r>
        <w:rPr>
          <w:rStyle w:val="translated-span"/>
        </w:rPr>
        <w:t>C/C++</w:t>
      </w:r>
      <w:r>
        <w:rPr>
          <w:rStyle w:val="translated-span"/>
        </w:rPr>
        <w:t>中的</w:t>
      </w:r>
      <w:r>
        <w:rPr>
          <w:rStyle w:val="translated-span"/>
        </w:rPr>
        <w:t>1636</w:t>
      </w:r>
      <w:r>
        <w:rPr>
          <w:rStyle w:val="translated-span"/>
        </w:rPr>
        <w:t>个安全补丁</w:t>
      </w:r>
      <w:r>
        <w:rPr>
          <w:rStyle w:val="translated-span"/>
        </w:rPr>
        <w:t>。</w:t>
      </w:r>
      <w:r>
        <w:rPr>
          <w:rStyle w:val="translated-span"/>
        </w:rPr>
        <w:t>此外，我们从</w:t>
      </w:r>
      <w:r>
        <w:rPr>
          <w:rStyle w:val="translated-span"/>
        </w:rPr>
        <w:t>GitHub</w:t>
      </w:r>
      <w:r>
        <w:rPr>
          <w:rStyle w:val="translated-span"/>
        </w:rPr>
        <w:t>存储库随机获取</w:t>
      </w:r>
      <w:r>
        <w:rPr>
          <w:rStyle w:val="translated-span"/>
        </w:rPr>
        <w:t>1636</w:t>
      </w:r>
      <w:r>
        <w:rPr>
          <w:rStyle w:val="translated-span"/>
        </w:rPr>
        <w:t>个非安全补丁</w:t>
      </w:r>
      <w:r>
        <w:rPr>
          <w:rStyle w:val="translated-span"/>
        </w:rPr>
        <w:t>。</w:t>
      </w:r>
      <w:r>
        <w:rPr>
          <w:rStyle w:val="translated-span"/>
        </w:rPr>
        <w:t>因此，我们的数据集包含</w:t>
      </w:r>
      <w:r>
        <w:rPr>
          <w:rStyle w:val="translated-span"/>
        </w:rPr>
        <w:t>1636</w:t>
      </w:r>
      <w:r>
        <w:rPr>
          <w:rStyle w:val="translated-span"/>
        </w:rPr>
        <w:t>个安全补丁和</w:t>
      </w:r>
      <w:r>
        <w:rPr>
          <w:rStyle w:val="translated-span"/>
        </w:rPr>
        <w:t>1636</w:t>
      </w:r>
      <w:r>
        <w:rPr>
          <w:rStyle w:val="translated-span"/>
        </w:rPr>
        <w:t>个非安全补丁</w:t>
      </w:r>
      <w:r>
        <w:rPr>
          <w:rStyle w:val="translated-span"/>
        </w:rPr>
        <w:t>。</w:t>
      </w:r>
    </w:p>
    <w:p w:rsidR="00000000" w:rsidRDefault="00D92DB4">
      <w:pPr>
        <w:ind w:left="3" w:right="2"/>
      </w:pPr>
      <w:r>
        <w:rPr>
          <w:rStyle w:val="translated-span"/>
        </w:rPr>
        <w:t>第二步是为基于机器学习的安全模</w:t>
      </w:r>
      <w:r>
        <w:rPr>
          <w:rStyle w:val="translated-span"/>
        </w:rPr>
        <w:t>型导出一组基本的、语法的和语义的特征</w:t>
      </w:r>
      <w:r>
        <w:rPr>
          <w:rStyle w:val="translated-span"/>
        </w:rPr>
        <w:t>。</w:t>
      </w:r>
      <w:r>
        <w:rPr>
          <w:rStyle w:val="translated-span"/>
        </w:rPr>
        <w:t>一些特征是从以前的相关工作中收集的，另外一些特征是通过手动观察我们的安全补丁和非安全补丁数据库来识别的</w:t>
      </w:r>
      <w:r>
        <w:rPr>
          <w:rStyle w:val="translated-span"/>
        </w:rPr>
        <w:t>。</w:t>
      </w:r>
    </w:p>
    <w:p w:rsidR="00000000" w:rsidRDefault="00D92DB4">
      <w:pPr>
        <w:ind w:left="3" w:right="2"/>
      </w:pPr>
      <w:r>
        <w:rPr>
          <w:rStyle w:val="translated-span"/>
        </w:rPr>
        <w:t>在第三步中，我们采用投票算法，将随机森林、贝叶斯网、随机梯度下降（</w:t>
      </w:r>
      <w:r>
        <w:rPr>
          <w:rStyle w:val="translated-span"/>
        </w:rPr>
        <w:t>SGD</w:t>
      </w:r>
      <w:r>
        <w:rPr>
          <w:rStyle w:val="translated-span"/>
        </w:rPr>
        <w:t>）、序贯最小优化（</w:t>
      </w:r>
      <w:r>
        <w:rPr>
          <w:rStyle w:val="translated-span"/>
        </w:rPr>
        <w:t>SMO</w:t>
      </w:r>
      <w:r>
        <w:rPr>
          <w:rStyle w:val="translated-span"/>
        </w:rPr>
        <w:t>）和</w:t>
      </w:r>
      <w:r>
        <w:rPr>
          <w:rStyle w:val="translated-span"/>
        </w:rPr>
        <w:t>Bagging</w:t>
      </w:r>
      <w:r>
        <w:rPr>
          <w:rStyle w:val="translated-span"/>
        </w:rPr>
        <w:t>等五种流行的分类算法集成在一起，建立了基于机器学习的模型</w:t>
      </w:r>
      <w:r>
        <w:rPr>
          <w:rStyle w:val="translated-span"/>
        </w:rPr>
        <w:t>。</w:t>
      </w:r>
      <w:r>
        <w:rPr>
          <w:rStyle w:val="translated-span"/>
        </w:rPr>
        <w:t>如果补丁是安全补丁或非安全补丁，我们将每个补丁的特征转化为一个向量和一个标签标记</w:t>
      </w:r>
      <w:r>
        <w:rPr>
          <w:rStyle w:val="translated-span"/>
        </w:rPr>
        <w:t>。</w:t>
      </w:r>
      <w:r>
        <w:rPr>
          <w:rStyle w:val="translated-span"/>
        </w:rPr>
        <w:t>为了评估系统性能，我们随机选择</w:t>
      </w:r>
      <w:r>
        <w:rPr>
          <w:rStyle w:val="translated-span"/>
        </w:rPr>
        <w:t>80%</w:t>
      </w:r>
      <w:r>
        <w:rPr>
          <w:rStyle w:val="translated-span"/>
        </w:rPr>
        <w:t>的数据集作为训练数据集，剩下的</w:t>
      </w:r>
      <w:r>
        <w:rPr>
          <w:rStyle w:val="translated-span"/>
        </w:rPr>
        <w:t>20%</w:t>
      </w:r>
      <w:r>
        <w:rPr>
          <w:rStyle w:val="translated-span"/>
        </w:rPr>
        <w:t>作为测试数据集</w:t>
      </w:r>
      <w:r>
        <w:rPr>
          <w:rStyle w:val="translated-span"/>
        </w:rPr>
        <w:t>。</w:t>
      </w:r>
    </w:p>
    <w:p w:rsidR="00000000" w:rsidRDefault="00D92DB4">
      <w:pPr>
        <w:spacing w:after="236"/>
        <w:ind w:left="0" w:firstLine="0"/>
        <w:jc w:val="left"/>
      </w:pPr>
      <w:r>
        <w:rPr>
          <w:noProof/>
        </w:rPr>
        <w:drawing>
          <wp:inline distT="0" distB="0" distL="0" distR="0">
            <wp:extent cx="3067050" cy="1676400"/>
            <wp:effectExtent l="0" t="0" r="0" b="0"/>
            <wp:docPr id="2" name="Picture 2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67050" cy="1676400"/>
                    </a:xfrm>
                    <a:prstGeom prst="rect">
                      <a:avLst/>
                    </a:prstGeom>
                    <a:noFill/>
                    <a:ln>
                      <a:noFill/>
                    </a:ln>
                  </pic:spPr>
                </pic:pic>
              </a:graphicData>
            </a:graphic>
          </wp:inline>
        </w:drawing>
      </w:r>
    </w:p>
    <w:p w:rsidR="00000000" w:rsidRDefault="00D92DB4">
      <w:pPr>
        <w:spacing w:after="350" w:line="264" w:lineRule="auto"/>
        <w:ind w:left="27" w:right="31" w:hanging="10"/>
        <w:jc w:val="center"/>
      </w:pPr>
      <w:r>
        <w:rPr>
          <w:rStyle w:val="translated-span"/>
          <w:sz w:val="15"/>
          <w:szCs w:val="15"/>
        </w:rPr>
        <w:t>图</w:t>
      </w:r>
      <w:r>
        <w:rPr>
          <w:rStyle w:val="translated-span"/>
          <w:sz w:val="15"/>
          <w:szCs w:val="15"/>
        </w:rPr>
        <w:t>1</w:t>
      </w:r>
      <w:r>
        <w:rPr>
          <w:rStyle w:val="translated-span"/>
          <w:sz w:val="15"/>
          <w:szCs w:val="15"/>
        </w:rPr>
        <w:t>。</w:t>
      </w:r>
      <w:r>
        <w:rPr>
          <w:rStyle w:val="translated-span"/>
          <w:sz w:val="15"/>
          <w:szCs w:val="15"/>
        </w:rPr>
        <w:t>系统概</w:t>
      </w:r>
      <w:r>
        <w:rPr>
          <w:rStyle w:val="translated-span"/>
          <w:sz w:val="15"/>
          <w:szCs w:val="15"/>
        </w:rPr>
        <w:t>述</w:t>
      </w:r>
    </w:p>
    <w:p w:rsidR="00000000" w:rsidRDefault="00D92DB4">
      <w:pPr>
        <w:pStyle w:val="1"/>
        <w:ind w:left="27" w:right="31"/>
      </w:pPr>
      <w:r>
        <w:rPr>
          <w:rStyle w:val="translated-span"/>
          <w:sz w:val="19"/>
          <w:szCs w:val="19"/>
        </w:rPr>
        <w:t>三、</w:t>
      </w:r>
      <w:r>
        <w:rPr>
          <w:rStyle w:val="translated-span"/>
          <w:sz w:val="19"/>
          <w:szCs w:val="19"/>
        </w:rPr>
        <w:t xml:space="preserve"> </w:t>
      </w:r>
      <w:r>
        <w:rPr>
          <w:rStyle w:val="translated-span"/>
          <w:sz w:val="19"/>
          <w:szCs w:val="19"/>
        </w:rPr>
        <w:t>修补程序数据库集</w:t>
      </w:r>
      <w:r>
        <w:rPr>
          <w:rStyle w:val="translated-span"/>
          <w:sz w:val="19"/>
          <w:szCs w:val="19"/>
        </w:rPr>
        <w:t>合</w:t>
      </w:r>
    </w:p>
    <w:p w:rsidR="00000000" w:rsidRDefault="00D92DB4">
      <w:pPr>
        <w:ind w:left="3" w:right="2"/>
      </w:pPr>
      <w:r>
        <w:rPr>
          <w:rStyle w:val="translated-span"/>
        </w:rPr>
        <w:t>由于没有公共可用的安全修补程序数据库，我们通过查询</w:t>
      </w:r>
      <w:r>
        <w:rPr>
          <w:rStyle w:val="translated-span"/>
        </w:rPr>
        <w:t>CVE</w:t>
      </w:r>
      <w:r>
        <w:rPr>
          <w:rStyle w:val="translated-span"/>
        </w:rPr>
        <w:t>条目</w:t>
      </w:r>
      <w:r>
        <w:rPr>
          <w:rStyle w:val="translated-span"/>
        </w:rPr>
        <w:t>[4]</w:t>
      </w:r>
      <w:r>
        <w:rPr>
          <w:rStyle w:val="translated-span"/>
        </w:rPr>
        <w:t>来构造一个数据库，其引用链接可能包含修补程序的</w:t>
      </w:r>
      <w:r>
        <w:rPr>
          <w:rStyle w:val="translated-span"/>
        </w:rPr>
        <w:t>URL</w:t>
      </w:r>
      <w:r>
        <w:rPr>
          <w:rStyle w:val="translated-span"/>
        </w:rPr>
        <w:t>。</w:t>
      </w:r>
      <w:r>
        <w:rPr>
          <w:rStyle w:val="translated-span"/>
        </w:rPr>
        <w:t>图</w:t>
      </w:r>
      <w:r>
        <w:rPr>
          <w:rStyle w:val="translated-span"/>
        </w:rPr>
        <w:t>2</w:t>
      </w:r>
      <w:r>
        <w:rPr>
          <w:rStyle w:val="translated-span"/>
        </w:rPr>
        <w:t>展示了数据库收集的整个过程</w:t>
      </w:r>
      <w:r>
        <w:rPr>
          <w:rStyle w:val="translated-span"/>
        </w:rPr>
        <w:t>。</w:t>
      </w:r>
    </w:p>
    <w:p w:rsidR="00000000" w:rsidRDefault="00D92DB4">
      <w:pPr>
        <w:spacing w:after="236"/>
        <w:ind w:left="121" w:firstLine="0"/>
        <w:jc w:val="left"/>
      </w:pPr>
      <w:r>
        <w:rPr>
          <w:noProof/>
        </w:rPr>
        <w:drawing>
          <wp:inline distT="0" distB="0" distL="0" distR="0">
            <wp:extent cx="2914650" cy="1343025"/>
            <wp:effectExtent l="0" t="0" r="0" b="9525"/>
            <wp:docPr id="3" name="Picture 2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914650" cy="1343025"/>
                    </a:xfrm>
                    <a:prstGeom prst="rect">
                      <a:avLst/>
                    </a:prstGeom>
                    <a:noFill/>
                    <a:ln>
                      <a:noFill/>
                    </a:ln>
                  </pic:spPr>
                </pic:pic>
              </a:graphicData>
            </a:graphic>
          </wp:inline>
        </w:drawing>
      </w:r>
    </w:p>
    <w:p w:rsidR="00000000" w:rsidRDefault="00D92DB4">
      <w:pPr>
        <w:pStyle w:val="2"/>
        <w:spacing w:after="210" w:line="264" w:lineRule="auto"/>
        <w:ind w:left="27" w:right="31"/>
        <w:jc w:val="center"/>
      </w:pPr>
      <w:r>
        <w:rPr>
          <w:rStyle w:val="translated-span"/>
          <w:i w:val="0"/>
          <w:iCs w:val="0"/>
          <w:sz w:val="15"/>
          <w:szCs w:val="15"/>
        </w:rPr>
        <w:t>图</w:t>
      </w:r>
      <w:r>
        <w:rPr>
          <w:rStyle w:val="translated-span"/>
          <w:i w:val="0"/>
          <w:iCs w:val="0"/>
          <w:sz w:val="15"/>
          <w:szCs w:val="15"/>
        </w:rPr>
        <w:t>2</w:t>
      </w:r>
      <w:r>
        <w:rPr>
          <w:rStyle w:val="translated-span"/>
          <w:i w:val="0"/>
          <w:iCs w:val="0"/>
          <w:sz w:val="15"/>
          <w:szCs w:val="15"/>
        </w:rPr>
        <w:t>。</w:t>
      </w:r>
      <w:r>
        <w:rPr>
          <w:rStyle w:val="translated-span"/>
          <w:i w:val="0"/>
          <w:iCs w:val="0"/>
          <w:sz w:val="15"/>
          <w:szCs w:val="15"/>
        </w:rPr>
        <w:t>数据收集概</w:t>
      </w:r>
      <w:r>
        <w:rPr>
          <w:rStyle w:val="translated-span"/>
          <w:i w:val="0"/>
          <w:iCs w:val="0"/>
          <w:sz w:val="15"/>
          <w:szCs w:val="15"/>
        </w:rPr>
        <w:t>述</w:t>
      </w:r>
    </w:p>
    <w:p w:rsidR="00000000" w:rsidRDefault="00D92DB4">
      <w:pPr>
        <w:spacing w:after="107"/>
        <w:ind w:left="3" w:right="2"/>
      </w:pPr>
      <w:r>
        <w:rPr>
          <w:rStyle w:val="translated-span"/>
        </w:rPr>
        <w:t>为了收集安全补丁数据集，我们对</w:t>
      </w:r>
      <w:r>
        <w:rPr>
          <w:rStyle w:val="translated-span"/>
        </w:rPr>
        <w:t>1999</w:t>
      </w:r>
      <w:r>
        <w:rPr>
          <w:rStyle w:val="translated-span"/>
        </w:rPr>
        <w:t>年至</w:t>
      </w:r>
      <w:r>
        <w:rPr>
          <w:rStyle w:val="translated-span"/>
        </w:rPr>
        <w:t>2018</w:t>
      </w:r>
      <w:r>
        <w:rPr>
          <w:rStyle w:val="translated-span"/>
        </w:rPr>
        <w:t>年间所有</w:t>
      </w:r>
      <w:r>
        <w:rPr>
          <w:rStyle w:val="translated-span"/>
        </w:rPr>
        <w:t>CVE</w:t>
      </w:r>
      <w:r>
        <w:rPr>
          <w:rStyle w:val="translated-span"/>
        </w:rPr>
        <w:t>条目中包含补丁的所有相关参考</w:t>
      </w:r>
      <w:r>
        <w:rPr>
          <w:rStyle w:val="translated-span"/>
        </w:rPr>
        <w:t>URL</w:t>
      </w:r>
      <w:r>
        <w:rPr>
          <w:rStyle w:val="translated-span"/>
        </w:rPr>
        <w:t>进行爬网</w:t>
      </w:r>
      <w:r>
        <w:rPr>
          <w:rStyle w:val="translated-span"/>
        </w:rPr>
        <w:t>。</w:t>
      </w:r>
      <w:r>
        <w:rPr>
          <w:rStyle w:val="translated-span"/>
        </w:rPr>
        <w:t>为了收集非安全补丁数据集，我们下载出现在</w:t>
      </w:r>
      <w:r>
        <w:rPr>
          <w:rStyle w:val="translated-span"/>
        </w:rPr>
        <w:t>CVE</w:t>
      </w:r>
      <w:r>
        <w:rPr>
          <w:rStyle w:val="translated-span"/>
        </w:rPr>
        <w:t>列表中的开源存储库，并随机选择非安全提交作为非安全补丁数据集</w:t>
      </w:r>
      <w:r>
        <w:rPr>
          <w:rStyle w:val="translated-span"/>
        </w:rPr>
        <w:t>[1]</w:t>
      </w:r>
      <w:r>
        <w:rPr>
          <w:rStyle w:val="translated-span"/>
        </w:rPr>
        <w:t>。</w:t>
      </w:r>
      <w:r>
        <w:rPr>
          <w:rStyle w:val="translated-span"/>
        </w:rPr>
        <w:t>我们在下面描述数据收集的方法</w:t>
      </w:r>
      <w:r>
        <w:rPr>
          <w:rStyle w:val="translated-span"/>
        </w:rPr>
        <w:t>。</w:t>
      </w:r>
    </w:p>
    <w:p w:rsidR="00000000" w:rsidRDefault="00D92DB4">
      <w:pPr>
        <w:pStyle w:val="2"/>
        <w:ind w:left="13" w:right="0"/>
      </w:pPr>
      <w:r>
        <w:rPr>
          <w:rStyle w:val="translated-span"/>
        </w:rPr>
        <w:t>A.</w:t>
      </w:r>
      <w:r>
        <w:rPr>
          <w:rStyle w:val="translated-span"/>
        </w:rPr>
        <w:t>安</w:t>
      </w:r>
      <w:r>
        <w:rPr>
          <w:rStyle w:val="translated-span"/>
        </w:rPr>
        <w:t>全补丁数据</w:t>
      </w:r>
      <w:r>
        <w:rPr>
          <w:rStyle w:val="translated-span"/>
        </w:rPr>
        <w:t>集</w:t>
      </w:r>
    </w:p>
    <w:p w:rsidR="00000000" w:rsidRDefault="00D92DB4">
      <w:pPr>
        <w:ind w:left="3" w:right="2"/>
      </w:pPr>
      <w:r>
        <w:rPr>
          <w:rStyle w:val="translated-span"/>
        </w:rPr>
        <w:t>截至</w:t>
      </w:r>
      <w:r>
        <w:rPr>
          <w:rStyle w:val="translated-span"/>
        </w:rPr>
        <w:t>2018</w:t>
      </w:r>
      <w:r>
        <w:rPr>
          <w:rStyle w:val="translated-span"/>
        </w:rPr>
        <w:t>年</w:t>
      </w:r>
      <w:r>
        <w:rPr>
          <w:rStyle w:val="translated-span"/>
        </w:rPr>
        <w:t>11</w:t>
      </w:r>
      <w:r>
        <w:rPr>
          <w:rStyle w:val="translated-span"/>
        </w:rPr>
        <w:t>月</w:t>
      </w:r>
      <w:r>
        <w:rPr>
          <w:rStyle w:val="translated-span"/>
        </w:rPr>
        <w:t>4</w:t>
      </w:r>
      <w:r>
        <w:rPr>
          <w:rStyle w:val="translated-span"/>
        </w:rPr>
        <w:t>日，</w:t>
      </w:r>
      <w:r>
        <w:rPr>
          <w:rStyle w:val="translated-span"/>
        </w:rPr>
        <w:t>CVE</w:t>
      </w:r>
      <w:r>
        <w:rPr>
          <w:rStyle w:val="translated-span"/>
        </w:rPr>
        <w:t>列表由</w:t>
      </w:r>
      <w:r>
        <w:rPr>
          <w:rStyle w:val="translated-span"/>
        </w:rPr>
        <w:t>126491</w:t>
      </w:r>
      <w:r>
        <w:rPr>
          <w:rStyle w:val="translated-span"/>
        </w:rPr>
        <w:t>个</w:t>
      </w:r>
      <w:r>
        <w:rPr>
          <w:rStyle w:val="translated-span"/>
        </w:rPr>
        <w:t>CVE</w:t>
      </w:r>
      <w:r>
        <w:rPr>
          <w:rStyle w:val="translated-span"/>
        </w:rPr>
        <w:t>条目组成</w:t>
      </w:r>
      <w:r>
        <w:rPr>
          <w:rStyle w:val="translated-span"/>
        </w:rPr>
        <w:t>[4]</w:t>
      </w:r>
      <w:r>
        <w:rPr>
          <w:rStyle w:val="translated-span"/>
        </w:rPr>
        <w:t>。</w:t>
      </w:r>
      <w:r>
        <w:rPr>
          <w:rStyle w:val="translated-span"/>
        </w:rPr>
        <w:t>每个</w:t>
      </w:r>
      <w:r>
        <w:rPr>
          <w:rStyle w:val="translated-span"/>
        </w:rPr>
        <w:t>CVE</w:t>
      </w:r>
      <w:r>
        <w:rPr>
          <w:rStyle w:val="translated-span"/>
        </w:rPr>
        <w:t>条目都包括一个</w:t>
      </w:r>
      <w:r>
        <w:rPr>
          <w:rStyle w:val="translated-span"/>
        </w:rPr>
        <w:t>CVE ID</w:t>
      </w:r>
      <w:r>
        <w:rPr>
          <w:rStyle w:val="translated-span"/>
        </w:rPr>
        <w:t>、漏洞的简要描述以及报告、咨询和修补程序（如果有）的相关参考</w:t>
      </w:r>
      <w:r>
        <w:rPr>
          <w:rStyle w:val="translated-span"/>
        </w:rPr>
        <w:t>URL</w:t>
      </w:r>
      <w:r>
        <w:rPr>
          <w:rStyle w:val="translated-span"/>
        </w:rPr>
        <w:t>。</w:t>
      </w:r>
      <w:r>
        <w:rPr>
          <w:rStyle w:val="translated-span"/>
        </w:rPr>
        <w:t>根据我们的观察，参考</w:t>
      </w:r>
      <w:r>
        <w:rPr>
          <w:rStyle w:val="translated-span"/>
        </w:rPr>
        <w:t>url</w:t>
      </w:r>
      <w:r>
        <w:rPr>
          <w:rStyle w:val="translated-span"/>
        </w:rPr>
        <w:t>可以根据托管服务提供商的类型分为两类，即</w:t>
      </w:r>
      <w:r>
        <w:rPr>
          <w:rStyle w:val="translated-span"/>
        </w:rPr>
        <w:t>GitHub</w:t>
      </w:r>
      <w:r>
        <w:rPr>
          <w:rStyle w:val="translated-span"/>
        </w:rPr>
        <w:t>上托管的项目和其他网站上托管的项目</w:t>
      </w:r>
      <w:r>
        <w:rPr>
          <w:rStyle w:val="translated-span"/>
        </w:rPr>
        <w:t>。</w:t>
      </w:r>
      <w:r>
        <w:rPr>
          <w:rStyle w:val="translated-span"/>
        </w:rPr>
        <w:t>对于托管在</w:t>
      </w:r>
      <w:r>
        <w:rPr>
          <w:rStyle w:val="translated-span"/>
        </w:rPr>
        <w:t>GitHub</w:t>
      </w:r>
      <w:r>
        <w:rPr>
          <w:rStyle w:val="translated-span"/>
        </w:rPr>
        <w:t>上的项目，安全修补程序的引用</w:t>
      </w:r>
      <w:r>
        <w:rPr>
          <w:rStyle w:val="translated-span"/>
        </w:rPr>
        <w:t>URL</w:t>
      </w:r>
      <w:r>
        <w:rPr>
          <w:rStyle w:val="translated-span"/>
        </w:rPr>
        <w:t>的格式如下</w:t>
      </w:r>
      <w:r>
        <w:rPr>
          <w:rStyle w:val="translated-span"/>
        </w:rPr>
        <w:t>：</w:t>
      </w:r>
      <w:r>
        <w:rPr>
          <w:rStyle w:val="translated-span"/>
        </w:rPr>
        <w:t>https://github.com/owner/repo/commit/commit</w:t>
      </w:r>
      <w:r>
        <w:rPr>
          <w:rStyle w:val="translated-span"/>
        </w:rPr>
        <w:t>提</w:t>
      </w:r>
      <w:r>
        <w:rPr>
          <w:rStyle w:val="translated-span"/>
        </w:rPr>
        <w:t>交</w:t>
      </w:r>
      <w:r>
        <w:rPr>
          <w:rStyle w:val="translated-span"/>
        </w:rPr>
        <w:t>搞砸</w:t>
      </w:r>
      <w:r>
        <w:rPr>
          <w:rStyle w:val="translated-span"/>
        </w:rPr>
        <w:t>。</w:t>
      </w:r>
      <w:r>
        <w:rPr>
          <w:rStyle w:val="translated-span"/>
        </w:rPr>
        <w:t>承</w:t>
      </w:r>
      <w:r>
        <w:rPr>
          <w:rStyle w:val="translated-span"/>
        </w:rPr>
        <w:t>诺</w:t>
      </w:r>
      <w:r>
        <w:rPr>
          <w:rFonts w:ascii="Calibri" w:hAnsi="Calibri"/>
          <w:noProof/>
          <w:color w:val="000000"/>
          <w:sz w:val="22"/>
          <w:szCs w:val="22"/>
        </w:rPr>
        <w:drawing>
          <wp:inline distT="0" distB="0" distL="0" distR="0">
            <wp:extent cx="66675" cy="9525"/>
            <wp:effectExtent l="0" t="0" r="0" b="0"/>
            <wp:docPr id="4" name="Group 1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690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r>
        <w:rPr>
          <w:rStyle w:val="translated-span"/>
          <w:i/>
          <w:iCs/>
        </w:rPr>
        <w:t>搞</w:t>
      </w:r>
      <w:r>
        <w:rPr>
          <w:rStyle w:val="translated-span"/>
          <w:i/>
          <w:iCs/>
        </w:rPr>
        <w:t>砸</w:t>
      </w:r>
      <w:r>
        <w:rPr>
          <w:rStyle w:val="translated-span"/>
        </w:rPr>
        <w:t>是哈希值，它是提交的唯一标识符</w:t>
      </w:r>
      <w:r>
        <w:rPr>
          <w:rStyle w:val="translated-span"/>
        </w:rPr>
        <w:t>。</w:t>
      </w:r>
      <w:r>
        <w:rPr>
          <w:rStyle w:val="translated-span"/>
        </w:rPr>
        <w:t>可以通过下载带有</w:t>
      </w:r>
      <w:r>
        <w:rPr>
          <w:rStyle w:val="translated-span"/>
        </w:rPr>
        <w:t>appendix.patch</w:t>
      </w:r>
      <w:r>
        <w:rPr>
          <w:rStyle w:val="translated-span"/>
        </w:rPr>
        <w:t>的提交</w:t>
      </w:r>
      <w:r>
        <w:rPr>
          <w:rStyle w:val="translated-span"/>
        </w:rPr>
        <w:t>URL</w:t>
      </w:r>
      <w:r>
        <w:rPr>
          <w:rStyle w:val="translated-span"/>
        </w:rPr>
        <w:t>来收集相应的补丁，即。</w:t>
      </w:r>
      <w:r>
        <w:rPr>
          <w:rStyle w:val="translated-span"/>
        </w:rPr>
        <w:t>，</w:t>
      </w:r>
      <w:r>
        <w:rPr>
          <w:rStyle w:val="translated-span"/>
        </w:rPr>
        <w:t>https://github.com/owner/repo/commit/commi</w:t>
      </w:r>
      <w:r>
        <w:rPr>
          <w:rStyle w:val="translated-span"/>
        </w:rPr>
        <w:t>t</w:t>
      </w:r>
      <w:r>
        <w:rPr>
          <w:rStyle w:val="translated-span"/>
        </w:rPr>
        <w:t>提</w:t>
      </w:r>
      <w:r>
        <w:rPr>
          <w:rStyle w:val="translated-span"/>
        </w:rPr>
        <w:t>交</w:t>
      </w:r>
      <w:r>
        <w:rPr>
          <w:rStyle w:val="translated-span"/>
        </w:rPr>
        <w:t>哈希</w:t>
      </w:r>
      <w:r>
        <w:rPr>
          <w:rStyle w:val="translated-span"/>
        </w:rPr>
        <w:t>.</w:t>
      </w:r>
      <w:r>
        <w:rPr>
          <w:rStyle w:val="translated-span"/>
        </w:rPr>
        <w:t>补</w:t>
      </w:r>
      <w:r>
        <w:rPr>
          <w:rStyle w:val="translated-span"/>
        </w:rPr>
        <w:t>丁</w:t>
      </w:r>
      <w:r>
        <w:rPr>
          <w:rStyle w:val="translated-span"/>
        </w:rPr>
        <w:t>.</w:t>
      </w:r>
      <w:r>
        <w:rPr>
          <w:rStyle w:val="translated-span"/>
        </w:rPr>
        <w:t xml:space="preserve"> </w:t>
      </w:r>
      <w:r>
        <w:rPr>
          <w:rStyle w:val="translated-span"/>
        </w:rPr>
        <w:t>在</w:t>
      </w:r>
      <w:r>
        <w:rPr>
          <w:rStyle w:val="translated-span"/>
        </w:rPr>
        <w:t>GitHub</w:t>
      </w:r>
      <w:r>
        <w:rPr>
          <w:rStyle w:val="translated-span"/>
        </w:rPr>
        <w:t>上，一个提交对应于一个补丁</w:t>
      </w:r>
      <w:r>
        <w:rPr>
          <w:rStyle w:val="translated-span"/>
        </w:rPr>
        <w:t>。</w:t>
      </w:r>
      <w:r>
        <w:rPr>
          <w:rStyle w:val="translated-span"/>
        </w:rPr>
        <w:t>因此，每个提交都可以作为补丁下载</w:t>
      </w:r>
      <w:r>
        <w:rPr>
          <w:rStyle w:val="translated-span"/>
        </w:rPr>
        <w:t>。</w:t>
      </w:r>
      <w:r>
        <w:rPr>
          <w:rStyle w:val="translated-span"/>
        </w:rPr>
        <w:t>我们收集了</w:t>
      </w:r>
      <w:r>
        <w:rPr>
          <w:rStyle w:val="translated-span"/>
        </w:rPr>
        <w:t>4010</w:t>
      </w:r>
      <w:r>
        <w:rPr>
          <w:rStyle w:val="translated-span"/>
        </w:rPr>
        <w:t>个补丁，它们属于</w:t>
      </w:r>
      <w:r>
        <w:rPr>
          <w:rStyle w:val="translated-span"/>
        </w:rPr>
        <w:t>GitHub</w:t>
      </w:r>
      <w:r>
        <w:rPr>
          <w:rStyle w:val="translated-span"/>
        </w:rPr>
        <w:t>上托管的项目</w:t>
      </w:r>
      <w:r>
        <w:rPr>
          <w:rStyle w:val="translated-span"/>
        </w:rPr>
        <w:t>。</w:t>
      </w:r>
    </w:p>
    <w:p w:rsidR="00000000" w:rsidRDefault="00D92DB4">
      <w:pPr>
        <w:ind w:left="3" w:right="2"/>
      </w:pPr>
      <w:r>
        <w:rPr>
          <w:rStyle w:val="translated-span"/>
        </w:rPr>
        <w:t>对于托管在其他网站上的项目，例如，它自己的网站，没有统一形式的参考</w:t>
      </w:r>
      <w:r>
        <w:rPr>
          <w:rStyle w:val="translated-span"/>
        </w:rPr>
        <w:t>url</w:t>
      </w:r>
      <w:r>
        <w:rPr>
          <w:rStyle w:val="translated-span"/>
        </w:rPr>
        <w:t>可以帮助判断它是否包含任何安全补丁</w:t>
      </w:r>
      <w:r>
        <w:rPr>
          <w:rStyle w:val="translated-span"/>
        </w:rPr>
        <w:t>。</w:t>
      </w:r>
      <w:r>
        <w:rPr>
          <w:rStyle w:val="translated-span"/>
        </w:rPr>
        <w:t>为了解决这个问题，我们对</w:t>
      </w:r>
      <w:r>
        <w:rPr>
          <w:rStyle w:val="translated-span"/>
        </w:rPr>
        <w:t>CVE</w:t>
      </w:r>
      <w:r>
        <w:rPr>
          <w:rStyle w:val="translated-span"/>
        </w:rPr>
        <w:t>条目中的所有引用</w:t>
      </w:r>
      <w:r>
        <w:rPr>
          <w:rStyle w:val="translated-span"/>
        </w:rPr>
        <w:t>url</w:t>
      </w:r>
      <w:r>
        <w:rPr>
          <w:rStyle w:val="translated-span"/>
        </w:rPr>
        <w:t>进行爬网，并使用特定的符号，即</w:t>
      </w:r>
      <w:r>
        <w:rPr>
          <w:rStyle w:val="translated-span"/>
        </w:rPr>
        <w:t>diff</w:t>
      </w:r>
      <w:r>
        <w:rPr>
          <w:rStyle w:val="translated-span"/>
        </w:rPr>
        <w:t>、</w:t>
      </w:r>
      <w:r>
        <w:rPr>
          <w:rStyle w:val="translated-span"/>
        </w:rPr>
        <w:t>@@</w:t>
      </w:r>
      <w:r>
        <w:rPr>
          <w:rStyle w:val="translated-span"/>
        </w:rPr>
        <w:t>、</w:t>
      </w:r>
      <w:r>
        <w:rPr>
          <w:rStyle w:val="translated-span"/>
        </w:rPr>
        <w:t>+++</w:t>
      </w:r>
      <w:r>
        <w:rPr>
          <w:rStyle w:val="translated-span"/>
        </w:rPr>
        <w:t>，以及作为补丁存在的指示器</w:t>
      </w:r>
      <w:r>
        <w:rPr>
          <w:rStyle w:val="translated-span"/>
        </w:rPr>
        <w:t>。</w:t>
      </w:r>
      <w:r>
        <w:rPr>
          <w:rStyle w:val="translated-span"/>
        </w:rPr>
        <w:t>一旦我们的爬虫识别出这样的标记，它就会删除网页中的</w:t>
      </w:r>
      <w:r>
        <w:rPr>
          <w:rStyle w:val="translated-span"/>
        </w:rPr>
        <w:t>HTML/CSS</w:t>
      </w:r>
      <w:r>
        <w:rPr>
          <w:rStyle w:val="translated-span"/>
        </w:rPr>
        <w:t>标签和其他不相关的内容（例如，标题、描述等），然</w:t>
      </w:r>
      <w:r>
        <w:rPr>
          <w:rStyle w:val="translated-span"/>
        </w:rPr>
        <w:t>后下载剩下的部分作为安全补丁</w:t>
      </w:r>
      <w:r>
        <w:rPr>
          <w:rStyle w:val="translated-span"/>
        </w:rPr>
        <w:t>。</w:t>
      </w:r>
      <w:r>
        <w:rPr>
          <w:rStyle w:val="translated-span"/>
        </w:rPr>
        <w:t>由于</w:t>
      </w:r>
      <w:r>
        <w:rPr>
          <w:rStyle w:val="translated-span"/>
        </w:rPr>
        <w:t>2010</w:t>
      </w:r>
      <w:r>
        <w:rPr>
          <w:rStyle w:val="translated-span"/>
        </w:rPr>
        <w:t>年以前的许多参考链接已不可用，因此我们仅以这种方式收集</w:t>
      </w:r>
      <w:r>
        <w:rPr>
          <w:rStyle w:val="translated-span"/>
        </w:rPr>
        <w:t>692</w:t>
      </w:r>
      <w:r>
        <w:rPr>
          <w:rStyle w:val="translated-span"/>
        </w:rPr>
        <w:t>个安全补丁</w:t>
      </w:r>
      <w:r>
        <w:rPr>
          <w:rStyle w:val="translated-span"/>
        </w:rPr>
        <w:t>。</w:t>
      </w:r>
      <w:r>
        <w:rPr>
          <w:rFonts w:ascii="Calibri" w:hAnsi="Calibri"/>
          <w:i/>
          <w:iCs/>
        </w:rPr>
        <w:t>--</w:t>
      </w:r>
    </w:p>
    <w:p w:rsidR="00000000" w:rsidRDefault="00D92DB4">
      <w:pPr>
        <w:spacing w:after="31"/>
        <w:ind w:left="3" w:right="2"/>
      </w:pPr>
      <w:r>
        <w:rPr>
          <w:rStyle w:val="translated-span"/>
        </w:rPr>
        <w:t>我们的模型旨在通过代码的语法和语义模式来识别安全补丁</w:t>
      </w:r>
      <w:r>
        <w:rPr>
          <w:rStyle w:val="translated-span"/>
        </w:rPr>
        <w:t>。</w:t>
      </w:r>
      <w:r>
        <w:rPr>
          <w:rStyle w:val="translated-span"/>
        </w:rPr>
        <w:t>由于不同的编程语言有不同的模式，我们专注于在开源生态系统中非常常见的</w:t>
      </w:r>
      <w:r>
        <w:rPr>
          <w:rStyle w:val="translated-span"/>
        </w:rPr>
        <w:t>C/C++</w:t>
      </w:r>
      <w:r>
        <w:rPr>
          <w:rStyle w:val="translated-span"/>
        </w:rPr>
        <w:t>项目补丁</w:t>
      </w:r>
      <w:r>
        <w:rPr>
          <w:rStyle w:val="translated-span"/>
        </w:rPr>
        <w:t>。</w:t>
      </w:r>
      <w:r>
        <w:rPr>
          <w:rStyle w:val="translated-span"/>
        </w:rPr>
        <w:t>我们的数据库包含了</w:t>
      </w:r>
      <w:r>
        <w:rPr>
          <w:rStyle w:val="translated-span"/>
        </w:rPr>
        <w:t>C++ C/C++</w:t>
      </w:r>
      <w:r>
        <w:rPr>
          <w:rStyle w:val="translated-span"/>
        </w:rPr>
        <w:t>项目中的</w:t>
      </w:r>
      <w:r>
        <w:rPr>
          <w:rStyle w:val="translated-span"/>
        </w:rPr>
        <w:t>1636</w:t>
      </w:r>
      <w:r>
        <w:rPr>
          <w:rStyle w:val="translated-span"/>
        </w:rPr>
        <w:t>个安全补丁</w:t>
      </w:r>
      <w:r>
        <w:rPr>
          <w:rStyle w:val="translated-span"/>
        </w:rPr>
        <w:t>。</w:t>
      </w:r>
    </w:p>
    <w:p w:rsidR="00000000" w:rsidRDefault="00D92DB4">
      <w:pPr>
        <w:spacing w:after="236"/>
        <w:ind w:left="-7" w:right="-24" w:firstLine="0"/>
        <w:jc w:val="left"/>
      </w:pPr>
      <w:r>
        <w:rPr>
          <w:rFonts w:ascii="Calibri" w:hAnsi="Calibri"/>
          <w:noProof/>
          <w:color w:val="000000"/>
          <w:sz w:val="22"/>
          <w:szCs w:val="22"/>
        </w:rPr>
        <w:drawing>
          <wp:inline distT="0" distB="0" distL="0" distR="0">
            <wp:extent cx="3095625" cy="2809875"/>
            <wp:effectExtent l="0" t="0" r="9525" b="9525"/>
            <wp:docPr id="5" name="Group 16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690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095625" cy="2809875"/>
                    </a:xfrm>
                    <a:prstGeom prst="rect">
                      <a:avLst/>
                    </a:prstGeom>
                    <a:noFill/>
                    <a:ln>
                      <a:noFill/>
                    </a:ln>
                  </pic:spPr>
                </pic:pic>
              </a:graphicData>
            </a:graphic>
          </wp:inline>
        </w:drawing>
      </w:r>
    </w:p>
    <w:p w:rsidR="00000000" w:rsidRDefault="00D92DB4">
      <w:pPr>
        <w:spacing w:after="386" w:line="264" w:lineRule="auto"/>
        <w:ind w:left="27" w:hanging="10"/>
        <w:jc w:val="center"/>
      </w:pPr>
      <w:r>
        <w:rPr>
          <w:rStyle w:val="translated-span"/>
          <w:sz w:val="15"/>
          <w:szCs w:val="15"/>
        </w:rPr>
        <w:t>图</w:t>
      </w:r>
      <w:r>
        <w:rPr>
          <w:rStyle w:val="translated-span"/>
          <w:sz w:val="15"/>
          <w:szCs w:val="15"/>
        </w:rPr>
        <w:t>3</w:t>
      </w:r>
      <w:r>
        <w:rPr>
          <w:rStyle w:val="translated-span"/>
          <w:sz w:val="15"/>
          <w:szCs w:val="15"/>
        </w:rPr>
        <w:t>。</w:t>
      </w:r>
      <w:r>
        <w:rPr>
          <w:rStyle w:val="translated-span"/>
          <w:sz w:val="15"/>
          <w:szCs w:val="15"/>
        </w:rPr>
        <w:t>CVE-2014-3158</w:t>
      </w:r>
      <w:r>
        <w:rPr>
          <w:rStyle w:val="translated-span"/>
          <w:sz w:val="15"/>
          <w:szCs w:val="15"/>
        </w:rPr>
        <w:t>补丁样</w:t>
      </w:r>
      <w:r>
        <w:rPr>
          <w:rStyle w:val="translated-span"/>
          <w:sz w:val="15"/>
          <w:szCs w:val="15"/>
        </w:rPr>
        <w:t>本</w:t>
      </w:r>
    </w:p>
    <w:p w:rsidR="00000000" w:rsidRDefault="00D92DB4">
      <w:pPr>
        <w:pStyle w:val="2"/>
        <w:ind w:left="13" w:right="0"/>
      </w:pPr>
      <w:r>
        <w:rPr>
          <w:rStyle w:val="translated-span"/>
        </w:rPr>
        <w:t>B.</w:t>
      </w:r>
      <w:r>
        <w:rPr>
          <w:rStyle w:val="translated-span"/>
        </w:rPr>
        <w:t>非安全补丁数据</w:t>
      </w:r>
      <w:r>
        <w:rPr>
          <w:rStyle w:val="translated-span"/>
        </w:rPr>
        <w:t>集</w:t>
      </w:r>
    </w:p>
    <w:p w:rsidR="00000000" w:rsidRDefault="00D92DB4">
      <w:pPr>
        <w:spacing w:after="152"/>
        <w:ind w:left="3" w:right="2"/>
      </w:pPr>
      <w:r>
        <w:rPr>
          <w:rStyle w:val="translated-span"/>
        </w:rPr>
        <w:t>为了训练我们的模型，我们还需要收集一个非安全补丁数据集</w:t>
      </w:r>
      <w:r>
        <w:rPr>
          <w:rStyle w:val="translated-span"/>
        </w:rPr>
        <w:t>。</w:t>
      </w:r>
      <w:r>
        <w:rPr>
          <w:rStyle w:val="translated-span"/>
        </w:rPr>
        <w:t>理论上，修补程序对应于漏洞修复、</w:t>
      </w:r>
      <w:r>
        <w:rPr>
          <w:rStyle w:val="translated-span"/>
        </w:rPr>
        <w:t>bug</w:t>
      </w:r>
      <w:r>
        <w:rPr>
          <w:rStyle w:val="translated-span"/>
        </w:rPr>
        <w:t>修复或功能更新</w:t>
      </w:r>
      <w:r>
        <w:rPr>
          <w:rStyle w:val="translated-span"/>
        </w:rPr>
        <w:t>。</w:t>
      </w:r>
      <w:r>
        <w:rPr>
          <w:rStyle w:val="translated-span"/>
        </w:rPr>
        <w:t>但是，由于版本控制原理不同，一些软件供应商可能会发布一个大补丁，其中包含多个补丁</w:t>
      </w:r>
      <w:r>
        <w:rPr>
          <w:rStyle w:val="translated-span"/>
        </w:rPr>
        <w:t>。</w:t>
      </w:r>
      <w:r>
        <w:rPr>
          <w:rStyle w:val="translated-span"/>
        </w:rPr>
        <w:t>此外，对于不在</w:t>
      </w:r>
      <w:r>
        <w:rPr>
          <w:rStyle w:val="translated-span"/>
        </w:rPr>
        <w:t>GitHub</w:t>
      </w:r>
      <w:r>
        <w:rPr>
          <w:rStyle w:val="translated-span"/>
        </w:rPr>
        <w:t>之类的控制版本系统中托管的项目，我们可能只会在原始和修改的源代码树之间生成一个统一的</w:t>
      </w:r>
      <w:r>
        <w:rPr>
          <w:rStyle w:val="translated-span"/>
        </w:rPr>
        <w:t>.diff</w:t>
      </w:r>
      <w:r>
        <w:rPr>
          <w:rStyle w:val="translated-span"/>
        </w:rPr>
        <w:t>文件，作为包含多个修补程序的大修补程序</w:t>
      </w:r>
      <w:r>
        <w:rPr>
          <w:rStyle w:val="translated-span"/>
        </w:rPr>
        <w:t>。</w:t>
      </w:r>
      <w:r>
        <w:rPr>
          <w:rStyle w:val="translated-span"/>
        </w:rPr>
        <w:t>为了避免这个问题，我们从出现在</w:t>
      </w:r>
      <w:r>
        <w:rPr>
          <w:rStyle w:val="translated-span"/>
        </w:rPr>
        <w:t>CVE</w:t>
      </w:r>
      <w:r>
        <w:rPr>
          <w:rStyle w:val="translated-span"/>
        </w:rPr>
        <w:t>列表中并且托管在</w:t>
      </w:r>
      <w:r>
        <w:rPr>
          <w:rStyle w:val="translated-span"/>
        </w:rPr>
        <w:t>GitHub</w:t>
      </w:r>
      <w:r>
        <w:rPr>
          <w:rStyle w:val="translated-span"/>
        </w:rPr>
        <w:t>上的项目中收集非安全补丁，这样每个提交就是一个补丁</w:t>
      </w:r>
      <w:r>
        <w:rPr>
          <w:rStyle w:val="translated-span"/>
        </w:rPr>
        <w:t>。</w:t>
      </w:r>
      <w:r>
        <w:rPr>
          <w:rStyle w:val="translated-span"/>
        </w:rPr>
        <w:t>在我们下载了所有</w:t>
      </w:r>
      <w:r>
        <w:rPr>
          <w:rStyle w:val="translated-span"/>
        </w:rPr>
        <w:t>898</w:t>
      </w:r>
      <w:r>
        <w:rPr>
          <w:rStyle w:val="translated-span"/>
        </w:rPr>
        <w:t>个相关的</w:t>
      </w:r>
      <w:r>
        <w:rPr>
          <w:rStyle w:val="translated-span"/>
        </w:rPr>
        <w:t>GitHub</w:t>
      </w:r>
      <w:r>
        <w:rPr>
          <w:rStyle w:val="translated-span"/>
        </w:rPr>
        <w:t>存储库（大约</w:t>
      </w:r>
      <w:r>
        <w:rPr>
          <w:rStyle w:val="translated-span"/>
        </w:rPr>
        <w:t>1T</w:t>
      </w:r>
      <w:r>
        <w:rPr>
          <w:rStyle w:val="translated-span"/>
        </w:rPr>
        <w:t>大小）之后，对于每个项目，我们使用</w:t>
      </w:r>
      <w:r>
        <w:rPr>
          <w:rStyle w:val="translated-span"/>
        </w:rPr>
        <w:t>gitlog</w:t>
      </w:r>
      <w:r>
        <w:rPr>
          <w:rStyle w:val="translated-span"/>
        </w:rPr>
        <w:t>命令获取所有提交及其哈希值</w:t>
      </w:r>
      <w:r>
        <w:rPr>
          <w:rStyle w:val="translated-span"/>
        </w:rPr>
        <w:t>。</w:t>
      </w:r>
      <w:r>
        <w:rPr>
          <w:rStyle w:val="translated-span"/>
        </w:rPr>
        <w:t>为了减少特定项目的偏差，我们随机选择</w:t>
      </w:r>
      <w:r>
        <w:rPr>
          <w:rStyle w:val="translated-span"/>
        </w:rPr>
        <w:t>1636</w:t>
      </w:r>
      <w:r>
        <w:rPr>
          <w:rStyle w:val="translated-span"/>
        </w:rPr>
        <w:t>个提交作为非安全补丁数据集</w:t>
      </w:r>
      <w:r>
        <w:rPr>
          <w:rStyle w:val="translated-span"/>
        </w:rPr>
        <w:t>。</w:t>
      </w:r>
      <w:r>
        <w:rPr>
          <w:rStyle w:val="translated-span"/>
        </w:rPr>
        <w:t>因为散列值是提交的唯一标识符，所以我们可以通过比较提交散列值来过滤掉已经包含在安全补丁数据集中的提交</w:t>
      </w:r>
      <w:r>
        <w:rPr>
          <w:rStyle w:val="translated-span"/>
        </w:rPr>
        <w:t>。</w:t>
      </w:r>
      <w:r>
        <w:rPr>
          <w:rStyle w:val="translated-span"/>
        </w:rPr>
        <w:t>因此，我们得到了一个大小相同的安全补丁和非安全补丁数据集</w:t>
      </w:r>
      <w:r>
        <w:rPr>
          <w:rStyle w:val="translated-span"/>
        </w:rPr>
        <w:t>。</w:t>
      </w:r>
    </w:p>
    <w:p w:rsidR="00000000" w:rsidRDefault="00D92DB4">
      <w:pPr>
        <w:pStyle w:val="1"/>
        <w:ind w:left="27" w:right="18"/>
      </w:pPr>
      <w:r>
        <w:rPr>
          <w:rStyle w:val="translated-span"/>
          <w:sz w:val="19"/>
          <w:szCs w:val="19"/>
        </w:rPr>
        <w:t>四、</w:t>
      </w:r>
      <w:r>
        <w:rPr>
          <w:rStyle w:val="translated-span"/>
          <w:sz w:val="19"/>
          <w:szCs w:val="19"/>
        </w:rPr>
        <w:t xml:space="preserve"> </w:t>
      </w:r>
      <w:r>
        <w:rPr>
          <w:rStyle w:val="translated-span"/>
          <w:sz w:val="19"/>
          <w:szCs w:val="19"/>
        </w:rPr>
        <w:t>安全修补程序标</w:t>
      </w:r>
      <w:r>
        <w:rPr>
          <w:rStyle w:val="translated-span"/>
          <w:sz w:val="19"/>
          <w:szCs w:val="19"/>
        </w:rPr>
        <w:t>识</w:t>
      </w:r>
    </w:p>
    <w:p w:rsidR="00000000" w:rsidRDefault="00D92DB4">
      <w:pPr>
        <w:spacing w:after="133"/>
        <w:ind w:left="3" w:right="2"/>
      </w:pPr>
      <w:r>
        <w:rPr>
          <w:rStyle w:val="translated-span"/>
        </w:rPr>
        <w:t>根据前面的工作和我们的观察，我们在机器学习模型中收集了一组能够区分安全补丁和非安全补丁的特征</w:t>
      </w:r>
      <w:r>
        <w:rPr>
          <w:rStyle w:val="translated-span"/>
        </w:rPr>
        <w:t>。</w:t>
      </w:r>
      <w:r>
        <w:rPr>
          <w:rStyle w:val="translated-span"/>
        </w:rPr>
        <w:t>基于这些特征，我们的数据库中的每个补丁都可以表示为一个带有安全补丁或非安全补丁标签的向量</w:t>
      </w:r>
      <w:r>
        <w:rPr>
          <w:rStyle w:val="translated-span"/>
        </w:rPr>
        <w:t>。</w:t>
      </w:r>
      <w:r>
        <w:rPr>
          <w:rStyle w:val="translated-span"/>
        </w:rPr>
        <w:t>利用有监督的数据集训练机器学习模型后，当给定一个新的未标记补丁时，系统</w:t>
      </w:r>
      <w:r>
        <w:rPr>
          <w:rStyle w:val="translated-span"/>
        </w:rPr>
        <w:t>可以将其转换为相应的向量，然后识别它是否是一个安全补丁</w:t>
      </w:r>
      <w:r>
        <w:rPr>
          <w:rStyle w:val="translated-span"/>
        </w:rPr>
        <w:t>。</w:t>
      </w:r>
    </w:p>
    <w:p w:rsidR="00000000" w:rsidRDefault="00D92DB4">
      <w:pPr>
        <w:pStyle w:val="2"/>
        <w:ind w:left="13" w:right="0"/>
      </w:pPr>
      <w:r>
        <w:rPr>
          <w:rStyle w:val="translated-span"/>
        </w:rPr>
        <w:t>A.</w:t>
      </w:r>
      <w:r>
        <w:rPr>
          <w:rStyle w:val="translated-span"/>
        </w:rPr>
        <w:t>特征提</w:t>
      </w:r>
      <w:r>
        <w:rPr>
          <w:rStyle w:val="translated-span"/>
        </w:rPr>
        <w:t>取</w:t>
      </w:r>
    </w:p>
    <w:p w:rsidR="00000000" w:rsidRDefault="00D92DB4">
      <w:pPr>
        <w:ind w:left="3" w:right="2"/>
      </w:pPr>
      <w:r>
        <w:rPr>
          <w:rStyle w:val="translated-span"/>
        </w:rPr>
        <w:t>修补程序</w:t>
      </w:r>
      <w:r>
        <w:rPr>
          <w:rStyle w:val="translated-span"/>
        </w:rPr>
        <w:t>[7]</w:t>
      </w:r>
      <w:r>
        <w:rPr>
          <w:rStyle w:val="translated-span"/>
        </w:rPr>
        <w:t>包含新旧版本文件之间的差异</w:t>
      </w:r>
      <w:r>
        <w:rPr>
          <w:rStyle w:val="translated-span"/>
        </w:rPr>
        <w:t>。</w:t>
      </w:r>
      <w:r>
        <w:rPr>
          <w:rStyle w:val="translated-span"/>
        </w:rPr>
        <w:t>图</w:t>
      </w:r>
      <w:r>
        <w:rPr>
          <w:rStyle w:val="translated-span"/>
        </w:rPr>
        <w:t>3</w:t>
      </w:r>
      <w:r>
        <w:rPr>
          <w:rStyle w:val="translated-span"/>
        </w:rPr>
        <w:t>显示了</w:t>
      </w:r>
      <w:r>
        <w:rPr>
          <w:rStyle w:val="translated-span"/>
        </w:rPr>
        <w:t>CVE-2014-3158</w:t>
      </w:r>
      <w:r>
        <w:rPr>
          <w:rStyle w:val="translated-span"/>
        </w:rPr>
        <w:t>的补丁示例</w:t>
      </w:r>
      <w:r>
        <w:rPr>
          <w:rStyle w:val="translated-span"/>
        </w:rPr>
        <w:t>。</w:t>
      </w:r>
      <w:r>
        <w:rPr>
          <w:rStyle w:val="translated-span"/>
        </w:rPr>
        <w:t>补丁中显示的每个差异都以</w:t>
      </w:r>
      <w:r>
        <w:rPr>
          <w:rStyle w:val="translated-span"/>
        </w:rPr>
        <w:t>diff a/</w:t>
      </w:r>
      <w:r>
        <w:rPr>
          <w:rStyle w:val="translated-span"/>
        </w:rPr>
        <w:t>文件夹名</w:t>
      </w:r>
      <w:r>
        <w:rPr>
          <w:rStyle w:val="translated-span"/>
        </w:rPr>
        <w:t>/</w:t>
      </w:r>
      <w:r>
        <w:rPr>
          <w:rStyle w:val="translated-span"/>
        </w:rPr>
        <w:t>文件名</w:t>
      </w:r>
      <w:r>
        <w:rPr>
          <w:rStyle w:val="translated-span"/>
        </w:rPr>
        <w:t>b/</w:t>
      </w:r>
      <w:r>
        <w:rPr>
          <w:rStyle w:val="translated-span"/>
        </w:rPr>
        <w:t>文件夹名</w:t>
      </w:r>
      <w:r>
        <w:rPr>
          <w:rStyle w:val="translated-span"/>
        </w:rPr>
        <w:t>/</w:t>
      </w:r>
      <w:r>
        <w:rPr>
          <w:rStyle w:val="translated-span"/>
        </w:rPr>
        <w:t>文件名（例如，第</w:t>
      </w:r>
      <w:r>
        <w:rPr>
          <w:rStyle w:val="translated-span"/>
        </w:rPr>
        <w:t>1</w:t>
      </w:r>
      <w:r>
        <w:rPr>
          <w:rStyle w:val="translated-span"/>
        </w:rPr>
        <w:t>行）开头，并且每个差异可能包含多个更改块，这些更改块分别是连续删除和添加的标记为</w:t>
      </w:r>
      <w:r>
        <w:rPr>
          <w:rStyle w:val="translated-span"/>
        </w:rPr>
        <w:t>-</w:t>
      </w:r>
      <w:r>
        <w:rPr>
          <w:rStyle w:val="translated-span"/>
        </w:rPr>
        <w:t>和</w:t>
      </w:r>
      <w:r>
        <w:rPr>
          <w:rStyle w:val="translated-span"/>
        </w:rPr>
        <w:t>+</w:t>
      </w:r>
      <w:r>
        <w:rPr>
          <w:rStyle w:val="translated-span"/>
        </w:rPr>
        <w:t>的行</w:t>
      </w:r>
      <w:r>
        <w:rPr>
          <w:rStyle w:val="translated-span"/>
        </w:rPr>
        <w:t>。</w:t>
      </w:r>
      <w:r>
        <w:rPr>
          <w:rStyle w:val="translated-span"/>
        </w:rPr>
        <w:t>例如，第</w:t>
      </w:r>
      <w:r>
        <w:rPr>
          <w:rStyle w:val="translated-span"/>
        </w:rPr>
        <w:t>9</w:t>
      </w:r>
      <w:r>
        <w:rPr>
          <w:rStyle w:val="translated-span"/>
        </w:rPr>
        <w:t>行和第</w:t>
      </w:r>
      <w:r>
        <w:rPr>
          <w:rStyle w:val="translated-span"/>
        </w:rPr>
        <w:t>10</w:t>
      </w:r>
      <w:r>
        <w:rPr>
          <w:rStyle w:val="translated-span"/>
        </w:rPr>
        <w:t>行是一个变化的对象</w:t>
      </w:r>
      <w:r>
        <w:rPr>
          <w:rStyle w:val="translated-span"/>
        </w:rPr>
        <w:t>。</w:t>
      </w:r>
      <w:r>
        <w:rPr>
          <w:rStyle w:val="translated-span"/>
        </w:rPr>
        <w:t>表</w:t>
      </w:r>
      <w:r>
        <w:rPr>
          <w:rStyle w:val="translated-span"/>
        </w:rPr>
        <w:t>1</w:t>
      </w:r>
      <w:r>
        <w:rPr>
          <w:rStyle w:val="translated-span"/>
        </w:rPr>
        <w:t>展示了我们在这项工作中收集的特征</w:t>
      </w:r>
      <w:r>
        <w:rPr>
          <w:rStyle w:val="translated-span"/>
        </w:rPr>
        <w:t>。</w:t>
      </w:r>
      <w:r>
        <w:rPr>
          <w:rStyle w:val="translated-span"/>
        </w:rPr>
        <w:t>我们借用了</w:t>
      </w:r>
      <w:r>
        <w:rPr>
          <w:rStyle w:val="translated-span"/>
        </w:rPr>
        <w:t>Tian</w:t>
      </w:r>
      <w:r>
        <w:rPr>
          <w:rStyle w:val="translated-span"/>
        </w:rPr>
        <w:t>等人的工作</w:t>
      </w:r>
      <w:r>
        <w:rPr>
          <w:rStyle w:val="translated-span"/>
        </w:rPr>
        <w:t>[26]</w:t>
      </w:r>
      <w:r>
        <w:rPr>
          <w:rStyle w:val="translated-span"/>
        </w:rPr>
        <w:t>中的特征</w:t>
      </w:r>
      <w:r>
        <w:rPr>
          <w:rStyle w:val="translated-span"/>
        </w:rPr>
        <w:t>1-22</w:t>
      </w:r>
      <w:r>
        <w:rPr>
          <w:rStyle w:val="translated-span"/>
        </w:rPr>
        <w:t>，这表明这些特征在区分漏洞和缺陷修复补丁</w:t>
      </w:r>
      <w:r>
        <w:rPr>
          <w:rStyle w:val="translated-span"/>
        </w:rPr>
        <w:t>与新特征补丁方面是有效的</w:t>
      </w:r>
      <w:r>
        <w:rPr>
          <w:rStyle w:val="translated-span"/>
        </w:rPr>
        <w:t>。</w:t>
      </w:r>
      <w:r>
        <w:rPr>
          <w:rStyle w:val="translated-span"/>
        </w:rPr>
        <w:t>它们考虑文件、大块、条件语句、循环、行、字符和函数调用中的更改</w:t>
      </w:r>
      <w:r>
        <w:rPr>
          <w:rStyle w:val="translated-span"/>
        </w:rPr>
        <w:t>。</w:t>
      </w:r>
      <w:r>
        <w:rPr>
          <w:rStyle w:val="translated-span"/>
        </w:rPr>
        <w:t>Total</w:t>
      </w:r>
      <w:r>
        <w:rPr>
          <w:rStyle w:val="translated-span"/>
        </w:rPr>
        <w:t>是指这些基本程序特性的删除数和添加数之和，</w:t>
      </w:r>
      <w:r>
        <w:rPr>
          <w:rStyle w:val="translated-span"/>
        </w:rPr>
        <w:t>Net</w:t>
      </w:r>
      <w:r>
        <w:rPr>
          <w:rStyle w:val="translated-span"/>
        </w:rPr>
        <w:t>是添加数减去删除数</w:t>
      </w:r>
      <w:r>
        <w:rPr>
          <w:rStyle w:val="translated-span"/>
        </w:rPr>
        <w:t>。</w:t>
      </w:r>
      <w:r>
        <w:rPr>
          <w:rStyle w:val="translated-span"/>
        </w:rPr>
        <w:t>此外，我们的工作旨在区分安全补丁和非安全补丁，这需要更多的特性来表示安全补丁（即漏洞修复）和非安全补丁（即</w:t>
      </w:r>
      <w:r>
        <w:rPr>
          <w:rStyle w:val="translated-span"/>
        </w:rPr>
        <w:t>bug</w:t>
      </w:r>
      <w:r>
        <w:rPr>
          <w:rStyle w:val="translated-span"/>
        </w:rPr>
        <w:t>修复和新添加的特性）之间的区别</w:t>
      </w:r>
      <w:r>
        <w:rPr>
          <w:rStyle w:val="translated-span"/>
        </w:rPr>
        <w:t>。</w:t>
      </w:r>
      <w:r>
        <w:rPr>
          <w:rStyle w:val="translated-span"/>
        </w:rPr>
        <w:t>通过手动比较数据库中的安全修补程序和非安全修补程序，我们发现：与非安全修补程序相比，安全修补程序修改的代码更少</w:t>
      </w:r>
      <w:r>
        <w:rPr>
          <w:rStyle w:val="translated-span"/>
        </w:rPr>
        <w:t>。</w:t>
      </w:r>
      <w:r>
        <w:rPr>
          <w:rStyle w:val="translated-span"/>
          <w:rFonts w:ascii="Cambria" w:hAnsi="Cambria"/>
          <w:vertAlign w:val="subscript"/>
        </w:rPr>
        <w:t>•</w:t>
      </w:r>
    </w:p>
    <w:p w:rsidR="00000000" w:rsidRDefault="00D92DB4">
      <w:pPr>
        <w:spacing w:line="336" w:lineRule="auto"/>
        <w:ind w:left="242" w:right="58" w:hanging="193"/>
      </w:pPr>
      <w:r>
        <w:rPr>
          <w:rStyle w:val="translated-span"/>
          <w:rFonts w:ascii="Cambria" w:hAnsi="Cambria"/>
          <w:vertAlign w:val="subscript"/>
        </w:rPr>
        <w:t>•</w:t>
      </w:r>
      <w:r>
        <w:rPr>
          <w:rStyle w:val="translated-span"/>
        </w:rPr>
        <w:t>安全修补程序更有可能对运算符和操作数进行修改</w:t>
      </w:r>
      <w:r>
        <w:rPr>
          <w:rStyle w:val="translated-span"/>
        </w:rPr>
        <w:t>。</w:t>
      </w:r>
      <w:r>
        <w:rPr>
          <w:rStyle w:val="translated-span"/>
        </w:rPr>
        <w:t>例如，</w:t>
      </w:r>
      <w:r>
        <w:rPr>
          <w:rStyle w:val="translated-span"/>
        </w:rPr>
        <w:t>在</w:t>
      </w:r>
    </w:p>
    <w:tbl>
      <w:tblPr>
        <w:tblpPr w:vertAnchor="text"/>
        <w:tblW w:w="9683" w:type="dxa"/>
        <w:tblCellMar>
          <w:left w:w="0" w:type="dxa"/>
          <w:right w:w="0" w:type="dxa"/>
        </w:tblCellMar>
        <w:tblLook w:val="04A0" w:firstRow="1" w:lastRow="0" w:firstColumn="1" w:lastColumn="0" w:noHBand="0" w:noVBand="1"/>
      </w:tblPr>
      <w:tblGrid>
        <w:gridCol w:w="9684"/>
      </w:tblGrid>
      <w:tr w:rsidR="00000000">
        <w:trPr>
          <w:trHeight w:val="316"/>
        </w:trPr>
        <w:tc>
          <w:tcPr>
            <w:tcW w:w="1231" w:type="dxa"/>
            <w:tcMar>
              <w:top w:w="0" w:type="dxa"/>
              <w:left w:w="1032" w:type="dxa"/>
              <w:bottom w:w="0" w:type="dxa"/>
              <w:right w:w="1223" w:type="dxa"/>
            </w:tcMar>
            <w:hideMark/>
          </w:tcPr>
          <w:p w:rsidR="00000000" w:rsidRDefault="00D92DB4">
            <w:pPr>
              <w:spacing w:after="0"/>
              <w:ind w:left="3099" w:right="3099" w:firstLine="324"/>
            </w:pPr>
            <w:r>
              <w:rPr>
                <w:rStyle w:val="translated-span"/>
                <w:sz w:val="15"/>
                <w:szCs w:val="15"/>
              </w:rPr>
              <w:t>表</w:t>
            </w:r>
            <w:r>
              <w:rPr>
                <w:rStyle w:val="translated-span"/>
                <w:sz w:val="15"/>
                <w:szCs w:val="15"/>
              </w:rPr>
              <w:t>1</w:t>
            </w:r>
            <w:r>
              <w:rPr>
                <w:rStyle w:val="translated-span"/>
                <w:sz w:val="15"/>
                <w:szCs w:val="15"/>
              </w:rPr>
              <w:t>特征列</w:t>
            </w:r>
            <w:r>
              <w:rPr>
                <w:rStyle w:val="translated-span"/>
                <w:sz w:val="15"/>
                <w:szCs w:val="15"/>
              </w:rPr>
              <w:t>表</w:t>
            </w:r>
          </w:p>
          <w:tbl>
            <w:tblPr>
              <w:tblW w:w="7429" w:type="dxa"/>
              <w:tblCellMar>
                <w:left w:w="0" w:type="dxa"/>
                <w:right w:w="0" w:type="dxa"/>
              </w:tblCellMar>
              <w:tblLook w:val="04A0" w:firstRow="1" w:lastRow="0" w:firstColumn="1" w:lastColumn="0" w:noHBand="0" w:noVBand="1"/>
            </w:tblPr>
            <w:tblGrid>
              <w:gridCol w:w="969"/>
              <w:gridCol w:w="4865"/>
              <w:gridCol w:w="1595"/>
            </w:tblGrid>
            <w:tr w:rsidR="00000000">
              <w:trPr>
                <w:trHeight w:val="188"/>
              </w:trPr>
              <w:tc>
                <w:tcPr>
                  <w:tcW w:w="969" w:type="dxa"/>
                  <w:tcBorders>
                    <w:top w:val="single" w:sz="8" w:space="0" w:color="181717"/>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4" w:firstLine="0"/>
                    <w:jc w:val="left"/>
                  </w:pPr>
                  <w:r>
                    <w:rPr>
                      <w:rStyle w:val="translated-span"/>
                      <w:sz w:val="15"/>
                      <w:szCs w:val="15"/>
                    </w:rPr>
                    <w:t>不</w:t>
                  </w:r>
                  <w:r>
                    <w:rPr>
                      <w:rStyle w:val="translated-span"/>
                      <w:sz w:val="15"/>
                      <w:szCs w:val="15"/>
                    </w:rPr>
                    <w:t>。</w:t>
                  </w:r>
                </w:p>
              </w:tc>
              <w:tc>
                <w:tcPr>
                  <w:tcW w:w="4865" w:type="dxa"/>
                  <w:tcBorders>
                    <w:top w:val="single" w:sz="8" w:space="0" w:color="181717"/>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right="3" w:firstLine="0"/>
                    <w:jc w:val="center"/>
                  </w:pPr>
                  <w:r>
                    <w:rPr>
                      <w:rStyle w:val="translated-span"/>
                      <w:sz w:val="15"/>
                      <w:szCs w:val="15"/>
                    </w:rPr>
                    <w:t>说</w:t>
                  </w:r>
                  <w:r>
                    <w:rPr>
                      <w:rStyle w:val="translated-span"/>
                      <w:sz w:val="15"/>
                      <w:szCs w:val="15"/>
                    </w:rPr>
                    <w:t>明</w:t>
                  </w:r>
                </w:p>
              </w:tc>
              <w:tc>
                <w:tcPr>
                  <w:tcW w:w="1595" w:type="dxa"/>
                  <w:tcBorders>
                    <w:top w:val="single" w:sz="8" w:space="0" w:color="181717"/>
                    <w:left w:val="nil"/>
                    <w:bottom w:val="single" w:sz="8" w:space="0" w:color="181717"/>
                    <w:right w:val="nil"/>
                  </w:tcBorders>
                  <w:tcMar>
                    <w:top w:w="9" w:type="dxa"/>
                    <w:left w:w="119" w:type="dxa"/>
                    <w:bottom w:w="0" w:type="dxa"/>
                    <w:right w:w="115" w:type="dxa"/>
                  </w:tcMar>
                  <w:hideMark/>
                </w:tcPr>
                <w:p w:rsidR="00000000" w:rsidRDefault="00D92DB4">
                  <w:pPr>
                    <w:framePr w:wrap="around" w:vAnchor="text" w:hAnchor="text"/>
                    <w:spacing w:after="0"/>
                    <w:ind w:left="0" w:firstLine="0"/>
                    <w:jc w:val="center"/>
                  </w:pPr>
                  <w:r>
                    <w:rPr>
                      <w:rStyle w:val="translated-span"/>
                      <w:sz w:val="15"/>
                      <w:szCs w:val="15"/>
                    </w:rPr>
                    <w:t>类</w:t>
                  </w:r>
                  <w:r>
                    <w:rPr>
                      <w:rStyle w:val="translated-span"/>
                      <w:sz w:val="15"/>
                      <w:szCs w:val="15"/>
                    </w:rPr>
                    <w:t>型</w:t>
                  </w:r>
                </w:p>
              </w:tc>
            </w:tr>
            <w:tr w:rsidR="00000000">
              <w:trPr>
                <w:trHeight w:val="184"/>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1</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更改的文件</w:t>
                  </w:r>
                  <w:r>
                    <w:rPr>
                      <w:rStyle w:val="translated-span"/>
                      <w:sz w:val="15"/>
                      <w:szCs w:val="15"/>
                    </w:rPr>
                    <w:t>数</w:t>
                  </w:r>
                </w:p>
              </w:tc>
              <w:tc>
                <w:tcPr>
                  <w:tcW w:w="1595" w:type="dxa"/>
                  <w:vMerge w:val="restart"/>
                  <w:tcBorders>
                    <w:top w:val="nil"/>
                    <w:left w:val="nil"/>
                    <w:bottom w:val="single" w:sz="8" w:space="0" w:color="181717"/>
                    <w:right w:val="nil"/>
                  </w:tcBorders>
                  <w:tcMar>
                    <w:top w:w="9" w:type="dxa"/>
                    <w:left w:w="119" w:type="dxa"/>
                    <w:bottom w:w="0" w:type="dxa"/>
                    <w:right w:w="115" w:type="dxa"/>
                  </w:tcMar>
                  <w:vAlign w:val="center"/>
                  <w:hideMark/>
                </w:tcPr>
                <w:p w:rsidR="00000000" w:rsidRDefault="00D92DB4">
                  <w:pPr>
                    <w:framePr w:wrap="around" w:vAnchor="text" w:hAnchor="text"/>
                    <w:spacing w:after="0"/>
                    <w:ind w:left="0" w:firstLine="0"/>
                    <w:jc w:val="center"/>
                  </w:pPr>
                  <w:r>
                    <w:rPr>
                      <w:rStyle w:val="translated-span"/>
                      <w:sz w:val="15"/>
                      <w:szCs w:val="15"/>
                    </w:rPr>
                    <w:t>基本特</w:t>
                  </w:r>
                  <w:r>
                    <w:rPr>
                      <w:rStyle w:val="translated-span"/>
                      <w:sz w:val="15"/>
                      <w:szCs w:val="15"/>
                    </w:rPr>
                    <w:t>征</w:t>
                  </w: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2</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大块</w:t>
                  </w:r>
                  <w:r>
                    <w:rPr>
                      <w:rStyle w:val="translated-span"/>
                      <w:sz w:val="15"/>
                      <w:szCs w:val="15"/>
                    </w:rPr>
                    <w:t>头</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3 - 6</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删除</w:t>
                  </w:r>
                  <w:r>
                    <w:rPr>
                      <w:rStyle w:val="translated-span"/>
                      <w:sz w:val="15"/>
                      <w:szCs w:val="15"/>
                    </w:rPr>
                    <w:t>/</w:t>
                  </w:r>
                  <w:r>
                    <w:rPr>
                      <w:rStyle w:val="translated-span"/>
                      <w:sz w:val="15"/>
                      <w:szCs w:val="15"/>
                    </w:rPr>
                    <w:t>添加</w:t>
                  </w:r>
                  <w:r>
                    <w:rPr>
                      <w:rStyle w:val="translated-span"/>
                      <w:sz w:val="15"/>
                      <w:szCs w:val="15"/>
                    </w:rPr>
                    <w:t>/</w:t>
                  </w:r>
                  <w:r>
                    <w:rPr>
                      <w:rStyle w:val="translated-span"/>
                      <w:sz w:val="15"/>
                      <w:szCs w:val="15"/>
                    </w:rPr>
                    <w:t>总计</w:t>
                  </w:r>
                  <w:r>
                    <w:rPr>
                      <w:rStyle w:val="translated-span"/>
                      <w:sz w:val="15"/>
                      <w:szCs w:val="15"/>
                    </w:rPr>
                    <w:t>/</w:t>
                  </w:r>
                  <w:r>
                    <w:rPr>
                      <w:rStyle w:val="translated-span"/>
                      <w:sz w:val="15"/>
                      <w:szCs w:val="15"/>
                    </w:rPr>
                    <w:t>净行</w:t>
                  </w:r>
                  <w:r>
                    <w:rPr>
                      <w:rStyle w:val="translated-span"/>
                      <w:sz w:val="15"/>
                      <w:szCs w:val="15"/>
                    </w:rPr>
                    <w:t>数</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7 - 10</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删除</w:t>
                  </w:r>
                  <w:r>
                    <w:rPr>
                      <w:rStyle w:val="translated-span"/>
                      <w:sz w:val="15"/>
                      <w:szCs w:val="15"/>
                    </w:rPr>
                    <w:t>/</w:t>
                  </w:r>
                  <w:r>
                    <w:rPr>
                      <w:rStyle w:val="translated-span"/>
                      <w:sz w:val="15"/>
                      <w:szCs w:val="15"/>
                    </w:rPr>
                    <w:t>添加</w:t>
                  </w:r>
                  <w:r>
                    <w:rPr>
                      <w:rStyle w:val="translated-span"/>
                      <w:sz w:val="15"/>
                      <w:szCs w:val="15"/>
                    </w:rPr>
                    <w:t>/</w:t>
                  </w:r>
                  <w:r>
                    <w:rPr>
                      <w:rStyle w:val="translated-span"/>
                      <w:sz w:val="15"/>
                      <w:szCs w:val="15"/>
                    </w:rPr>
                    <w:t>总计</w:t>
                  </w:r>
                  <w:r>
                    <w:rPr>
                      <w:rStyle w:val="translated-span"/>
                      <w:sz w:val="15"/>
                      <w:szCs w:val="15"/>
                    </w:rPr>
                    <w:t>/</w:t>
                  </w:r>
                  <w:r>
                    <w:rPr>
                      <w:rStyle w:val="translated-span"/>
                      <w:sz w:val="15"/>
                      <w:szCs w:val="15"/>
                    </w:rPr>
                    <w:t>净字符</w:t>
                  </w:r>
                  <w:r>
                    <w:rPr>
                      <w:rStyle w:val="translated-span"/>
                      <w:sz w:val="15"/>
                      <w:szCs w:val="15"/>
                    </w:rPr>
                    <w:t>数</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80"/>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11 - 14</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删除</w:t>
                  </w:r>
                  <w:r>
                    <w:rPr>
                      <w:rStyle w:val="translated-span"/>
                      <w:sz w:val="15"/>
                      <w:szCs w:val="15"/>
                    </w:rPr>
                    <w:t>/</w:t>
                  </w:r>
                  <w:r>
                    <w:rPr>
                      <w:rStyle w:val="translated-span"/>
                      <w:sz w:val="15"/>
                      <w:szCs w:val="15"/>
                    </w:rPr>
                    <w:t>添加</w:t>
                  </w:r>
                  <w:r>
                    <w:rPr>
                      <w:rStyle w:val="translated-span"/>
                      <w:sz w:val="15"/>
                      <w:szCs w:val="15"/>
                    </w:rPr>
                    <w:t>/</w:t>
                  </w:r>
                  <w:r>
                    <w:rPr>
                      <w:rStyle w:val="translated-span"/>
                      <w:sz w:val="15"/>
                      <w:szCs w:val="15"/>
                    </w:rPr>
                    <w:t>总计</w:t>
                  </w:r>
                  <w:r>
                    <w:rPr>
                      <w:rStyle w:val="translated-span"/>
                      <w:sz w:val="15"/>
                      <w:szCs w:val="15"/>
                    </w:rPr>
                    <w:t>/</w:t>
                  </w:r>
                  <w:r>
                    <w:rPr>
                      <w:rStyle w:val="translated-span"/>
                      <w:sz w:val="15"/>
                      <w:szCs w:val="15"/>
                    </w:rPr>
                    <w:t>净条件语句</w:t>
                  </w:r>
                  <w:r>
                    <w:rPr>
                      <w:rStyle w:val="translated-span"/>
                      <w:sz w:val="15"/>
                      <w:szCs w:val="15"/>
                    </w:rPr>
                    <w:t>数</w:t>
                  </w:r>
                </w:p>
              </w:tc>
              <w:tc>
                <w:tcPr>
                  <w:tcW w:w="1595" w:type="dxa"/>
                  <w:vMerge w:val="restart"/>
                  <w:tcBorders>
                    <w:top w:val="nil"/>
                    <w:left w:val="nil"/>
                    <w:bottom w:val="single" w:sz="8" w:space="0" w:color="181717"/>
                    <w:right w:val="nil"/>
                  </w:tcBorders>
                  <w:tcMar>
                    <w:top w:w="9" w:type="dxa"/>
                    <w:left w:w="119" w:type="dxa"/>
                    <w:bottom w:w="0" w:type="dxa"/>
                    <w:right w:w="115" w:type="dxa"/>
                  </w:tcMar>
                  <w:vAlign w:val="center"/>
                  <w:hideMark/>
                </w:tcPr>
                <w:p w:rsidR="00000000" w:rsidRDefault="00D92DB4">
                  <w:pPr>
                    <w:framePr w:wrap="around" w:vAnchor="text" w:hAnchor="text"/>
                    <w:spacing w:after="0"/>
                    <w:ind w:left="0" w:firstLine="0"/>
                    <w:jc w:val="center"/>
                  </w:pPr>
                  <w:r>
                    <w:rPr>
                      <w:rStyle w:val="translated-span"/>
                      <w:sz w:val="15"/>
                      <w:szCs w:val="15"/>
                    </w:rPr>
                    <w:t>句法特</w:t>
                  </w:r>
                  <w:r>
                    <w:rPr>
                      <w:rStyle w:val="translated-span"/>
                      <w:sz w:val="15"/>
                      <w:szCs w:val="15"/>
                    </w:rPr>
                    <w:t>征</w:t>
                  </w: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15 - 18</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删除</w:t>
                  </w:r>
                  <w:r>
                    <w:rPr>
                      <w:rStyle w:val="translated-span"/>
                      <w:sz w:val="15"/>
                      <w:szCs w:val="15"/>
                    </w:rPr>
                    <w:t>/</w:t>
                  </w:r>
                  <w:r>
                    <w:rPr>
                      <w:rStyle w:val="translated-span"/>
                      <w:sz w:val="15"/>
                      <w:szCs w:val="15"/>
                    </w:rPr>
                    <w:t>添加</w:t>
                  </w:r>
                  <w:r>
                    <w:rPr>
                      <w:rStyle w:val="translated-span"/>
                      <w:sz w:val="15"/>
                      <w:szCs w:val="15"/>
                    </w:rPr>
                    <w:t>/</w:t>
                  </w:r>
                  <w:r>
                    <w:rPr>
                      <w:rStyle w:val="translated-span"/>
                      <w:sz w:val="15"/>
                      <w:szCs w:val="15"/>
                    </w:rPr>
                    <w:t>总计</w:t>
                  </w:r>
                  <w:r>
                    <w:rPr>
                      <w:rStyle w:val="translated-span"/>
                      <w:sz w:val="15"/>
                      <w:szCs w:val="15"/>
                    </w:rPr>
                    <w:t>/</w:t>
                  </w:r>
                  <w:r>
                    <w:rPr>
                      <w:rStyle w:val="translated-span"/>
                      <w:sz w:val="15"/>
                      <w:szCs w:val="15"/>
                    </w:rPr>
                    <w:t>净循环</w:t>
                  </w:r>
                  <w:r>
                    <w:rPr>
                      <w:rStyle w:val="translated-span"/>
                      <w:sz w:val="15"/>
                      <w:szCs w:val="15"/>
                    </w:rPr>
                    <w:t>数</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19 - 22</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已删除</w:t>
                  </w:r>
                  <w:r>
                    <w:rPr>
                      <w:rStyle w:val="translated-span"/>
                      <w:sz w:val="15"/>
                      <w:szCs w:val="15"/>
                    </w:rPr>
                    <w:t>/</w:t>
                  </w:r>
                  <w:r>
                    <w:rPr>
                      <w:rStyle w:val="translated-span"/>
                      <w:sz w:val="15"/>
                      <w:szCs w:val="15"/>
                    </w:rPr>
                    <w:t>已添加</w:t>
                  </w:r>
                  <w:r>
                    <w:rPr>
                      <w:rStyle w:val="translated-span"/>
                      <w:sz w:val="15"/>
                      <w:szCs w:val="15"/>
                    </w:rPr>
                    <w:t>/</w:t>
                  </w:r>
                  <w:r>
                    <w:rPr>
                      <w:rStyle w:val="translated-span"/>
                      <w:sz w:val="15"/>
                      <w:szCs w:val="15"/>
                    </w:rPr>
                    <w:t>总计</w:t>
                  </w:r>
                  <w:r>
                    <w:rPr>
                      <w:rStyle w:val="translated-span"/>
                      <w:sz w:val="15"/>
                      <w:szCs w:val="15"/>
                    </w:rPr>
                    <w:t>/net</w:t>
                  </w:r>
                  <w:r>
                    <w:rPr>
                      <w:rStyle w:val="translated-span"/>
                      <w:sz w:val="15"/>
                      <w:szCs w:val="15"/>
                    </w:rPr>
                    <w:t>函数调用</w:t>
                  </w:r>
                  <w:r>
                    <w:rPr>
                      <w:rStyle w:val="translated-span"/>
                      <w:sz w:val="15"/>
                      <w:szCs w:val="15"/>
                    </w:rPr>
                    <w:t>数</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23 - 24</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总</w:t>
                  </w:r>
                  <w:r>
                    <w:rPr>
                      <w:rStyle w:val="translated-span"/>
                      <w:sz w:val="15"/>
                      <w:szCs w:val="15"/>
                    </w:rPr>
                    <w:t>/</w:t>
                  </w:r>
                  <w:r>
                    <w:rPr>
                      <w:rStyle w:val="translated-span"/>
                      <w:sz w:val="15"/>
                      <w:szCs w:val="15"/>
                    </w:rPr>
                    <w:t>净修改函</w:t>
                  </w:r>
                  <w:r>
                    <w:rPr>
                      <w:rStyle w:val="translated-span"/>
                      <w:sz w:val="15"/>
                      <w:szCs w:val="15"/>
                    </w:rPr>
                    <w:t>数</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25 - 28</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删除</w:t>
                  </w:r>
                  <w:r>
                    <w:rPr>
                      <w:rStyle w:val="translated-span"/>
                      <w:sz w:val="15"/>
                      <w:szCs w:val="15"/>
                    </w:rPr>
                    <w:t>/</w:t>
                  </w:r>
                  <w:r>
                    <w:rPr>
                      <w:rStyle w:val="translated-span"/>
                      <w:sz w:val="15"/>
                      <w:szCs w:val="15"/>
                    </w:rPr>
                    <w:t>添加</w:t>
                  </w:r>
                  <w:r>
                    <w:rPr>
                      <w:rStyle w:val="translated-span"/>
                      <w:sz w:val="15"/>
                      <w:szCs w:val="15"/>
                    </w:rPr>
                    <w:t>/</w:t>
                  </w:r>
                  <w:r>
                    <w:rPr>
                      <w:rStyle w:val="translated-span"/>
                      <w:sz w:val="15"/>
                      <w:szCs w:val="15"/>
                    </w:rPr>
                    <w:t>总计</w:t>
                  </w:r>
                  <w:r>
                    <w:rPr>
                      <w:rStyle w:val="translated-span"/>
                      <w:sz w:val="15"/>
                      <w:szCs w:val="15"/>
                    </w:rPr>
                    <w:t>/</w:t>
                  </w:r>
                  <w:r>
                    <w:rPr>
                      <w:rStyle w:val="translated-span"/>
                      <w:sz w:val="15"/>
                      <w:szCs w:val="15"/>
                    </w:rPr>
                    <w:t>净算术运算</w:t>
                  </w:r>
                  <w:r>
                    <w:rPr>
                      <w:rStyle w:val="translated-span"/>
                      <w:sz w:val="15"/>
                      <w:szCs w:val="15"/>
                    </w:rPr>
                    <w:t>符</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29 - 32</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删除</w:t>
                  </w:r>
                  <w:r>
                    <w:rPr>
                      <w:rStyle w:val="translated-span"/>
                      <w:sz w:val="15"/>
                      <w:szCs w:val="15"/>
                    </w:rPr>
                    <w:t>/</w:t>
                  </w:r>
                  <w:r>
                    <w:rPr>
                      <w:rStyle w:val="translated-span"/>
                      <w:sz w:val="15"/>
                      <w:szCs w:val="15"/>
                    </w:rPr>
                    <w:t>添加</w:t>
                  </w:r>
                  <w:r>
                    <w:rPr>
                      <w:rStyle w:val="translated-span"/>
                      <w:sz w:val="15"/>
                      <w:szCs w:val="15"/>
                    </w:rPr>
                    <w:t>/</w:t>
                  </w:r>
                  <w:r>
                    <w:rPr>
                      <w:rStyle w:val="translated-span"/>
                      <w:sz w:val="15"/>
                      <w:szCs w:val="15"/>
                    </w:rPr>
                    <w:t>总计</w:t>
                  </w:r>
                  <w:r>
                    <w:rPr>
                      <w:rStyle w:val="translated-span"/>
                      <w:sz w:val="15"/>
                      <w:szCs w:val="15"/>
                    </w:rPr>
                    <w:t>/</w:t>
                  </w:r>
                  <w:r>
                    <w:rPr>
                      <w:rStyle w:val="translated-span"/>
                      <w:sz w:val="15"/>
                      <w:szCs w:val="15"/>
                    </w:rPr>
                    <w:t>净关系运算符的数</w:t>
                  </w:r>
                  <w:r>
                    <w:rPr>
                      <w:rStyle w:val="translated-span"/>
                      <w:sz w:val="15"/>
                      <w:szCs w:val="15"/>
                    </w:rPr>
                    <w:t>目</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33 - 36</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删除</w:t>
                  </w:r>
                  <w:r>
                    <w:rPr>
                      <w:rStyle w:val="translated-span"/>
                      <w:sz w:val="15"/>
                      <w:szCs w:val="15"/>
                    </w:rPr>
                    <w:t>/</w:t>
                  </w:r>
                  <w:r>
                    <w:rPr>
                      <w:rStyle w:val="translated-span"/>
                      <w:sz w:val="15"/>
                      <w:szCs w:val="15"/>
                    </w:rPr>
                    <w:t>添加</w:t>
                  </w:r>
                  <w:r>
                    <w:rPr>
                      <w:rStyle w:val="translated-span"/>
                      <w:sz w:val="15"/>
                      <w:szCs w:val="15"/>
                    </w:rPr>
                    <w:t>/</w:t>
                  </w:r>
                  <w:r>
                    <w:rPr>
                      <w:rStyle w:val="translated-span"/>
                      <w:sz w:val="15"/>
                      <w:szCs w:val="15"/>
                    </w:rPr>
                    <w:t>总计</w:t>
                  </w:r>
                  <w:r>
                    <w:rPr>
                      <w:rStyle w:val="translated-span"/>
                      <w:sz w:val="15"/>
                      <w:szCs w:val="15"/>
                    </w:rPr>
                    <w:t>/</w:t>
                  </w:r>
                  <w:r>
                    <w:rPr>
                      <w:rStyle w:val="translated-span"/>
                      <w:sz w:val="15"/>
                      <w:szCs w:val="15"/>
                    </w:rPr>
                    <w:t>净逻辑运算符</w:t>
                  </w:r>
                  <w:r>
                    <w:rPr>
                      <w:rStyle w:val="translated-span"/>
                      <w:sz w:val="15"/>
                      <w:szCs w:val="15"/>
                    </w:rPr>
                    <w:t>数</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37 - 40</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删除</w:t>
                  </w:r>
                  <w:r>
                    <w:rPr>
                      <w:rStyle w:val="translated-span"/>
                      <w:sz w:val="15"/>
                      <w:szCs w:val="15"/>
                    </w:rPr>
                    <w:t>/</w:t>
                  </w:r>
                  <w:r>
                    <w:rPr>
                      <w:rStyle w:val="translated-span"/>
                      <w:sz w:val="15"/>
                      <w:szCs w:val="15"/>
                    </w:rPr>
                    <w:t>添加</w:t>
                  </w:r>
                  <w:r>
                    <w:rPr>
                      <w:rStyle w:val="translated-span"/>
                      <w:sz w:val="15"/>
                      <w:szCs w:val="15"/>
                    </w:rPr>
                    <w:t>/</w:t>
                  </w:r>
                  <w:r>
                    <w:rPr>
                      <w:rStyle w:val="translated-span"/>
                      <w:sz w:val="15"/>
                      <w:szCs w:val="15"/>
                    </w:rPr>
                    <w:t>总计</w:t>
                  </w:r>
                  <w:r>
                    <w:rPr>
                      <w:rStyle w:val="translated-span"/>
                      <w:sz w:val="15"/>
                      <w:szCs w:val="15"/>
                    </w:rPr>
                    <w:t>/</w:t>
                  </w:r>
                  <w:r>
                    <w:rPr>
                      <w:rStyle w:val="translated-span"/>
                      <w:sz w:val="15"/>
                      <w:szCs w:val="15"/>
                    </w:rPr>
                    <w:t>净位运算符的数</w:t>
                  </w:r>
                  <w:r>
                    <w:rPr>
                      <w:rStyle w:val="translated-span"/>
                      <w:sz w:val="15"/>
                      <w:szCs w:val="15"/>
                    </w:rPr>
                    <w:t>目</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41 - 44</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删除</w:t>
                  </w:r>
                  <w:r>
                    <w:rPr>
                      <w:rStyle w:val="translated-span"/>
                      <w:sz w:val="15"/>
                      <w:szCs w:val="15"/>
                    </w:rPr>
                    <w:t>/</w:t>
                  </w:r>
                  <w:r>
                    <w:rPr>
                      <w:rStyle w:val="translated-span"/>
                      <w:sz w:val="15"/>
                      <w:szCs w:val="15"/>
                    </w:rPr>
                    <w:t>添加</w:t>
                  </w:r>
                  <w:r>
                    <w:rPr>
                      <w:rStyle w:val="translated-span"/>
                      <w:sz w:val="15"/>
                      <w:szCs w:val="15"/>
                    </w:rPr>
                    <w:t>/</w:t>
                  </w:r>
                  <w:r>
                    <w:rPr>
                      <w:rStyle w:val="translated-span"/>
                      <w:sz w:val="15"/>
                      <w:szCs w:val="15"/>
                    </w:rPr>
                    <w:t>总计</w:t>
                  </w:r>
                  <w:r>
                    <w:rPr>
                      <w:rStyle w:val="translated-span"/>
                      <w:sz w:val="15"/>
                      <w:szCs w:val="15"/>
                    </w:rPr>
                    <w:t>/</w:t>
                  </w:r>
                  <w:r>
                    <w:rPr>
                      <w:rStyle w:val="translated-span"/>
                      <w:sz w:val="15"/>
                      <w:szCs w:val="15"/>
                    </w:rPr>
                    <w:t>净内存运算符的数</w:t>
                  </w:r>
                  <w:r>
                    <w:rPr>
                      <w:rStyle w:val="translated-span"/>
                      <w:sz w:val="15"/>
                      <w:szCs w:val="15"/>
                    </w:rPr>
                    <w:t>目</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45 - 48</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删除</w:t>
                  </w:r>
                  <w:r>
                    <w:rPr>
                      <w:rStyle w:val="translated-span"/>
                      <w:sz w:val="15"/>
                      <w:szCs w:val="15"/>
                    </w:rPr>
                    <w:t>/</w:t>
                  </w:r>
                  <w:r>
                    <w:rPr>
                      <w:rStyle w:val="translated-span"/>
                      <w:sz w:val="15"/>
                      <w:szCs w:val="15"/>
                    </w:rPr>
                    <w:t>添加</w:t>
                  </w:r>
                  <w:r>
                    <w:rPr>
                      <w:rStyle w:val="translated-span"/>
                      <w:sz w:val="15"/>
                      <w:szCs w:val="15"/>
                    </w:rPr>
                    <w:t>/</w:t>
                  </w:r>
                  <w:r>
                    <w:rPr>
                      <w:rStyle w:val="translated-span"/>
                      <w:sz w:val="15"/>
                      <w:szCs w:val="15"/>
                    </w:rPr>
                    <w:t>总计</w:t>
                  </w:r>
                  <w:r>
                    <w:rPr>
                      <w:rStyle w:val="translated-span"/>
                      <w:sz w:val="15"/>
                      <w:szCs w:val="15"/>
                    </w:rPr>
                    <w:t>/</w:t>
                  </w:r>
                  <w:r>
                    <w:rPr>
                      <w:rStyle w:val="translated-span"/>
                      <w:sz w:val="15"/>
                      <w:szCs w:val="15"/>
                    </w:rPr>
                    <w:t>净变</w:t>
                  </w:r>
                  <w:r>
                    <w:rPr>
                      <w:rStyle w:val="translated-span"/>
                      <w:sz w:val="15"/>
                      <w:szCs w:val="15"/>
                    </w:rPr>
                    <w:t>量</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49 - 51</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大块内的平均</w:t>
                  </w:r>
                  <w:r>
                    <w:rPr>
                      <w:rStyle w:val="translated-span"/>
                      <w:sz w:val="15"/>
                      <w:szCs w:val="15"/>
                    </w:rPr>
                    <w:t>/</w:t>
                  </w:r>
                  <w:r>
                    <w:rPr>
                      <w:rStyle w:val="translated-span"/>
                      <w:sz w:val="15"/>
                      <w:szCs w:val="15"/>
                    </w:rPr>
                    <w:t>最小</w:t>
                  </w:r>
                  <w:r>
                    <w:rPr>
                      <w:rStyle w:val="translated-span"/>
                      <w:sz w:val="15"/>
                      <w:szCs w:val="15"/>
                    </w:rPr>
                    <w:t>/</w:t>
                  </w:r>
                  <w:r>
                    <w:rPr>
                      <w:rStyle w:val="translated-span"/>
                      <w:sz w:val="15"/>
                      <w:szCs w:val="15"/>
                    </w:rPr>
                    <w:t>最大</w:t>
                  </w:r>
                  <w:r>
                    <w:rPr>
                      <w:rStyle w:val="translated-span"/>
                      <w:sz w:val="15"/>
                      <w:szCs w:val="15"/>
                    </w:rPr>
                    <w:t>Levenshtein</w:t>
                  </w:r>
                  <w:r>
                    <w:rPr>
                      <w:rStyle w:val="translated-span"/>
                      <w:sz w:val="15"/>
                      <w:szCs w:val="15"/>
                    </w:rPr>
                    <w:t>距离（提取前</w:t>
                  </w:r>
                  <w:r>
                    <w:rPr>
                      <w:rStyle w:val="translated-span"/>
                      <w:sz w:val="15"/>
                      <w:szCs w:val="15"/>
                    </w:rPr>
                    <w:t>）</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52 - 54</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大块内的平均</w:t>
                  </w:r>
                  <w:r>
                    <w:rPr>
                      <w:rStyle w:val="translated-span"/>
                      <w:sz w:val="15"/>
                      <w:szCs w:val="15"/>
                    </w:rPr>
                    <w:t>/</w:t>
                  </w:r>
                  <w:r>
                    <w:rPr>
                      <w:rStyle w:val="translated-span"/>
                      <w:sz w:val="15"/>
                      <w:szCs w:val="15"/>
                    </w:rPr>
                    <w:t>最小</w:t>
                  </w:r>
                  <w:r>
                    <w:rPr>
                      <w:rStyle w:val="translated-span"/>
                      <w:sz w:val="15"/>
                      <w:szCs w:val="15"/>
                    </w:rPr>
                    <w:t>/</w:t>
                  </w:r>
                  <w:r>
                    <w:rPr>
                      <w:rStyle w:val="translated-span"/>
                      <w:sz w:val="15"/>
                      <w:szCs w:val="15"/>
                    </w:rPr>
                    <w:t>最大</w:t>
                  </w:r>
                  <w:r>
                    <w:rPr>
                      <w:rStyle w:val="translated-span"/>
                      <w:sz w:val="15"/>
                      <w:szCs w:val="15"/>
                    </w:rPr>
                    <w:t>Levenshtein</w:t>
                  </w:r>
                  <w:r>
                    <w:rPr>
                      <w:rStyle w:val="translated-span"/>
                      <w:sz w:val="15"/>
                      <w:szCs w:val="15"/>
                    </w:rPr>
                    <w:t>距离（提取后</w:t>
                  </w:r>
                  <w:r>
                    <w:rPr>
                      <w:rStyle w:val="translated-span"/>
                      <w:sz w:val="15"/>
                      <w:szCs w:val="15"/>
                    </w:rPr>
                    <w:t>）</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55</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同一个大块头（抽象之前</w:t>
                  </w:r>
                  <w:r>
                    <w:rPr>
                      <w:rStyle w:val="translated-span"/>
                      <w:sz w:val="15"/>
                      <w:szCs w:val="15"/>
                    </w:rPr>
                    <w:t>）</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56</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同一个大块头（抽象之后</w:t>
                  </w:r>
                  <w:r>
                    <w:rPr>
                      <w:rStyle w:val="translated-span"/>
                      <w:sz w:val="15"/>
                      <w:szCs w:val="15"/>
                    </w:rPr>
                    <w:t>）</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80"/>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57 - 58</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和</w:t>
                  </w:r>
                  <w:r>
                    <w:rPr>
                      <w:rStyle w:val="translated-span"/>
                      <w:sz w:val="15"/>
                      <w:szCs w:val="15"/>
                    </w:rPr>
                    <w:t>%</w:t>
                  </w:r>
                  <w:r>
                    <w:rPr>
                      <w:rStyle w:val="translated-span"/>
                      <w:sz w:val="15"/>
                      <w:szCs w:val="15"/>
                    </w:rPr>
                    <w:t>受影响的文</w:t>
                  </w:r>
                  <w:r>
                    <w:rPr>
                      <w:rStyle w:val="translated-span"/>
                      <w:sz w:val="15"/>
                      <w:szCs w:val="15"/>
                    </w:rPr>
                    <w:t>件</w:t>
                  </w:r>
                </w:p>
              </w:tc>
              <w:tc>
                <w:tcPr>
                  <w:tcW w:w="1595" w:type="dxa"/>
                  <w:vMerge w:val="restart"/>
                  <w:tcBorders>
                    <w:top w:val="nil"/>
                    <w:left w:val="nil"/>
                    <w:bottom w:val="single" w:sz="8" w:space="0" w:color="181717"/>
                    <w:right w:val="nil"/>
                  </w:tcBorders>
                  <w:tcMar>
                    <w:top w:w="9" w:type="dxa"/>
                    <w:left w:w="119" w:type="dxa"/>
                    <w:bottom w:w="0" w:type="dxa"/>
                    <w:right w:w="115" w:type="dxa"/>
                  </w:tcMar>
                  <w:vAlign w:val="center"/>
                  <w:hideMark/>
                </w:tcPr>
                <w:p w:rsidR="00000000" w:rsidRDefault="00D92DB4">
                  <w:pPr>
                    <w:framePr w:wrap="around" w:vAnchor="text" w:hAnchor="text"/>
                    <w:spacing w:after="0"/>
                    <w:ind w:left="0" w:firstLine="0"/>
                    <w:jc w:val="center"/>
                  </w:pPr>
                  <w:r>
                    <w:rPr>
                      <w:rStyle w:val="translated-span"/>
                      <w:sz w:val="15"/>
                      <w:szCs w:val="15"/>
                    </w:rPr>
                    <w:t>语义特</w:t>
                  </w:r>
                  <w:r>
                    <w:rPr>
                      <w:rStyle w:val="translated-span"/>
                      <w:sz w:val="15"/>
                      <w:szCs w:val="15"/>
                    </w:rPr>
                    <w:t>征</w:t>
                  </w:r>
                </w:p>
              </w:tc>
            </w:tr>
            <w:tr w:rsidR="00000000">
              <w:trPr>
                <w:trHeight w:val="172"/>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59 - 60</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和</w:t>
                  </w:r>
                  <w:r>
                    <w:rPr>
                      <w:rStyle w:val="translated-span"/>
                      <w:sz w:val="15"/>
                      <w:szCs w:val="15"/>
                    </w:rPr>
                    <w:t>%</w:t>
                  </w:r>
                  <w:r>
                    <w:rPr>
                      <w:rStyle w:val="translated-span"/>
                      <w:sz w:val="15"/>
                      <w:szCs w:val="15"/>
                    </w:rPr>
                    <w:t>的受影响功</w:t>
                  </w:r>
                  <w:r>
                    <w:rPr>
                      <w:rStyle w:val="translated-span"/>
                      <w:sz w:val="15"/>
                      <w:szCs w:val="15"/>
                    </w:rPr>
                    <w:t>能</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76"/>
              </w:trPr>
              <w:tc>
                <w:tcPr>
                  <w:tcW w:w="969"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50" w:firstLine="0"/>
                    <w:jc w:val="left"/>
                  </w:pPr>
                  <w:r>
                    <w:rPr>
                      <w:sz w:val="15"/>
                      <w:szCs w:val="15"/>
                    </w:rPr>
                    <w:t>61</w:t>
                  </w:r>
                </w:p>
              </w:tc>
              <w:tc>
                <w:tcPr>
                  <w:tcW w:w="4865" w:type="dxa"/>
                  <w:tcBorders>
                    <w:top w:val="nil"/>
                    <w:left w:val="nil"/>
                    <w:bottom w:val="single" w:sz="8" w:space="0" w:color="181717"/>
                    <w:right w:val="single" w:sz="8" w:space="0" w:color="181717"/>
                  </w:tcBorders>
                  <w:tcMar>
                    <w:top w:w="9"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任何数据相关性更改（</w:t>
                  </w:r>
                  <w:r>
                    <w:rPr>
                      <w:rStyle w:val="translated-span"/>
                      <w:sz w:val="15"/>
                      <w:szCs w:val="15"/>
                    </w:rPr>
                    <w:t>True</w:t>
                  </w:r>
                  <w:r>
                    <w:rPr>
                      <w:rStyle w:val="translated-span"/>
                      <w:sz w:val="15"/>
                      <w:szCs w:val="15"/>
                    </w:rPr>
                    <w:t>或</w:t>
                  </w:r>
                  <w:r>
                    <w:rPr>
                      <w:rStyle w:val="translated-span"/>
                      <w:sz w:val="15"/>
                      <w:szCs w:val="15"/>
                    </w:rPr>
                    <w:t>False</w:t>
                  </w:r>
                  <w:r>
                    <w:rPr>
                      <w:rStyle w:val="translated-span"/>
                      <w:sz w:val="15"/>
                      <w:szCs w:val="15"/>
                    </w:rPr>
                    <w:t>）</w:t>
                  </w:r>
                </w:p>
              </w:tc>
              <w:tc>
                <w:tcPr>
                  <w:tcW w:w="0" w:type="auto"/>
                  <w:vMerge/>
                  <w:tcBorders>
                    <w:top w:val="nil"/>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bl>
          <w:p w:rsidR="00000000" w:rsidRDefault="00D92DB4">
            <w:pPr>
              <w:rPr>
                <w:rFonts w:ascii="宋体" w:hAnsi="宋体" w:cs="宋体"/>
                <w:color w:val="auto"/>
                <w:sz w:val="24"/>
                <w:szCs w:val="24"/>
              </w:rPr>
            </w:pPr>
          </w:p>
        </w:tc>
      </w:tr>
    </w:tbl>
    <w:p w:rsidR="00000000" w:rsidRDefault="00D92DB4">
      <w:pPr>
        <w:ind w:left="289" w:right="2" w:firstLine="0"/>
      </w:pPr>
      <w:r>
        <w:rPr>
          <w:rStyle w:val="translated-span"/>
        </w:rPr>
        <w:t>由边界问题引起的漏洞，将</w:t>
      </w:r>
      <w:r>
        <w:rPr>
          <w:rStyle w:val="translated-span"/>
        </w:rPr>
        <w:t>&gt;</w:t>
      </w:r>
      <w:r>
        <w:rPr>
          <w:rStyle w:val="translated-span"/>
        </w:rPr>
        <w:t>更改为</w:t>
      </w:r>
      <w:r>
        <w:rPr>
          <w:rStyle w:val="translated-span"/>
        </w:rPr>
        <w:t>&gt;=</w:t>
      </w:r>
      <w:r>
        <w:rPr>
          <w:rStyle w:val="translated-span"/>
        </w:rPr>
        <w:t>或将</w:t>
      </w:r>
      <w:r>
        <w:rPr>
          <w:rStyle w:val="translated-span"/>
        </w:rPr>
        <w:t>n</w:t>
      </w:r>
      <w:r>
        <w:rPr>
          <w:rStyle w:val="translated-span"/>
        </w:rPr>
        <w:t>更改为</w:t>
      </w:r>
      <w:r>
        <w:rPr>
          <w:rStyle w:val="translated-span"/>
        </w:rPr>
        <w:t>n-1</w:t>
      </w:r>
      <w:r>
        <w:rPr>
          <w:rStyle w:val="translated-span"/>
        </w:rPr>
        <w:t>。</w:t>
      </w:r>
    </w:p>
    <w:p w:rsidR="00000000" w:rsidRDefault="00D92DB4">
      <w:pPr>
        <w:ind w:left="242" w:right="58" w:hanging="193"/>
      </w:pPr>
      <w:r>
        <w:rPr>
          <w:rStyle w:val="translated-span"/>
          <w:rFonts w:ascii="Cambria" w:hAnsi="Cambria"/>
          <w:vertAlign w:val="subscript"/>
        </w:rPr>
        <w:t>•</w:t>
      </w:r>
      <w:r>
        <w:rPr>
          <w:rStyle w:val="translated-span"/>
        </w:rPr>
        <w:t>安全修补程序更有可能将一段代码移动到另一个地方，而不进行其他更改</w:t>
      </w:r>
      <w:r>
        <w:rPr>
          <w:rStyle w:val="translated-span"/>
        </w:rPr>
        <w:t>。</w:t>
      </w:r>
      <w:r>
        <w:rPr>
          <w:rStyle w:val="translated-span"/>
        </w:rPr>
        <w:t>例如，将循环中的条件语句移到安全补丁的外部是很常见的</w:t>
      </w:r>
      <w:r>
        <w:rPr>
          <w:rStyle w:val="translated-span"/>
        </w:rPr>
        <w:t>。</w:t>
      </w:r>
    </w:p>
    <w:p w:rsidR="00000000" w:rsidRDefault="00D92DB4">
      <w:pPr>
        <w:spacing w:line="336" w:lineRule="auto"/>
        <w:ind w:left="242" w:right="58" w:hanging="193"/>
      </w:pPr>
      <w:r>
        <w:rPr>
          <w:rStyle w:val="translated-span"/>
          <w:rFonts w:ascii="Cambria" w:hAnsi="Cambria"/>
          <w:vertAlign w:val="subscript"/>
        </w:rPr>
        <w:t>•</w:t>
      </w:r>
      <w:r>
        <w:rPr>
          <w:rStyle w:val="translated-span"/>
        </w:rPr>
        <w:t>在安全修补程序中，相同或类似的更改可能会在不同的函数或文件中多次出现</w:t>
      </w:r>
      <w:r>
        <w:rPr>
          <w:rStyle w:val="translated-span"/>
        </w:rPr>
        <w:t>。</w:t>
      </w:r>
    </w:p>
    <w:p w:rsidR="00000000" w:rsidRDefault="00D92DB4">
      <w:pPr>
        <w:spacing w:after="73"/>
        <w:ind w:left="95" w:right="2" w:firstLine="0"/>
      </w:pPr>
      <w:r>
        <w:rPr>
          <w:rStyle w:val="translated-span"/>
        </w:rPr>
        <w:t>因此，我们总结出另外</w:t>
      </w:r>
      <w:r>
        <w:rPr>
          <w:rStyle w:val="translated-span"/>
        </w:rPr>
        <w:t>34</w:t>
      </w:r>
      <w:r>
        <w:rPr>
          <w:rStyle w:val="translated-span"/>
        </w:rPr>
        <w:t>个句法特征</w:t>
      </w:r>
      <w:r>
        <w:rPr>
          <w:rStyle w:val="translated-span"/>
        </w:rPr>
        <w:t>：</w:t>
      </w:r>
    </w:p>
    <w:p w:rsidR="00000000" w:rsidRDefault="00D92DB4">
      <w:pPr>
        <w:ind w:left="242" w:right="58" w:hanging="193"/>
      </w:pPr>
      <w:r>
        <w:rPr>
          <w:rStyle w:val="translated-span"/>
          <w:rFonts w:ascii="Cambria" w:hAnsi="Cambria"/>
          <w:vertAlign w:val="subscript"/>
        </w:rPr>
        <w:t>•</w:t>
      </w:r>
      <w:r>
        <w:rPr>
          <w:rStyle w:val="translated-span"/>
        </w:rPr>
        <w:t>#</w:t>
      </w:r>
      <w:r>
        <w:rPr>
          <w:rStyle w:val="translated-span"/>
        </w:rPr>
        <w:t>总</w:t>
      </w:r>
      <w:r>
        <w:rPr>
          <w:rStyle w:val="translated-span"/>
        </w:rPr>
        <w:t>/</w:t>
      </w:r>
      <w:r>
        <w:rPr>
          <w:rStyle w:val="translated-span"/>
        </w:rPr>
        <w:t>净修改函数</w:t>
      </w:r>
      <w:r>
        <w:rPr>
          <w:rStyle w:val="translated-span"/>
        </w:rPr>
        <w:t>。</w:t>
      </w:r>
      <w:r>
        <w:rPr>
          <w:rStyle w:val="translated-span"/>
        </w:rPr>
        <w:t>与以前的函数调用不同的是，在</w:t>
      </w:r>
      <w:r>
        <w:rPr>
          <w:rStyle w:val="translated-span"/>
        </w:rPr>
        <w:t>change-hunks</w:t>
      </w:r>
      <w:r>
        <w:rPr>
          <w:rStyle w:val="translated-span"/>
        </w:rPr>
        <w:t>中用函数名或指针来表示，修改的函数数表示有多少个函数包含</w:t>
      </w:r>
      <w:r>
        <w:rPr>
          <w:rStyle w:val="translated-span"/>
        </w:rPr>
        <w:t>change-hunks</w:t>
      </w:r>
      <w:r>
        <w:rPr>
          <w:rStyle w:val="translated-span"/>
        </w:rPr>
        <w:t>。</w:t>
      </w:r>
      <w:r>
        <w:rPr>
          <w:rStyle w:val="translated-span"/>
        </w:rPr>
        <w:t>这个数字有助于评估斑块的直接影响范围</w:t>
      </w:r>
      <w:r>
        <w:rPr>
          <w:rStyle w:val="translated-span"/>
        </w:rPr>
        <w:t>。</w:t>
      </w:r>
      <w:r>
        <w:rPr>
          <w:rStyle w:val="translated-span"/>
        </w:rPr>
        <w:t>例如，对于一个函数中包含</w:t>
      </w:r>
      <w:r>
        <w:rPr>
          <w:rStyle w:val="translated-span"/>
        </w:rPr>
        <w:t>3</w:t>
      </w:r>
      <w:r>
        <w:rPr>
          <w:rStyle w:val="translated-span"/>
        </w:rPr>
        <w:t>个变更块的修补程序，此数字总共计为</w:t>
      </w:r>
      <w:r>
        <w:rPr>
          <w:rStyle w:val="translated-span"/>
        </w:rPr>
        <w:t>3</w:t>
      </w:r>
      <w:r>
        <w:rPr>
          <w:rStyle w:val="translated-span"/>
        </w:rPr>
        <w:t>个，在网络中计为</w:t>
      </w:r>
      <w:r>
        <w:rPr>
          <w:rStyle w:val="translated-span"/>
        </w:rPr>
        <w:t>1</w:t>
      </w:r>
      <w:r>
        <w:rPr>
          <w:rStyle w:val="translated-span"/>
        </w:rPr>
        <w:t>个</w:t>
      </w:r>
      <w:r>
        <w:rPr>
          <w:rStyle w:val="translated-span"/>
        </w:rPr>
        <w:t>。</w:t>
      </w:r>
    </w:p>
    <w:p w:rsidR="00000000" w:rsidRDefault="00D92DB4">
      <w:pPr>
        <w:ind w:left="242" w:right="58" w:hanging="193"/>
      </w:pPr>
      <w:r>
        <w:rPr>
          <w:rStyle w:val="translated-span"/>
          <w:rFonts w:ascii="Cambria" w:hAnsi="Cambria"/>
          <w:vertAlign w:val="subscript"/>
        </w:rPr>
        <w:t>•</w:t>
      </w:r>
      <w:r>
        <w:rPr>
          <w:rStyle w:val="translated-span"/>
        </w:rPr>
        <w:t>#</w:t>
      </w:r>
      <w:r>
        <w:rPr>
          <w:rStyle w:val="translated-span"/>
        </w:rPr>
        <w:t>总的</w:t>
      </w:r>
      <w:r>
        <w:rPr>
          <w:rStyle w:val="translated-span"/>
        </w:rPr>
        <w:t>/</w:t>
      </w:r>
      <w:r>
        <w:rPr>
          <w:rStyle w:val="translated-span"/>
        </w:rPr>
        <w:t>净的</w:t>
      </w:r>
      <w:r>
        <w:rPr>
          <w:rStyle w:val="translated-span"/>
        </w:rPr>
        <w:t>/</w:t>
      </w:r>
      <w:r>
        <w:rPr>
          <w:rStyle w:val="translated-span"/>
        </w:rPr>
        <w:t>删除的</w:t>
      </w:r>
      <w:r>
        <w:rPr>
          <w:rStyle w:val="translated-span"/>
        </w:rPr>
        <w:t>/</w:t>
      </w:r>
      <w:r>
        <w:rPr>
          <w:rStyle w:val="translated-span"/>
        </w:rPr>
        <w:t>添加的基本运算符</w:t>
      </w:r>
      <w:r>
        <w:rPr>
          <w:rStyle w:val="translated-span"/>
        </w:rPr>
        <w:t>。</w:t>
      </w:r>
      <w:r>
        <w:rPr>
          <w:rStyle w:val="translated-span"/>
        </w:rPr>
        <w:t>我们统计每个补丁中出现的基本运算符的总数和净数，包括算术运算符、关系运算符、逻辑运算符和位运算符</w:t>
      </w:r>
      <w:r>
        <w:rPr>
          <w:rStyle w:val="translated-span"/>
        </w:rPr>
        <w:t>。</w:t>
      </w:r>
      <w:r>
        <w:rPr>
          <w:rStyle w:val="translated-span"/>
        </w:rPr>
        <w:t>此外，我们还分别计算了删除部分和添加部分中的数字</w:t>
      </w:r>
      <w:r>
        <w:rPr>
          <w:rStyle w:val="translated-span"/>
        </w:rPr>
        <w:t>。</w:t>
      </w:r>
    </w:p>
    <w:p w:rsidR="00000000" w:rsidRDefault="00D92DB4">
      <w:pPr>
        <w:ind w:left="242" w:right="58" w:hanging="193"/>
      </w:pPr>
      <w:r>
        <w:rPr>
          <w:rStyle w:val="translated-span"/>
          <w:rFonts w:ascii="Cambria" w:hAnsi="Cambria"/>
          <w:vertAlign w:val="subscript"/>
        </w:rPr>
        <w:t>•</w:t>
      </w:r>
      <w:r>
        <w:rPr>
          <w:rStyle w:val="translated-span"/>
        </w:rPr>
        <w:t>#</w:t>
      </w:r>
      <w:r>
        <w:rPr>
          <w:rStyle w:val="translated-span"/>
        </w:rPr>
        <w:t>总共</w:t>
      </w:r>
      <w:r>
        <w:rPr>
          <w:rStyle w:val="translated-span"/>
        </w:rPr>
        <w:t>/net/removed/added</w:t>
      </w:r>
      <w:r>
        <w:rPr>
          <w:rStyle w:val="translated-span"/>
        </w:rPr>
        <w:t>个内存操作符</w:t>
      </w:r>
      <w:r>
        <w:rPr>
          <w:rStyle w:val="translated-span"/>
        </w:rPr>
        <w:t>。</w:t>
      </w:r>
      <w:r>
        <w:rPr>
          <w:rStyle w:val="translated-span"/>
        </w:rPr>
        <w:t>我们计算对应的数量的</w:t>
      </w:r>
      <w:r>
        <w:rPr>
          <w:rStyle w:val="translated-span"/>
        </w:rPr>
        <w:t>C/C++</w:t>
      </w:r>
      <w:r>
        <w:rPr>
          <w:rStyle w:val="translated-span"/>
        </w:rPr>
        <w:t>内存相关的运营商，发生在每个补丁，例如，</w:t>
      </w:r>
      <w:r>
        <w:rPr>
          <w:rStyle w:val="translated-span"/>
        </w:rPr>
        <w:t>Maloc</w:t>
      </w:r>
      <w:r>
        <w:rPr>
          <w:rStyle w:val="translated-span"/>
        </w:rPr>
        <w:t>，</w:t>
      </w:r>
      <w:r>
        <w:rPr>
          <w:rStyle w:val="translated-span"/>
        </w:rPr>
        <w:t>CaloC</w:t>
      </w:r>
      <w:r>
        <w:rPr>
          <w:rStyle w:val="translated-span"/>
        </w:rPr>
        <w:t>，</w:t>
      </w:r>
      <w:r>
        <w:rPr>
          <w:rStyle w:val="translated-span"/>
        </w:rPr>
        <w:t>Realoc</w:t>
      </w:r>
      <w:r>
        <w:rPr>
          <w:rStyle w:val="translated-span"/>
        </w:rPr>
        <w:t>，免费</w:t>
      </w:r>
      <w:r>
        <w:rPr>
          <w:rStyle w:val="translated-span"/>
        </w:rPr>
        <w:t>，</w:t>
      </w:r>
      <w:r>
        <w:rPr>
          <w:rStyle w:val="translated-span"/>
        </w:rPr>
        <w:t>sieof</w:t>
      </w:r>
      <w:r>
        <w:rPr>
          <w:rStyle w:val="translated-span"/>
        </w:rPr>
        <w:t>，等</w:t>
      </w:r>
      <w:r>
        <w:rPr>
          <w:rStyle w:val="translated-span"/>
        </w:rPr>
        <w:t>AVE/MI/max LevsHeTin</w:t>
      </w:r>
      <w:r>
        <w:rPr>
          <w:rStyle w:val="translated-span"/>
        </w:rPr>
        <w:t>距离内亨克（抽象之前）</w:t>
      </w:r>
      <w:r>
        <w:rPr>
          <w:rStyle w:val="translated-span"/>
        </w:rPr>
        <w:t>。</w:t>
      </w:r>
      <w:r>
        <w:rPr>
          <w:rStyle w:val="translated-span"/>
        </w:rPr>
        <w:t>Levenshtein</w:t>
      </w:r>
      <w:r>
        <w:rPr>
          <w:rStyle w:val="translated-span"/>
        </w:rPr>
        <w:t>距离是相似性的度量</w:t>
      </w:r>
      <w:r>
        <w:rPr>
          <w:rStyle w:val="translated-span"/>
        </w:rPr>
        <w:t>[20]</w:t>
      </w:r>
      <w:r>
        <w:rPr>
          <w:rStyle w:val="translated-span"/>
        </w:rPr>
        <w:t>。</w:t>
      </w:r>
      <w:r>
        <w:rPr>
          <w:rStyle w:val="translated-span"/>
        </w:rPr>
        <w:t>在我们的工作中，</w:t>
      </w:r>
      <w:r>
        <w:rPr>
          <w:rStyle w:val="translated-span"/>
        </w:rPr>
        <w:t>Levenshtein distance within a change hunk</w:t>
      </w:r>
      <w:r>
        <w:rPr>
          <w:rStyle w:val="translated-span"/>
        </w:rPr>
        <w:t>是将移除的</w:t>
      </w:r>
      <w:r>
        <w:rPr>
          <w:rStyle w:val="translated-span"/>
        </w:rPr>
        <w:t>hunk</w:t>
      </w:r>
      <w:r>
        <w:rPr>
          <w:rStyle w:val="translated-span"/>
        </w:rPr>
        <w:t>转换为添加的</w:t>
      </w:r>
      <w:r>
        <w:rPr>
          <w:rStyle w:val="translated-span"/>
        </w:rPr>
        <w:t>hunk</w:t>
      </w:r>
      <w:r>
        <w:rPr>
          <w:rStyle w:val="translated-span"/>
        </w:rPr>
        <w:t>所需的删除、插入和替换的数量</w:t>
      </w:r>
      <w:r>
        <w:rPr>
          <w:rStyle w:val="translated-span"/>
        </w:rPr>
        <w:t>。</w:t>
      </w:r>
      <w:r>
        <w:rPr>
          <w:rStyle w:val="translated-span"/>
        </w:rPr>
        <w:t>由于在一个斑块中总是有许多大块，因此用它们之间的平均、最小和最大</w:t>
      </w:r>
      <w:r>
        <w:rPr>
          <w:rStyle w:val="translated-span"/>
        </w:rPr>
        <w:t>Levenshtein</w:t>
      </w:r>
      <w:r>
        <w:rPr>
          <w:rStyle w:val="translated-span"/>
        </w:rPr>
        <w:t>距离来表示斑块的这些特征</w:t>
      </w:r>
      <w:r>
        <w:rPr>
          <w:rStyle w:val="translated-span"/>
        </w:rPr>
        <w:t>。</w:t>
      </w:r>
      <w:r>
        <w:rPr>
          <w:rStyle w:val="translated-span"/>
          <w:rFonts w:ascii="Cambria" w:hAnsi="Cambria"/>
          <w:vertAlign w:val="subscript"/>
        </w:rPr>
        <w:t>•</w:t>
      </w:r>
    </w:p>
    <w:p w:rsidR="00000000" w:rsidRDefault="00D92DB4">
      <w:pPr>
        <w:ind w:left="242" w:right="58" w:hanging="193"/>
      </w:pPr>
      <w:r>
        <w:rPr>
          <w:rStyle w:val="translated-span"/>
          <w:rFonts w:ascii="Cambria" w:hAnsi="Cambria"/>
          <w:vertAlign w:val="subscript"/>
        </w:rPr>
        <w:t>•</w:t>
      </w:r>
      <w:r>
        <w:rPr>
          <w:rStyle w:val="translated-span"/>
        </w:rPr>
        <w:t>平均</w:t>
      </w:r>
      <w:r>
        <w:rPr>
          <w:rStyle w:val="translated-span"/>
        </w:rPr>
        <w:t>/</w:t>
      </w:r>
      <w:r>
        <w:rPr>
          <w:rStyle w:val="translated-span"/>
        </w:rPr>
        <w:t>最小</w:t>
      </w:r>
      <w:r>
        <w:rPr>
          <w:rStyle w:val="translated-span"/>
        </w:rPr>
        <w:t>/</w:t>
      </w:r>
      <w:r>
        <w:rPr>
          <w:rStyle w:val="translated-span"/>
        </w:rPr>
        <w:t>最大</w:t>
      </w:r>
      <w:r>
        <w:rPr>
          <w:rStyle w:val="translated-span"/>
        </w:rPr>
        <w:t>Levenshtein</w:t>
      </w:r>
      <w:r>
        <w:rPr>
          <w:rStyle w:val="translated-span"/>
        </w:rPr>
        <w:t>距离（提取后）</w:t>
      </w:r>
      <w:r>
        <w:rPr>
          <w:rStyle w:val="translated-span"/>
        </w:rPr>
        <w:t>。</w:t>
      </w:r>
      <w:r>
        <w:rPr>
          <w:rStyle w:val="translated-span"/>
        </w:rPr>
        <w:t>为了进一步衡量每对被移除和添加的大块头的相似</w:t>
      </w:r>
      <w:r>
        <w:rPr>
          <w:rStyle w:val="translated-span"/>
        </w:rPr>
        <w:t>性，我们对代码进行了抽象</w:t>
      </w:r>
      <w:r>
        <w:rPr>
          <w:rStyle w:val="translated-span"/>
        </w:rPr>
        <w:t>。</w:t>
      </w:r>
      <w:r>
        <w:rPr>
          <w:rStyle w:val="translated-span"/>
        </w:rPr>
        <w:t>删除空格和注释后，我们用</w:t>
      </w:r>
      <w:r>
        <w:rPr>
          <w:rStyle w:val="translated-span"/>
        </w:rPr>
        <w:t>$</w:t>
      </w:r>
      <w:r>
        <w:rPr>
          <w:rStyle w:val="translated-span"/>
        </w:rPr>
        <w:t>替换所有标识符</w:t>
      </w:r>
      <w:r>
        <w:rPr>
          <w:rStyle w:val="translated-span"/>
        </w:rPr>
        <w:t>。</w:t>
      </w:r>
      <w:r>
        <w:rPr>
          <w:rStyle w:val="translated-span"/>
        </w:rPr>
        <w:t>然后，在这些抽象代码上计算相应的</w:t>
      </w:r>
      <w:r>
        <w:rPr>
          <w:rStyle w:val="translated-span"/>
        </w:rPr>
        <w:t>Levenshtein</w:t>
      </w:r>
      <w:r>
        <w:rPr>
          <w:rStyle w:val="translated-span"/>
        </w:rPr>
        <w:t>距离</w:t>
      </w:r>
      <w:r>
        <w:rPr>
          <w:rStyle w:val="translated-span"/>
        </w:rPr>
        <w:t>。</w:t>
      </w:r>
    </w:p>
    <w:p w:rsidR="00000000" w:rsidRDefault="00D92DB4">
      <w:pPr>
        <w:spacing w:after="26"/>
        <w:ind w:left="242" w:right="58" w:hanging="193"/>
      </w:pPr>
      <w:r>
        <w:rPr>
          <w:rStyle w:val="translated-span"/>
          <w:rFonts w:ascii="Cambria" w:hAnsi="Cambria"/>
          <w:vertAlign w:val="subscript"/>
        </w:rPr>
        <w:t>•</w:t>
      </w:r>
      <w:r>
        <w:rPr>
          <w:rStyle w:val="translated-span"/>
        </w:rPr>
        <w:t>#</w:t>
      </w:r>
      <w:r>
        <w:rPr>
          <w:rStyle w:val="translated-span"/>
        </w:rPr>
        <w:t>同样的大块头（在抽象之前）</w:t>
      </w:r>
      <w:r>
        <w:rPr>
          <w:rStyle w:val="translated-span"/>
        </w:rPr>
        <w:t>。</w:t>
      </w:r>
      <w:r>
        <w:rPr>
          <w:rStyle w:val="translated-span"/>
        </w:rPr>
        <w:t>我们认为每两个完全相同的变化的大块头是一对相同的大块头</w:t>
      </w:r>
      <w:r>
        <w:rPr>
          <w:rStyle w:val="translated-span"/>
        </w:rPr>
        <w:t>。</w:t>
      </w:r>
    </w:p>
    <w:p w:rsidR="00000000" w:rsidRDefault="00D92DB4">
      <w:pPr>
        <w:spacing w:after="70"/>
        <w:ind w:left="242" w:right="58" w:hanging="193"/>
      </w:pPr>
      <w:r>
        <w:rPr>
          <w:rStyle w:val="translated-span"/>
          <w:rFonts w:ascii="Cambria" w:hAnsi="Cambria"/>
          <w:vertAlign w:val="subscript"/>
        </w:rPr>
        <w:t>•</w:t>
      </w:r>
      <w:r>
        <w:rPr>
          <w:rStyle w:val="translated-span"/>
        </w:rPr>
        <w:t>#</w:t>
      </w:r>
      <w:r>
        <w:rPr>
          <w:rStyle w:val="translated-span"/>
        </w:rPr>
        <w:t>同样的大块头（抽象之后）</w:t>
      </w:r>
      <w:r>
        <w:rPr>
          <w:rStyle w:val="translated-span"/>
        </w:rPr>
        <w:t>。</w:t>
      </w:r>
      <w:r>
        <w:rPr>
          <w:rStyle w:val="translated-span"/>
        </w:rPr>
        <w:t>为了计算这对相似的大块头，我们首先去掉完全相同的大块头</w:t>
      </w:r>
      <w:r>
        <w:rPr>
          <w:rStyle w:val="translated-span"/>
        </w:rPr>
        <w:t>。</w:t>
      </w:r>
      <w:r>
        <w:rPr>
          <w:rStyle w:val="translated-span"/>
        </w:rPr>
        <w:t>然后，在对代码进行抽象之后，我们将每两个相同的抽象变更大块视为一对相似的大块</w:t>
      </w:r>
      <w:r>
        <w:rPr>
          <w:rStyle w:val="translated-span"/>
        </w:rPr>
        <w:t>。</w:t>
      </w:r>
      <w:r>
        <w:rPr>
          <w:rStyle w:val="translated-span"/>
        </w:rPr>
        <w:t>此外，我们还提出了</w:t>
      </w:r>
      <w:r>
        <w:rPr>
          <w:rStyle w:val="translated-span"/>
        </w:rPr>
        <w:t>5</w:t>
      </w:r>
      <w:r>
        <w:rPr>
          <w:rStyle w:val="translated-span"/>
        </w:rPr>
        <w:t>个语义特征</w:t>
      </w:r>
      <w:r>
        <w:rPr>
          <w:rStyle w:val="translated-span"/>
        </w:rPr>
        <w:t>：</w:t>
      </w:r>
    </w:p>
    <w:p w:rsidR="00000000" w:rsidRDefault="00D92DB4">
      <w:pPr>
        <w:ind w:left="242" w:right="58" w:hanging="193"/>
      </w:pPr>
      <w:r>
        <w:rPr>
          <w:rStyle w:val="translated-span"/>
          <w:rFonts w:ascii="Cambria" w:hAnsi="Cambria"/>
          <w:vertAlign w:val="subscript"/>
        </w:rPr>
        <w:t>•</w:t>
      </w:r>
      <w:r>
        <w:rPr>
          <w:rStyle w:val="translated-span"/>
        </w:rPr>
        <w:t>#</w:t>
      </w:r>
      <w:r>
        <w:rPr>
          <w:rStyle w:val="translated-span"/>
        </w:rPr>
        <w:t>和</w:t>
      </w:r>
      <w:r>
        <w:rPr>
          <w:rStyle w:val="translated-span"/>
        </w:rPr>
        <w:t>%</w:t>
      </w:r>
      <w:r>
        <w:rPr>
          <w:rStyle w:val="translated-span"/>
        </w:rPr>
        <w:t>受影响的文件</w:t>
      </w:r>
      <w:r>
        <w:rPr>
          <w:rStyle w:val="translated-span"/>
        </w:rPr>
        <w:t>。</w:t>
      </w:r>
      <w:r>
        <w:rPr>
          <w:rStyle w:val="translated-span"/>
        </w:rPr>
        <w:t>受影响的文件数是通过计算调用给定修补程序中已修改函数的文件数来计算的</w:t>
      </w:r>
      <w:r>
        <w:rPr>
          <w:rStyle w:val="translated-span"/>
        </w:rPr>
        <w:t>。</w:t>
      </w:r>
      <w:r>
        <w:rPr>
          <w:rStyle w:val="translated-span"/>
        </w:rPr>
        <w:t>百分比的计算方法是将受影响的文件数除以总文件数</w:t>
      </w:r>
      <w:r>
        <w:rPr>
          <w:rStyle w:val="translated-span"/>
        </w:rPr>
        <w:t>。</w:t>
      </w:r>
    </w:p>
    <w:p w:rsidR="00000000" w:rsidRDefault="00D92DB4">
      <w:pPr>
        <w:ind w:left="242" w:right="58" w:hanging="193"/>
      </w:pPr>
      <w:r>
        <w:rPr>
          <w:rStyle w:val="translated-span"/>
          <w:rFonts w:ascii="Cambria" w:hAnsi="Cambria"/>
          <w:vertAlign w:val="subscript"/>
        </w:rPr>
        <w:t>•</w:t>
      </w:r>
      <w:r>
        <w:rPr>
          <w:rStyle w:val="translated-span"/>
        </w:rPr>
        <w:t>#</w:t>
      </w:r>
      <w:r>
        <w:rPr>
          <w:rStyle w:val="translated-span"/>
        </w:rPr>
        <w:t>和</w:t>
      </w:r>
      <w:r>
        <w:rPr>
          <w:rStyle w:val="translated-span"/>
        </w:rPr>
        <w:t>%</w:t>
      </w:r>
      <w:r>
        <w:rPr>
          <w:rStyle w:val="translated-span"/>
        </w:rPr>
        <w:t>的受影响函数</w:t>
      </w:r>
      <w:r>
        <w:rPr>
          <w:rStyle w:val="translated-span"/>
        </w:rPr>
        <w:t>。</w:t>
      </w:r>
      <w:r>
        <w:rPr>
          <w:rStyle w:val="translated-span"/>
        </w:rPr>
        <w:t>我们从由</w:t>
      </w:r>
      <w:r>
        <w:rPr>
          <w:rStyle w:val="translated-span"/>
        </w:rPr>
        <w:t>Joern[28]</w:t>
      </w:r>
      <w:r>
        <w:rPr>
          <w:rStyle w:val="translated-span"/>
        </w:rPr>
        <w:t>生成的控制流图和数据依赖图相结合的代码属性图中计算受影响函数的数目和范围</w:t>
      </w:r>
      <w:r>
        <w:rPr>
          <w:rStyle w:val="translated-span"/>
        </w:rPr>
        <w:t>。</w:t>
      </w:r>
      <w:r>
        <w:rPr>
          <w:rStyle w:val="translated-span"/>
        </w:rPr>
        <w:t>我们将一个庞克的多个节点合并为一个节点，然后在函数级计算连接节点的个数，得到受影响函数的个数</w:t>
      </w:r>
      <w:r>
        <w:rPr>
          <w:rStyle w:val="translated-span"/>
        </w:rPr>
        <w:t>。</w:t>
      </w:r>
      <w:r>
        <w:rPr>
          <w:rStyle w:val="translated-span"/>
        </w:rPr>
        <w:t>百分比的计算方法是将受影响的函数数除以函数总数</w:t>
      </w:r>
      <w:r>
        <w:rPr>
          <w:rStyle w:val="translated-span"/>
        </w:rPr>
        <w:t>。</w:t>
      </w:r>
    </w:p>
    <w:p w:rsidR="00000000" w:rsidRDefault="00D92DB4">
      <w:pPr>
        <w:ind w:left="242" w:right="58" w:hanging="193"/>
      </w:pPr>
      <w:r>
        <w:rPr>
          <w:rStyle w:val="translated-span"/>
          <w:rFonts w:ascii="Cambria" w:hAnsi="Cambria"/>
          <w:vertAlign w:val="subscript"/>
        </w:rPr>
        <w:t>•</w:t>
      </w:r>
      <w:r>
        <w:rPr>
          <w:rStyle w:val="translated-span"/>
        </w:rPr>
        <w:t>数据相关性的任何更改</w:t>
      </w:r>
      <w:r>
        <w:rPr>
          <w:rStyle w:val="translated-span"/>
        </w:rPr>
        <w:t>。</w:t>
      </w:r>
      <w:r>
        <w:rPr>
          <w:rStyle w:val="translated-span"/>
        </w:rPr>
        <w:t>将一个单元中的多个节点组合为粗粒度节点后，如果连接的任何节点或连接边中的变量发生变化，则该值为真</w:t>
      </w:r>
      <w:r>
        <w:rPr>
          <w:rStyle w:val="translated-span"/>
        </w:rPr>
        <w:t>。</w:t>
      </w:r>
      <w:r>
        <w:rPr>
          <w:rStyle w:val="translated-span"/>
        </w:rPr>
        <w:t>否则，就是假的</w:t>
      </w:r>
      <w:r>
        <w:rPr>
          <w:rStyle w:val="translated-span"/>
        </w:rPr>
        <w:t>。</w:t>
      </w:r>
    </w:p>
    <w:p w:rsidR="00000000" w:rsidRDefault="00D92DB4">
      <w:pPr>
        <w:pStyle w:val="3"/>
        <w:spacing w:after="5"/>
        <w:ind w:left="27" w:right="11"/>
      </w:pPr>
      <w:r>
        <w:rPr>
          <w:rStyle w:val="translated-span"/>
        </w:rPr>
        <w:t>表</w:t>
      </w:r>
      <w:r>
        <w:rPr>
          <w:rStyle w:val="translated-span"/>
        </w:rPr>
        <w:t>二</w:t>
      </w:r>
    </w:p>
    <w:p w:rsidR="00000000" w:rsidRDefault="00D92DB4">
      <w:pPr>
        <w:spacing w:after="0"/>
        <w:ind w:left="6" w:firstLine="0"/>
        <w:jc w:val="center"/>
      </w:pPr>
      <w:r>
        <w:rPr>
          <w:rStyle w:val="translated-span"/>
          <w:sz w:val="15"/>
          <w:szCs w:val="15"/>
        </w:rPr>
        <w:t>收集的数据集的性</w:t>
      </w:r>
      <w:r>
        <w:rPr>
          <w:rStyle w:val="translated-span"/>
          <w:sz w:val="15"/>
          <w:szCs w:val="15"/>
        </w:rPr>
        <w:t>能</w:t>
      </w:r>
    </w:p>
    <w:tbl>
      <w:tblPr>
        <w:tblW w:w="4819" w:type="dxa"/>
        <w:tblInd w:w="8" w:type="dxa"/>
        <w:tblCellMar>
          <w:left w:w="0" w:type="dxa"/>
          <w:right w:w="0" w:type="dxa"/>
        </w:tblCellMar>
        <w:tblLook w:val="04A0" w:firstRow="1" w:lastRow="0" w:firstColumn="1" w:lastColumn="0" w:noHBand="0" w:noVBand="1"/>
      </w:tblPr>
      <w:tblGrid>
        <w:gridCol w:w="724"/>
        <w:gridCol w:w="727"/>
        <w:gridCol w:w="1013"/>
        <w:gridCol w:w="1013"/>
        <w:gridCol w:w="782"/>
        <w:gridCol w:w="560"/>
      </w:tblGrid>
      <w:tr w:rsidR="00000000">
        <w:trPr>
          <w:trHeight w:val="377"/>
        </w:trPr>
        <w:tc>
          <w:tcPr>
            <w:tcW w:w="723" w:type="dxa"/>
            <w:tcBorders>
              <w:top w:val="single" w:sz="8" w:space="0" w:color="181717"/>
              <w:left w:val="nil"/>
              <w:bottom w:val="single" w:sz="8" w:space="0" w:color="181717"/>
              <w:right w:val="single" w:sz="8" w:space="0" w:color="181717"/>
            </w:tcBorders>
            <w:tcMar>
              <w:top w:w="24" w:type="dxa"/>
              <w:left w:w="115" w:type="dxa"/>
              <w:bottom w:w="0" w:type="dxa"/>
              <w:right w:w="33" w:type="dxa"/>
            </w:tcMar>
            <w:hideMark/>
          </w:tcPr>
          <w:p w:rsidR="00000000" w:rsidRDefault="00D92DB4">
            <w:pPr>
              <w:spacing w:after="0"/>
              <w:ind w:left="0" w:firstLine="0"/>
              <w:jc w:val="center"/>
            </w:pPr>
            <w:r>
              <w:rPr>
                <w:rStyle w:val="translated-span"/>
                <w:sz w:val="15"/>
                <w:szCs w:val="15"/>
              </w:rPr>
              <w:t>训练数据</w:t>
            </w:r>
            <w:r>
              <w:rPr>
                <w:rStyle w:val="translated-span"/>
                <w:sz w:val="15"/>
                <w:szCs w:val="15"/>
              </w:rPr>
              <w:t>集</w:t>
            </w:r>
          </w:p>
        </w:tc>
        <w:tc>
          <w:tcPr>
            <w:tcW w:w="727" w:type="dxa"/>
            <w:tcBorders>
              <w:top w:val="single" w:sz="8" w:space="0" w:color="181717"/>
              <w:left w:val="nil"/>
              <w:bottom w:val="single" w:sz="8" w:space="0" w:color="181717"/>
              <w:right w:val="single" w:sz="8" w:space="0" w:color="181717"/>
            </w:tcBorders>
            <w:tcMar>
              <w:top w:w="24" w:type="dxa"/>
              <w:left w:w="115" w:type="dxa"/>
              <w:bottom w:w="0" w:type="dxa"/>
              <w:right w:w="33" w:type="dxa"/>
            </w:tcMar>
            <w:hideMark/>
          </w:tcPr>
          <w:p w:rsidR="00000000" w:rsidRDefault="00D92DB4">
            <w:pPr>
              <w:spacing w:after="0"/>
              <w:ind w:left="0" w:firstLine="0"/>
              <w:jc w:val="center"/>
            </w:pPr>
            <w:r>
              <w:rPr>
                <w:rStyle w:val="translated-span"/>
                <w:sz w:val="15"/>
                <w:szCs w:val="15"/>
              </w:rPr>
              <w:t>测试数据</w:t>
            </w:r>
            <w:r>
              <w:rPr>
                <w:rStyle w:val="translated-span"/>
                <w:sz w:val="15"/>
                <w:szCs w:val="15"/>
              </w:rPr>
              <w:t>集</w:t>
            </w:r>
          </w:p>
        </w:tc>
        <w:tc>
          <w:tcPr>
            <w:tcW w:w="1013" w:type="dxa"/>
            <w:tcBorders>
              <w:top w:val="single" w:sz="8" w:space="0" w:color="181717"/>
              <w:left w:val="nil"/>
              <w:bottom w:val="single" w:sz="8" w:space="0" w:color="181717"/>
              <w:right w:val="single" w:sz="8" w:space="0" w:color="181717"/>
            </w:tcBorders>
            <w:tcMar>
              <w:top w:w="24" w:type="dxa"/>
              <w:left w:w="115" w:type="dxa"/>
              <w:bottom w:w="0" w:type="dxa"/>
              <w:right w:w="33" w:type="dxa"/>
            </w:tcMar>
            <w:vAlign w:val="center"/>
            <w:hideMark/>
          </w:tcPr>
          <w:p w:rsidR="00000000" w:rsidRDefault="00D92DB4">
            <w:pPr>
              <w:spacing w:after="0"/>
              <w:ind w:left="0" w:right="81" w:firstLine="0"/>
              <w:jc w:val="center"/>
            </w:pPr>
            <w:r>
              <w:rPr>
                <w:rStyle w:val="translated-span"/>
                <w:sz w:val="15"/>
                <w:szCs w:val="15"/>
              </w:rPr>
              <w:t>总磷</w:t>
            </w:r>
            <w:r>
              <w:rPr>
                <w:rStyle w:val="translated-span"/>
                <w:sz w:val="15"/>
                <w:szCs w:val="15"/>
              </w:rPr>
              <w:t>（</w:t>
            </w:r>
            <w:r>
              <w:rPr>
                <w:rStyle w:val="translated-span"/>
                <w:sz w:val="15"/>
                <w:szCs w:val="15"/>
              </w:rPr>
              <w:t>%</w:t>
            </w:r>
            <w:r>
              <w:rPr>
                <w:rStyle w:val="translated-span"/>
                <w:sz w:val="15"/>
                <w:szCs w:val="15"/>
              </w:rPr>
              <w:t>）</w:t>
            </w:r>
          </w:p>
        </w:tc>
        <w:tc>
          <w:tcPr>
            <w:tcW w:w="1013" w:type="dxa"/>
            <w:tcBorders>
              <w:top w:val="single" w:sz="8" w:space="0" w:color="181717"/>
              <w:left w:val="nil"/>
              <w:bottom w:val="single" w:sz="8" w:space="0" w:color="181717"/>
              <w:right w:val="single" w:sz="8" w:space="0" w:color="181717"/>
            </w:tcBorders>
            <w:tcMar>
              <w:top w:w="24" w:type="dxa"/>
              <w:left w:w="115" w:type="dxa"/>
              <w:bottom w:w="0" w:type="dxa"/>
              <w:right w:w="33" w:type="dxa"/>
            </w:tcMar>
            <w:vAlign w:val="center"/>
            <w:hideMark/>
          </w:tcPr>
          <w:p w:rsidR="00000000" w:rsidRDefault="00D92DB4">
            <w:pPr>
              <w:spacing w:after="0"/>
              <w:ind w:left="0" w:right="81" w:firstLine="0"/>
              <w:jc w:val="center"/>
            </w:pPr>
            <w:r>
              <w:rPr>
                <w:rStyle w:val="translated-span"/>
                <w:sz w:val="15"/>
                <w:szCs w:val="15"/>
              </w:rPr>
              <w:t>FP</w:t>
            </w:r>
            <w:r>
              <w:rPr>
                <w:rStyle w:val="translated-span"/>
                <w:sz w:val="15"/>
                <w:szCs w:val="15"/>
              </w:rPr>
              <w:t>（</w:t>
            </w:r>
            <w:r>
              <w:rPr>
                <w:rStyle w:val="translated-span"/>
                <w:sz w:val="15"/>
                <w:szCs w:val="15"/>
              </w:rPr>
              <w:t>%</w:t>
            </w:r>
            <w:r>
              <w:rPr>
                <w:rStyle w:val="translated-span"/>
                <w:sz w:val="15"/>
                <w:szCs w:val="15"/>
              </w:rPr>
              <w:t>）</w:t>
            </w:r>
          </w:p>
        </w:tc>
        <w:tc>
          <w:tcPr>
            <w:tcW w:w="782" w:type="dxa"/>
            <w:tcBorders>
              <w:top w:val="single" w:sz="8" w:space="0" w:color="181717"/>
              <w:left w:val="nil"/>
              <w:bottom w:val="single" w:sz="8" w:space="0" w:color="181717"/>
              <w:right w:val="single" w:sz="8" w:space="0" w:color="181717"/>
            </w:tcBorders>
            <w:tcMar>
              <w:top w:w="24" w:type="dxa"/>
              <w:left w:w="115" w:type="dxa"/>
              <w:bottom w:w="0" w:type="dxa"/>
              <w:right w:w="33" w:type="dxa"/>
            </w:tcMar>
            <w:vAlign w:val="center"/>
            <w:hideMark/>
          </w:tcPr>
          <w:p w:rsidR="00000000" w:rsidRDefault="00D92DB4">
            <w:pPr>
              <w:spacing w:after="0"/>
              <w:ind w:left="4" w:firstLine="0"/>
              <w:jc w:val="left"/>
            </w:pPr>
            <w:r>
              <w:rPr>
                <w:rStyle w:val="translated-span"/>
                <w:sz w:val="15"/>
                <w:szCs w:val="15"/>
              </w:rPr>
              <w:t>精密</w:t>
            </w:r>
            <w:r>
              <w:rPr>
                <w:rStyle w:val="translated-span"/>
                <w:sz w:val="15"/>
                <w:szCs w:val="15"/>
              </w:rPr>
              <w:t>度</w:t>
            </w:r>
          </w:p>
        </w:tc>
        <w:tc>
          <w:tcPr>
            <w:tcW w:w="560" w:type="dxa"/>
            <w:tcBorders>
              <w:top w:val="single" w:sz="8" w:space="0" w:color="181717"/>
              <w:left w:val="nil"/>
              <w:bottom w:val="single" w:sz="8" w:space="0" w:color="181717"/>
              <w:right w:val="nil"/>
            </w:tcBorders>
            <w:tcMar>
              <w:top w:w="24" w:type="dxa"/>
              <w:left w:w="115" w:type="dxa"/>
              <w:bottom w:w="0" w:type="dxa"/>
              <w:right w:w="33" w:type="dxa"/>
            </w:tcMar>
            <w:vAlign w:val="center"/>
            <w:hideMark/>
          </w:tcPr>
          <w:p w:rsidR="00000000" w:rsidRDefault="00D92DB4">
            <w:pPr>
              <w:spacing w:after="0"/>
              <w:ind w:left="4" w:firstLine="0"/>
              <w:jc w:val="left"/>
            </w:pPr>
            <w:r>
              <w:rPr>
                <w:rStyle w:val="translated-span"/>
                <w:sz w:val="15"/>
                <w:szCs w:val="15"/>
              </w:rPr>
              <w:t>召</w:t>
            </w:r>
            <w:r>
              <w:rPr>
                <w:rStyle w:val="translated-span"/>
                <w:sz w:val="15"/>
                <w:szCs w:val="15"/>
              </w:rPr>
              <w:t>回</w:t>
            </w:r>
          </w:p>
        </w:tc>
      </w:tr>
      <w:tr w:rsidR="00000000">
        <w:trPr>
          <w:trHeight w:val="198"/>
        </w:trPr>
        <w:tc>
          <w:tcPr>
            <w:tcW w:w="723" w:type="dxa"/>
            <w:tcBorders>
              <w:top w:val="nil"/>
              <w:left w:val="nil"/>
              <w:bottom w:val="single" w:sz="8" w:space="0" w:color="181717"/>
              <w:right w:val="single" w:sz="8" w:space="0" w:color="181717"/>
            </w:tcBorders>
            <w:tcMar>
              <w:top w:w="24" w:type="dxa"/>
              <w:left w:w="115" w:type="dxa"/>
              <w:bottom w:w="0" w:type="dxa"/>
              <w:right w:w="33" w:type="dxa"/>
            </w:tcMar>
            <w:hideMark/>
          </w:tcPr>
          <w:p w:rsidR="00000000" w:rsidRDefault="00D92DB4">
            <w:pPr>
              <w:spacing w:after="0"/>
              <w:ind w:left="0" w:right="85" w:firstLine="0"/>
              <w:jc w:val="center"/>
            </w:pPr>
            <w:r>
              <w:rPr>
                <w:sz w:val="15"/>
                <w:szCs w:val="15"/>
              </w:rPr>
              <w:t>2618</w:t>
            </w:r>
          </w:p>
        </w:tc>
        <w:tc>
          <w:tcPr>
            <w:tcW w:w="727" w:type="dxa"/>
            <w:tcBorders>
              <w:top w:val="nil"/>
              <w:left w:val="nil"/>
              <w:bottom w:val="single" w:sz="8" w:space="0" w:color="181717"/>
              <w:right w:val="single" w:sz="8" w:space="0" w:color="181717"/>
            </w:tcBorders>
            <w:tcMar>
              <w:top w:w="24" w:type="dxa"/>
              <w:left w:w="115" w:type="dxa"/>
              <w:bottom w:w="0" w:type="dxa"/>
              <w:right w:w="33" w:type="dxa"/>
            </w:tcMar>
            <w:hideMark/>
          </w:tcPr>
          <w:p w:rsidR="00000000" w:rsidRDefault="00D92DB4">
            <w:pPr>
              <w:spacing w:after="0"/>
              <w:ind w:left="0" w:right="81" w:firstLine="0"/>
              <w:jc w:val="center"/>
            </w:pPr>
            <w:r>
              <w:rPr>
                <w:sz w:val="15"/>
                <w:szCs w:val="15"/>
              </w:rPr>
              <w:t>654</w:t>
            </w:r>
          </w:p>
        </w:tc>
        <w:tc>
          <w:tcPr>
            <w:tcW w:w="1013" w:type="dxa"/>
            <w:tcBorders>
              <w:top w:val="nil"/>
              <w:left w:val="nil"/>
              <w:bottom w:val="single" w:sz="8" w:space="0" w:color="181717"/>
              <w:right w:val="single" w:sz="8" w:space="0" w:color="181717"/>
            </w:tcBorders>
            <w:tcMar>
              <w:top w:w="24" w:type="dxa"/>
              <w:left w:w="115" w:type="dxa"/>
              <w:bottom w:w="0" w:type="dxa"/>
              <w:right w:w="33" w:type="dxa"/>
            </w:tcMar>
            <w:hideMark/>
          </w:tcPr>
          <w:p w:rsidR="00000000" w:rsidRDefault="00D92DB4">
            <w:pPr>
              <w:spacing w:after="0"/>
              <w:ind w:left="4" w:firstLine="0"/>
              <w:jc w:val="left"/>
            </w:pPr>
            <w:r>
              <w:rPr>
                <w:rStyle w:val="translated-span"/>
                <w:sz w:val="15"/>
                <w:szCs w:val="15"/>
              </w:rPr>
              <w:t>266 (79.6%</w:t>
            </w:r>
            <w:r>
              <w:rPr>
                <w:rStyle w:val="translated-span"/>
                <w:sz w:val="15"/>
                <w:szCs w:val="15"/>
              </w:rPr>
              <w:t>)</w:t>
            </w:r>
          </w:p>
        </w:tc>
        <w:tc>
          <w:tcPr>
            <w:tcW w:w="1013" w:type="dxa"/>
            <w:tcBorders>
              <w:top w:val="nil"/>
              <w:left w:val="nil"/>
              <w:bottom w:val="single" w:sz="8" w:space="0" w:color="181717"/>
              <w:right w:val="single" w:sz="8" w:space="0" w:color="181717"/>
            </w:tcBorders>
            <w:tcMar>
              <w:top w:w="24" w:type="dxa"/>
              <w:left w:w="115" w:type="dxa"/>
              <w:bottom w:w="0" w:type="dxa"/>
              <w:right w:w="33" w:type="dxa"/>
            </w:tcMar>
            <w:hideMark/>
          </w:tcPr>
          <w:p w:rsidR="00000000" w:rsidRDefault="00D92DB4">
            <w:pPr>
              <w:spacing w:after="0"/>
              <w:ind w:left="4" w:firstLine="0"/>
              <w:jc w:val="left"/>
            </w:pPr>
            <w:r>
              <w:rPr>
                <w:rStyle w:val="translated-span"/>
                <w:sz w:val="15"/>
                <w:szCs w:val="15"/>
              </w:rPr>
              <w:t>132 (41.3%</w:t>
            </w:r>
            <w:r>
              <w:rPr>
                <w:rStyle w:val="translated-span"/>
                <w:sz w:val="15"/>
                <w:szCs w:val="15"/>
              </w:rPr>
              <w:t>)</w:t>
            </w:r>
          </w:p>
        </w:tc>
        <w:tc>
          <w:tcPr>
            <w:tcW w:w="782" w:type="dxa"/>
            <w:tcBorders>
              <w:top w:val="nil"/>
              <w:left w:val="nil"/>
              <w:bottom w:val="single" w:sz="8" w:space="0" w:color="181717"/>
              <w:right w:val="single" w:sz="8" w:space="0" w:color="181717"/>
            </w:tcBorders>
            <w:tcMar>
              <w:top w:w="24" w:type="dxa"/>
              <w:left w:w="115" w:type="dxa"/>
              <w:bottom w:w="0" w:type="dxa"/>
              <w:right w:w="33" w:type="dxa"/>
            </w:tcMar>
            <w:hideMark/>
          </w:tcPr>
          <w:p w:rsidR="00000000" w:rsidRDefault="00D92DB4">
            <w:pPr>
              <w:spacing w:after="0"/>
              <w:ind w:left="0" w:right="81" w:firstLine="0"/>
              <w:jc w:val="center"/>
            </w:pPr>
            <w:r>
              <w:rPr>
                <w:rStyle w:val="translated-span"/>
                <w:sz w:val="15"/>
                <w:szCs w:val="15"/>
              </w:rPr>
              <w:t>66.8</w:t>
            </w:r>
            <w:r>
              <w:rPr>
                <w:rStyle w:val="translated-span"/>
                <w:sz w:val="15"/>
                <w:szCs w:val="15"/>
              </w:rPr>
              <w:t>%</w:t>
            </w:r>
          </w:p>
        </w:tc>
        <w:tc>
          <w:tcPr>
            <w:tcW w:w="560" w:type="dxa"/>
            <w:tcBorders>
              <w:top w:val="nil"/>
              <w:left w:val="nil"/>
              <w:bottom w:val="single" w:sz="8" w:space="0" w:color="181717"/>
              <w:right w:val="nil"/>
            </w:tcBorders>
            <w:tcMar>
              <w:top w:w="24" w:type="dxa"/>
              <w:left w:w="115" w:type="dxa"/>
              <w:bottom w:w="0" w:type="dxa"/>
              <w:right w:w="33" w:type="dxa"/>
            </w:tcMar>
            <w:hideMark/>
          </w:tcPr>
          <w:p w:rsidR="00000000" w:rsidRDefault="00D92DB4">
            <w:pPr>
              <w:spacing w:after="0"/>
              <w:ind w:left="4" w:firstLine="0"/>
              <w:jc w:val="left"/>
            </w:pPr>
            <w:r>
              <w:rPr>
                <w:rStyle w:val="translated-span"/>
                <w:sz w:val="15"/>
                <w:szCs w:val="15"/>
              </w:rPr>
              <w:t>79.6</w:t>
            </w:r>
            <w:r>
              <w:rPr>
                <w:rStyle w:val="translated-span"/>
                <w:sz w:val="15"/>
                <w:szCs w:val="15"/>
              </w:rPr>
              <w:t>%</w:t>
            </w:r>
          </w:p>
        </w:tc>
      </w:tr>
    </w:tbl>
    <w:p w:rsidR="00000000" w:rsidRDefault="00D92DB4">
      <w:pPr>
        <w:pStyle w:val="2"/>
        <w:ind w:left="13" w:right="0"/>
      </w:pPr>
      <w:r>
        <w:rPr>
          <w:rStyle w:val="translated-span"/>
        </w:rPr>
        <w:t>B.</w:t>
      </w:r>
      <w:r>
        <w:rPr>
          <w:rStyle w:val="translated-span"/>
        </w:rPr>
        <w:t>机器学习模</w:t>
      </w:r>
      <w:r>
        <w:rPr>
          <w:rStyle w:val="translated-span"/>
        </w:rPr>
        <w:t>型</w:t>
      </w:r>
    </w:p>
    <w:p w:rsidR="00000000" w:rsidRDefault="00D92DB4">
      <w:pPr>
        <w:ind w:left="3" w:right="2"/>
      </w:pPr>
      <w:r>
        <w:rPr>
          <w:rStyle w:val="translated-span"/>
        </w:rPr>
        <w:t>在我们的机器学习模型中，我们使用了许多流行的分类算法，包括随机森林</w:t>
      </w:r>
      <w:r>
        <w:rPr>
          <w:rStyle w:val="translated-span"/>
        </w:rPr>
        <w:t>[8]</w:t>
      </w:r>
      <w:r>
        <w:rPr>
          <w:rStyle w:val="translated-span"/>
        </w:rPr>
        <w:t>、贝叶斯网</w:t>
      </w:r>
      <w:r>
        <w:rPr>
          <w:rStyle w:val="translated-span"/>
        </w:rPr>
        <w:t>[5]</w:t>
      </w:r>
      <w:r>
        <w:rPr>
          <w:rStyle w:val="translated-span"/>
        </w:rPr>
        <w:t>、随机梯度下降（</w:t>
      </w:r>
      <w:r>
        <w:rPr>
          <w:rStyle w:val="translated-span"/>
        </w:rPr>
        <w:t>SGD</w:t>
      </w:r>
      <w:r>
        <w:rPr>
          <w:rStyle w:val="translated-span"/>
        </w:rPr>
        <w:t>）</w:t>
      </w:r>
      <w:r>
        <w:rPr>
          <w:rStyle w:val="translated-span"/>
        </w:rPr>
        <w:t>[2]</w:t>
      </w:r>
      <w:r>
        <w:rPr>
          <w:rStyle w:val="translated-span"/>
        </w:rPr>
        <w:t>、序列最小优化（</w:t>
      </w:r>
      <w:r>
        <w:rPr>
          <w:rStyle w:val="translated-span"/>
        </w:rPr>
        <w:t>SMO</w:t>
      </w:r>
      <w:r>
        <w:rPr>
          <w:rStyle w:val="translated-span"/>
        </w:rPr>
        <w:t>）</w:t>
      </w:r>
      <w:r>
        <w:rPr>
          <w:rStyle w:val="translated-span"/>
        </w:rPr>
        <w:t>[21]</w:t>
      </w:r>
      <w:r>
        <w:rPr>
          <w:rStyle w:val="translated-span"/>
        </w:rPr>
        <w:t>和</w:t>
      </w:r>
      <w:r>
        <w:rPr>
          <w:rStyle w:val="translated-span"/>
        </w:rPr>
        <w:t>Bagging[3]</w:t>
      </w:r>
      <w:r>
        <w:rPr>
          <w:rStyle w:val="translated-span"/>
        </w:rPr>
        <w:t>。</w:t>
      </w:r>
      <w:r>
        <w:rPr>
          <w:rStyle w:val="translated-span"/>
        </w:rPr>
        <w:t>但是，每个分类器都不能很好地执行</w:t>
      </w:r>
      <w:r>
        <w:rPr>
          <w:rStyle w:val="translated-span"/>
        </w:rPr>
        <w:t>。</w:t>
      </w:r>
      <w:r>
        <w:rPr>
          <w:rStyle w:val="translated-span"/>
        </w:rPr>
        <w:t>为了提高性能，我们采用了一种融合上述五种分类器的投票算法来进行多数投票</w:t>
      </w:r>
      <w:r>
        <w:rPr>
          <w:rStyle w:val="translated-span"/>
        </w:rPr>
        <w:t>。</w:t>
      </w:r>
    </w:p>
    <w:p w:rsidR="00000000" w:rsidRDefault="00D92DB4">
      <w:pPr>
        <w:spacing w:after="137"/>
        <w:ind w:left="3" w:right="2"/>
      </w:pPr>
      <w:r>
        <w:rPr>
          <w:rStyle w:val="translated-span"/>
        </w:rPr>
        <w:t>我们随机选取</w:t>
      </w:r>
      <w:r>
        <w:rPr>
          <w:rStyle w:val="translated-span"/>
        </w:rPr>
        <w:t>80%</w:t>
      </w:r>
      <w:r>
        <w:rPr>
          <w:rStyle w:val="translated-span"/>
        </w:rPr>
        <w:t>的安全和非安全补丁数据集，将每一个数据集转换成一个向量，分别对应</w:t>
      </w:r>
      <w:r>
        <w:rPr>
          <w:rStyle w:val="translated-span"/>
        </w:rPr>
        <w:t>于上述</w:t>
      </w:r>
      <w:r>
        <w:rPr>
          <w:rStyle w:val="translated-span"/>
        </w:rPr>
        <w:t>61</w:t>
      </w:r>
      <w:r>
        <w:rPr>
          <w:rStyle w:val="translated-span"/>
        </w:rPr>
        <w:t>个特征的值，其标签为</w:t>
      </w:r>
      <w:r>
        <w:rPr>
          <w:rStyle w:val="translated-span"/>
        </w:rPr>
        <w:t>“1”</w:t>
      </w:r>
      <w:r>
        <w:rPr>
          <w:rStyle w:val="translated-span"/>
        </w:rPr>
        <w:t>（即安全补丁）或</w:t>
      </w:r>
      <w:r>
        <w:rPr>
          <w:rStyle w:val="translated-span"/>
        </w:rPr>
        <w:t>“0”</w:t>
      </w:r>
      <w:r>
        <w:rPr>
          <w:rStyle w:val="translated-span"/>
        </w:rPr>
        <w:t>（即非安全补丁）作为输入训练数据</w:t>
      </w:r>
      <w:r>
        <w:rPr>
          <w:rStyle w:val="translated-span"/>
        </w:rPr>
        <w:t>。</w:t>
      </w:r>
      <w:r>
        <w:rPr>
          <w:rStyle w:val="translated-span"/>
        </w:rPr>
        <w:t>在检测阶段，我们将数据集中剩余的</w:t>
      </w:r>
      <w:r>
        <w:rPr>
          <w:rStyle w:val="translated-span"/>
        </w:rPr>
        <w:t>20%</w:t>
      </w:r>
      <w:r>
        <w:rPr>
          <w:rStyle w:val="translated-span"/>
        </w:rPr>
        <w:t>补丁转换成向量，然后应用我们的模型</w:t>
      </w:r>
      <w:r>
        <w:rPr>
          <w:rStyle w:val="translated-span"/>
        </w:rPr>
        <w:t>。</w:t>
      </w:r>
      <w:r>
        <w:rPr>
          <w:rStyle w:val="translated-span"/>
        </w:rPr>
        <w:t>如果向量被指定为</w:t>
      </w:r>
      <w:r>
        <w:rPr>
          <w:rStyle w:val="translated-span"/>
        </w:rPr>
        <w:t>“1”</w:t>
      </w:r>
      <w:r>
        <w:rPr>
          <w:rStyle w:val="translated-span"/>
        </w:rPr>
        <w:t>，则相应的修补程序被检测为安全修补程序</w:t>
      </w:r>
      <w:r>
        <w:rPr>
          <w:rStyle w:val="translated-span"/>
        </w:rPr>
        <w:t>。</w:t>
      </w:r>
      <w:r>
        <w:rPr>
          <w:rStyle w:val="translated-span"/>
        </w:rPr>
        <w:t>否则，相应的修补程序将被检测为非安全修补程序</w:t>
      </w:r>
      <w:r>
        <w:rPr>
          <w:rStyle w:val="translated-span"/>
        </w:rPr>
        <w:t>。</w:t>
      </w:r>
    </w:p>
    <w:p w:rsidR="00000000" w:rsidRDefault="00D92DB4">
      <w:pPr>
        <w:pStyle w:val="1"/>
        <w:ind w:left="27" w:right="12"/>
      </w:pPr>
      <w:r>
        <w:rPr>
          <w:rStyle w:val="translated-span"/>
          <w:sz w:val="19"/>
          <w:szCs w:val="19"/>
        </w:rPr>
        <w:t>五、系统评</w:t>
      </w:r>
      <w:r>
        <w:rPr>
          <w:rStyle w:val="translated-span"/>
          <w:sz w:val="19"/>
          <w:szCs w:val="19"/>
        </w:rPr>
        <w:t>价</w:t>
      </w:r>
    </w:p>
    <w:p w:rsidR="00000000" w:rsidRDefault="00D92DB4">
      <w:pPr>
        <w:spacing w:after="116"/>
        <w:ind w:left="3" w:right="2"/>
      </w:pPr>
      <w:r>
        <w:rPr>
          <w:rStyle w:val="translated-span"/>
        </w:rPr>
        <w:t>为了评估我们系统的有效性，我们从三个方面进行了实验</w:t>
      </w:r>
      <w:r>
        <w:rPr>
          <w:rStyle w:val="translated-span"/>
        </w:rPr>
        <w:t>。</w:t>
      </w:r>
      <w:r>
        <w:rPr>
          <w:rStyle w:val="translated-span"/>
        </w:rPr>
        <w:t>首先，我们将我们的资料库分割成训练和测试资料集来评估我们模型的侦测精确度</w:t>
      </w:r>
      <w:r>
        <w:rPr>
          <w:rStyle w:val="translated-span"/>
        </w:rPr>
        <w:t>。</w:t>
      </w:r>
      <w:r>
        <w:rPr>
          <w:rStyle w:val="translated-span"/>
        </w:rPr>
        <w:t>其次，我们将我们的模型应用于</w:t>
      </w:r>
      <w:r>
        <w:rPr>
          <w:rStyle w:val="translated-span"/>
        </w:rPr>
        <w:t>20</w:t>
      </w:r>
      <w:r>
        <w:rPr>
          <w:rStyle w:val="translated-span"/>
        </w:rPr>
        <w:t>个较小版本的</w:t>
      </w:r>
      <w:r>
        <w:rPr>
          <w:rStyle w:val="translated-span"/>
        </w:rPr>
        <w:t>openssl1.0.1</w:t>
      </w:r>
      <w:r>
        <w:rPr>
          <w:rStyle w:val="translated-span"/>
        </w:rPr>
        <w:t>补丁上，并将我们的结果与以前</w:t>
      </w:r>
      <w:r>
        <w:rPr>
          <w:rStyle w:val="translated-span"/>
        </w:rPr>
        <w:t>的工作进行比较</w:t>
      </w:r>
      <w:r>
        <w:rPr>
          <w:rStyle w:val="translated-span"/>
        </w:rPr>
        <w:t>。</w:t>
      </w:r>
      <w:r>
        <w:rPr>
          <w:rStyle w:val="translated-span"/>
        </w:rPr>
        <w:t>第三，我们将实验扩展到几个流行的</w:t>
      </w:r>
      <w:r>
        <w:rPr>
          <w:rStyle w:val="translated-span"/>
        </w:rPr>
        <w:t>SSL</w:t>
      </w:r>
      <w:r>
        <w:rPr>
          <w:rStyle w:val="translated-span"/>
        </w:rPr>
        <w:t>库（即</w:t>
      </w:r>
      <w:r>
        <w:rPr>
          <w:rStyle w:val="translated-span"/>
        </w:rPr>
        <w:t>OpenSSL</w:t>
      </w:r>
      <w:r>
        <w:rPr>
          <w:rStyle w:val="translated-span"/>
        </w:rPr>
        <w:t>、</w:t>
      </w:r>
      <w:r>
        <w:rPr>
          <w:rStyle w:val="translated-span"/>
        </w:rPr>
        <w:t>LibreSSL</w:t>
      </w:r>
      <w:r>
        <w:rPr>
          <w:rStyle w:val="translated-span"/>
        </w:rPr>
        <w:t>和</w:t>
      </w:r>
      <w:r>
        <w:rPr>
          <w:rStyle w:val="translated-span"/>
        </w:rPr>
        <w:t>BoringSSL</w:t>
      </w:r>
      <w:r>
        <w:rPr>
          <w:rStyle w:val="translated-span"/>
        </w:rPr>
        <w:t>），以发现一些秘密的安全补丁</w:t>
      </w:r>
      <w:r>
        <w:rPr>
          <w:rStyle w:val="translated-span"/>
        </w:rPr>
        <w:t>。</w:t>
      </w:r>
    </w:p>
    <w:p w:rsidR="00000000" w:rsidRDefault="00D92DB4">
      <w:pPr>
        <w:pStyle w:val="2"/>
        <w:ind w:left="13" w:right="0"/>
      </w:pPr>
      <w:r>
        <w:rPr>
          <w:rStyle w:val="translated-span"/>
        </w:rPr>
        <w:t>A.</w:t>
      </w:r>
      <w:r>
        <w:rPr>
          <w:rStyle w:val="translated-span"/>
        </w:rPr>
        <w:t>收集数据集的性</w:t>
      </w:r>
      <w:r>
        <w:rPr>
          <w:rStyle w:val="translated-span"/>
        </w:rPr>
        <w:t>能</w:t>
      </w:r>
    </w:p>
    <w:p w:rsidR="00000000" w:rsidRDefault="00D92DB4">
      <w:pPr>
        <w:spacing w:after="128"/>
        <w:ind w:left="3" w:right="2"/>
      </w:pPr>
      <w:r>
        <w:rPr>
          <w:rStyle w:val="translated-span"/>
        </w:rPr>
        <w:t>我们随机选择</w:t>
      </w:r>
      <w:r>
        <w:rPr>
          <w:rStyle w:val="translated-span"/>
        </w:rPr>
        <w:t>80%</w:t>
      </w:r>
      <w:r>
        <w:rPr>
          <w:rStyle w:val="translated-span"/>
        </w:rPr>
        <w:t>的数据集作为训练数据集，剩余的</w:t>
      </w:r>
      <w:r>
        <w:rPr>
          <w:rStyle w:val="translated-span"/>
        </w:rPr>
        <w:t>20%</w:t>
      </w:r>
      <w:r>
        <w:rPr>
          <w:rStyle w:val="translated-span"/>
        </w:rPr>
        <w:t>作为测试数据集（</w:t>
      </w:r>
      <w:r>
        <w:rPr>
          <w:rStyle w:val="translated-span"/>
        </w:rPr>
        <w:t>334</w:t>
      </w:r>
      <w:r>
        <w:rPr>
          <w:rStyle w:val="translated-span"/>
        </w:rPr>
        <w:t>个阳性样本和</w:t>
      </w:r>
      <w:r>
        <w:rPr>
          <w:rStyle w:val="translated-span"/>
        </w:rPr>
        <w:t>320</w:t>
      </w:r>
      <w:r>
        <w:rPr>
          <w:rStyle w:val="translated-span"/>
        </w:rPr>
        <w:t>个阴性样本）</w:t>
      </w:r>
      <w:r>
        <w:rPr>
          <w:rStyle w:val="translated-span"/>
        </w:rPr>
        <w:t>。</w:t>
      </w:r>
      <w:r>
        <w:rPr>
          <w:rStyle w:val="translated-span"/>
        </w:rPr>
        <w:t>我们采用</w:t>
      </w:r>
      <w:r>
        <w:rPr>
          <w:rStyle w:val="translated-span"/>
        </w:rPr>
        <w:t>10</w:t>
      </w:r>
      <w:r>
        <w:rPr>
          <w:rStyle w:val="translated-span"/>
        </w:rPr>
        <w:t>倍交叉验证来选择最佳的参数配置</w:t>
      </w:r>
      <w:r>
        <w:rPr>
          <w:rStyle w:val="translated-span"/>
        </w:rPr>
        <w:t>。</w:t>
      </w:r>
      <w:r>
        <w:rPr>
          <w:rStyle w:val="translated-span"/>
        </w:rPr>
        <w:t>我们的实验是在</w:t>
      </w:r>
      <w:r>
        <w:rPr>
          <w:rStyle w:val="translated-span"/>
        </w:rPr>
        <w:t>3.1GHz Intel Core i7 CPU</w:t>
      </w:r>
      <w:r>
        <w:rPr>
          <w:rStyle w:val="translated-span"/>
        </w:rPr>
        <w:t>和</w:t>
      </w:r>
      <w:r>
        <w:rPr>
          <w:rStyle w:val="translated-span"/>
        </w:rPr>
        <w:t>16GB RAM</w:t>
      </w:r>
      <w:r>
        <w:rPr>
          <w:rStyle w:val="translated-span"/>
        </w:rPr>
        <w:t>的机器上进行的</w:t>
      </w:r>
      <w:r>
        <w:rPr>
          <w:rStyle w:val="translated-span"/>
        </w:rPr>
        <w:t>。</w:t>
      </w:r>
      <w:r>
        <w:rPr>
          <w:rStyle w:val="translated-span"/>
        </w:rPr>
        <w:t>训练阶段（包括</w:t>
      </w:r>
      <w:r>
        <w:rPr>
          <w:rStyle w:val="translated-span"/>
        </w:rPr>
        <w:t>2618</w:t>
      </w:r>
      <w:r>
        <w:rPr>
          <w:rStyle w:val="translated-span"/>
        </w:rPr>
        <w:t>个补丁）需要</w:t>
      </w:r>
      <w:r>
        <w:rPr>
          <w:rStyle w:val="translated-span"/>
        </w:rPr>
        <w:t>42</w:t>
      </w:r>
      <w:r>
        <w:rPr>
          <w:rStyle w:val="translated-span"/>
        </w:rPr>
        <w:t>秒，测试阶段（包括</w:t>
      </w:r>
      <w:r>
        <w:rPr>
          <w:rStyle w:val="translated-span"/>
        </w:rPr>
        <w:t>654</w:t>
      </w:r>
      <w:r>
        <w:rPr>
          <w:rStyle w:val="translated-span"/>
        </w:rPr>
        <w:t>个补丁）需要</w:t>
      </w:r>
      <w:r>
        <w:rPr>
          <w:rStyle w:val="translated-span"/>
        </w:rPr>
        <w:t>9</w:t>
      </w:r>
      <w:r>
        <w:rPr>
          <w:rStyle w:val="translated-span"/>
        </w:rPr>
        <w:t>秒。表二分别显示了我们</w:t>
      </w:r>
      <w:r>
        <w:rPr>
          <w:rStyle w:val="translated-span"/>
        </w:rPr>
        <w:t>测试结果的真阳性（</w:t>
      </w:r>
      <w:r>
        <w:rPr>
          <w:rStyle w:val="translated-span"/>
        </w:rPr>
        <w:t>TP</w:t>
      </w:r>
      <w:r>
        <w:rPr>
          <w:rStyle w:val="translated-span"/>
        </w:rPr>
        <w:t>）、假阳性（</w:t>
      </w:r>
      <w:r>
        <w:rPr>
          <w:rStyle w:val="translated-span"/>
        </w:rPr>
        <w:t>FP</w:t>
      </w:r>
      <w:r>
        <w:rPr>
          <w:rStyle w:val="translated-span"/>
        </w:rPr>
        <w:t>）、精确度和召回率</w:t>
      </w:r>
      <w:r>
        <w:rPr>
          <w:rStyle w:val="translated-span"/>
        </w:rPr>
        <w:t>。</w:t>
      </w:r>
      <w:r>
        <w:rPr>
          <w:rStyle w:val="translated-span"/>
        </w:rPr>
        <w:t>该模型的真阳性率为</w:t>
      </w:r>
      <w:r>
        <w:rPr>
          <w:rStyle w:val="translated-span"/>
        </w:rPr>
        <w:t>79.6%</w:t>
      </w:r>
      <w:r>
        <w:rPr>
          <w:rStyle w:val="translated-span"/>
        </w:rPr>
        <w:t>，假阳性率为</w:t>
      </w:r>
      <w:r>
        <w:rPr>
          <w:rStyle w:val="translated-span"/>
        </w:rPr>
        <w:t>41.3%</w:t>
      </w:r>
      <w:r>
        <w:rPr>
          <w:rStyle w:val="translated-span"/>
        </w:rPr>
        <w:t>。</w:t>
      </w:r>
    </w:p>
    <w:p w:rsidR="00000000" w:rsidRDefault="00D92DB4">
      <w:pPr>
        <w:pStyle w:val="2"/>
        <w:ind w:left="13" w:right="0"/>
      </w:pPr>
      <w:r>
        <w:rPr>
          <w:rStyle w:val="translated-span"/>
        </w:rPr>
        <w:t>B.OpenSSL</w:t>
      </w:r>
      <w:r>
        <w:rPr>
          <w:rStyle w:val="translated-span"/>
        </w:rPr>
        <w:t>性</w:t>
      </w:r>
      <w:r>
        <w:rPr>
          <w:rStyle w:val="translated-span"/>
        </w:rPr>
        <w:t>能</w:t>
      </w:r>
    </w:p>
    <w:p w:rsidR="00000000" w:rsidRDefault="00D92DB4">
      <w:pPr>
        <w:ind w:left="3" w:right="2"/>
      </w:pPr>
      <w:r>
        <w:rPr>
          <w:rStyle w:val="translated-span"/>
        </w:rPr>
        <w:t>并与其他安全补丁识别系统进行了有效性比较</w:t>
      </w:r>
      <w:r>
        <w:rPr>
          <w:rStyle w:val="translated-span"/>
        </w:rPr>
        <w:t>。</w:t>
      </w:r>
      <w:r>
        <w:rPr>
          <w:rStyle w:val="translated-span"/>
        </w:rPr>
        <w:t>据我们所知，西班牙</w:t>
      </w:r>
      <w:r>
        <w:rPr>
          <w:rStyle w:val="translated-span"/>
        </w:rPr>
        <w:t>[27]</w:t>
      </w:r>
      <w:r>
        <w:rPr>
          <w:rStyle w:val="translated-span"/>
        </w:rPr>
        <w:t>是唯一从事这类研究的国家</w:t>
      </w:r>
      <w:r>
        <w:rPr>
          <w:rStyle w:val="translated-span"/>
        </w:rPr>
        <w:t>。</w:t>
      </w:r>
      <w:r>
        <w:rPr>
          <w:rStyle w:val="translated-span"/>
        </w:rPr>
        <w:t>虽然西班牙专注于二进制级别的补丁分析，但它可以用来识别开放源代码补丁，而且它还对一个开放源代码项目</w:t>
      </w:r>
      <w:r>
        <w:rPr>
          <w:rStyle w:val="translated-span"/>
        </w:rPr>
        <w:t>OpenSSL</w:t>
      </w:r>
      <w:r>
        <w:rPr>
          <w:rStyle w:val="translated-span"/>
        </w:rPr>
        <w:t>进行了实验，以评估其准确性</w:t>
      </w:r>
      <w:r>
        <w:rPr>
          <w:rStyle w:val="translated-span"/>
        </w:rPr>
        <w:t>。</w:t>
      </w:r>
      <w:r>
        <w:rPr>
          <w:rStyle w:val="translated-span"/>
        </w:rPr>
        <w:t>为了与西班牙进行比较，我们将我们的模型应用于</w:t>
      </w:r>
      <w:r>
        <w:rPr>
          <w:rStyle w:val="translated-span"/>
        </w:rPr>
        <w:t>openssl1.0.1</w:t>
      </w:r>
      <w:r>
        <w:rPr>
          <w:rStyle w:val="translated-span"/>
        </w:rPr>
        <w:t>系列的</w:t>
      </w:r>
      <w:r>
        <w:rPr>
          <w:rStyle w:val="translated-span"/>
        </w:rPr>
        <w:t>20</w:t>
      </w:r>
      <w:r>
        <w:rPr>
          <w:rStyle w:val="translated-span"/>
        </w:rPr>
        <w:t>个次要版本之间的所有补丁（即，从</w:t>
      </w:r>
      <w:r>
        <w:rPr>
          <w:rStyle w:val="translated-span"/>
        </w:rPr>
        <w:t>openssl1.0.1</w:t>
      </w:r>
      <w:r>
        <w:rPr>
          <w:rStyle w:val="translated-span"/>
        </w:rPr>
        <w:t>到</w:t>
      </w:r>
      <w:r>
        <w:rPr>
          <w:rStyle w:val="translated-span"/>
        </w:rPr>
        <w:t>1.0</w:t>
      </w:r>
      <w:r>
        <w:rPr>
          <w:rStyle w:val="translated-span"/>
        </w:rPr>
        <w:t>.1s</w:t>
      </w:r>
      <w:r>
        <w:rPr>
          <w:rStyle w:val="translated-span"/>
        </w:rPr>
        <w:t>的所有提交）</w:t>
      </w:r>
      <w:r>
        <w:rPr>
          <w:rStyle w:val="translated-span"/>
        </w:rPr>
        <w:t>。</w:t>
      </w:r>
    </w:p>
    <w:p w:rsidR="00000000" w:rsidRDefault="00D92DB4">
      <w:pPr>
        <w:ind w:left="3" w:right="2"/>
      </w:pPr>
      <w:r>
        <w:rPr>
          <w:rStyle w:val="translated-span"/>
        </w:rPr>
        <w:t>表三是西班牙与我们工作的比较</w:t>
      </w:r>
      <w:r>
        <w:rPr>
          <w:rStyle w:val="translated-span"/>
        </w:rPr>
        <w:t>。</w:t>
      </w:r>
      <w:r>
        <w:rPr>
          <w:rStyle w:val="translated-span"/>
        </w:rPr>
        <w:t>第二列和第三列显示了西班牙和我们手动确定为基本事实的安全和非安全补丁的数量</w:t>
      </w:r>
      <w:r>
        <w:rPr>
          <w:rStyle w:val="translated-span"/>
        </w:rPr>
        <w:t>。</w:t>
      </w:r>
      <w:r>
        <w:rPr>
          <w:rStyle w:val="translated-span"/>
        </w:rPr>
        <w:t>不同识别号的原因是西班牙只能识别一个函数中控制流变化的补丁，但我们的工作将其扩展到了函数间补丁</w:t>
      </w:r>
      <w:r>
        <w:rPr>
          <w:rStyle w:val="translated-span"/>
        </w:rPr>
        <w:t>。</w:t>
      </w:r>
      <w:r>
        <w:rPr>
          <w:rStyle w:val="translated-span"/>
        </w:rPr>
        <w:t>实际上，一个补丁可能涉及多个相互影响的函数之间的修改</w:t>
      </w:r>
      <w:r>
        <w:rPr>
          <w:rStyle w:val="translated-span"/>
        </w:rPr>
        <w:t>。</w:t>
      </w:r>
      <w:r>
        <w:rPr>
          <w:rStyle w:val="translated-span"/>
        </w:rPr>
        <w:t>西班牙可能将多个功能补丁的补丁视为多个补丁，而在我们的工作中，这种补丁被视为一个补丁</w:t>
      </w:r>
      <w:r>
        <w:rPr>
          <w:rStyle w:val="translated-span"/>
        </w:rPr>
        <w:t>。</w:t>
      </w:r>
      <w:r>
        <w:rPr>
          <w:rStyle w:val="translated-span"/>
        </w:rPr>
        <w:t>此外，我们的方法考虑了头文件的补丁，而西班牙没有</w:t>
      </w:r>
      <w:r>
        <w:rPr>
          <w:rStyle w:val="translated-span"/>
        </w:rPr>
        <w:t>。</w:t>
      </w:r>
    </w:p>
    <w:p w:rsidR="00000000" w:rsidRDefault="00D92DB4">
      <w:pPr>
        <w:spacing w:after="278"/>
        <w:ind w:left="3" w:right="2"/>
      </w:pPr>
      <w:r>
        <w:rPr>
          <w:rStyle w:val="translated-span"/>
        </w:rPr>
        <w:t>我们可以识别的安全补丁的百分比比西班牙高</w:t>
      </w:r>
      <w:r>
        <w:rPr>
          <w:rStyle w:val="translated-span"/>
        </w:rPr>
        <w:t>8%</w:t>
      </w:r>
      <w:r>
        <w:rPr>
          <w:rStyle w:val="translated-span"/>
        </w:rPr>
        <w:t>。</w:t>
      </w:r>
      <w:r>
        <w:rPr>
          <w:rStyle w:val="translated-span"/>
        </w:rPr>
        <w:t>另一方面，我们的方法的假阳性率（例如</w:t>
      </w:r>
      <w:r>
        <w:rPr>
          <w:rStyle w:val="translated-span"/>
        </w:rPr>
        <w:t>190</w:t>
      </w:r>
      <w:r>
        <w:rPr>
          <w:rStyle w:val="translated-span"/>
        </w:rPr>
        <w:t>）高于西</w:t>
      </w:r>
      <w:r>
        <w:rPr>
          <w:rStyle w:val="translated-span"/>
        </w:rPr>
        <w:t>班牙（例如</w:t>
      </w:r>
      <w:r>
        <w:rPr>
          <w:rStyle w:val="translated-span"/>
        </w:rPr>
        <w:t>47</w:t>
      </w:r>
      <w:r>
        <w:rPr>
          <w:rStyle w:val="translated-span"/>
        </w:rPr>
        <w:t>）</w:t>
      </w:r>
      <w:r>
        <w:rPr>
          <w:rStyle w:val="translated-span"/>
        </w:rPr>
        <w:t>。</w:t>
      </w:r>
      <w:r>
        <w:rPr>
          <w:rStyle w:val="translated-span"/>
        </w:rPr>
        <w:t>我们认为，我们的方法显示出竞争的结果时，与以前的工作，如西班牙</w:t>
      </w:r>
      <w:r>
        <w:rPr>
          <w:rStyle w:val="translated-span"/>
        </w:rPr>
        <w:t>。</w:t>
      </w:r>
      <w:r>
        <w:rPr>
          <w:rStyle w:val="translated-span"/>
        </w:rPr>
        <w:t>我们的方法能够覆盖函数间补丁、头文件补丁和没有控制流更改的补丁，而西班牙不能</w:t>
      </w:r>
      <w:r>
        <w:rPr>
          <w:rStyle w:val="translated-span"/>
        </w:rPr>
        <w:t>。</w:t>
      </w:r>
      <w:r>
        <w:rPr>
          <w:rStyle w:val="translated-span"/>
        </w:rPr>
        <w:t>此外，我们的方法在</w:t>
      </w:r>
      <w:r>
        <w:rPr>
          <w:rStyle w:val="translated-span"/>
        </w:rPr>
        <w:t>NVD</w:t>
      </w:r>
      <w:r>
        <w:rPr>
          <w:rStyle w:val="translated-span"/>
        </w:rPr>
        <w:t>中对各种类型软件的大量漏洞表现出良好的性能和可扩展性，如表</w:t>
      </w:r>
      <w:r>
        <w:rPr>
          <w:rStyle w:val="translated-span"/>
        </w:rPr>
        <w:t>II</w:t>
      </w:r>
      <w:r>
        <w:rPr>
          <w:rStyle w:val="translated-span"/>
        </w:rPr>
        <w:t>所示</w:t>
      </w:r>
      <w:r>
        <w:rPr>
          <w:rStyle w:val="translated-span"/>
        </w:rPr>
        <w:t>。</w:t>
      </w:r>
      <w:r>
        <w:rPr>
          <w:rStyle w:val="translated-span"/>
        </w:rPr>
        <w:t>西班牙很难提供类似的性能结果，因为在获取各种二进制代码的基本事实方面需要付出巨大的努力</w:t>
      </w:r>
      <w:r>
        <w:rPr>
          <w:rStyle w:val="translated-span"/>
        </w:rPr>
        <w:t>。</w:t>
      </w:r>
    </w:p>
    <w:p w:rsidR="00000000" w:rsidRDefault="00D92DB4">
      <w:pPr>
        <w:pStyle w:val="2"/>
        <w:spacing w:after="111"/>
        <w:ind w:left="13" w:right="0"/>
      </w:pPr>
      <w:r>
        <w:rPr>
          <w:rStyle w:val="translated-span"/>
        </w:rPr>
        <w:t>C.</w:t>
      </w:r>
      <w:r>
        <w:rPr>
          <w:rStyle w:val="translated-span"/>
        </w:rPr>
        <w:t>案例研究：</w:t>
      </w:r>
      <w:r>
        <w:rPr>
          <w:rStyle w:val="translated-span"/>
        </w:rPr>
        <w:t>SSL</w:t>
      </w:r>
      <w:r>
        <w:rPr>
          <w:rStyle w:val="translated-span"/>
        </w:rPr>
        <w:t>库</w:t>
      </w:r>
    </w:p>
    <w:p w:rsidR="00000000" w:rsidRDefault="00D92DB4">
      <w:pPr>
        <w:ind w:left="3" w:right="2"/>
      </w:pPr>
      <w:r>
        <w:rPr>
          <w:rStyle w:val="translated-span"/>
        </w:rPr>
        <w:t>为了在野外识别秘密安全补丁，我们将实验扩展到三个开源</w:t>
      </w:r>
      <w:r>
        <w:rPr>
          <w:rStyle w:val="translated-span"/>
        </w:rPr>
        <w:t>SSL</w:t>
      </w:r>
      <w:r>
        <w:rPr>
          <w:rStyle w:val="translated-span"/>
        </w:rPr>
        <w:t>库，包括</w:t>
      </w:r>
      <w:r>
        <w:rPr>
          <w:rStyle w:val="translated-span"/>
        </w:rPr>
        <w:t>OpenSSL</w:t>
      </w:r>
      <w:r>
        <w:rPr>
          <w:rStyle w:val="translated-span"/>
        </w:rPr>
        <w:t>、</w:t>
      </w:r>
      <w:r>
        <w:rPr>
          <w:rStyle w:val="translated-span"/>
        </w:rPr>
        <w:t>LibreSSL</w:t>
      </w:r>
      <w:r>
        <w:rPr>
          <w:rStyle w:val="translated-span"/>
        </w:rPr>
        <w:t>和</w:t>
      </w:r>
      <w:r>
        <w:rPr>
          <w:rStyle w:val="translated-span"/>
        </w:rPr>
        <w:t>BoringSSL</w:t>
      </w:r>
      <w:r>
        <w:rPr>
          <w:rStyle w:val="translated-span"/>
        </w:rPr>
        <w:t>。</w:t>
      </w:r>
      <w:r>
        <w:rPr>
          <w:rStyle w:val="translated-span"/>
        </w:rPr>
        <w:t>首先，我们应用我们的工具集</w:t>
      </w:r>
      <w:r>
        <w:rPr>
          <w:rStyle w:val="translated-span"/>
        </w:rPr>
        <w:t>从</w:t>
      </w:r>
      <w:r>
        <w:rPr>
          <w:rStyle w:val="translated-span"/>
        </w:rPr>
        <w:t>GitHub</w:t>
      </w:r>
      <w:r>
        <w:rPr>
          <w:rStyle w:val="translated-span"/>
        </w:rPr>
        <w:t>提交的上述三个项目中识别安全补丁</w:t>
      </w:r>
      <w:r>
        <w:rPr>
          <w:rStyle w:val="translated-span"/>
        </w:rPr>
        <w:t>。</w:t>
      </w:r>
      <w:r>
        <w:rPr>
          <w:rStyle w:val="translated-span"/>
        </w:rPr>
        <w:t>一旦确定了安全修补程序，我们将使用代码克隆算法</w:t>
      </w:r>
      <w:r>
        <w:rPr>
          <w:rStyle w:val="translated-span"/>
        </w:rPr>
        <w:t>[23]</w:t>
      </w:r>
      <w:r>
        <w:rPr>
          <w:rStyle w:val="translated-span"/>
        </w:rPr>
        <w:t>、</w:t>
      </w:r>
      <w:r>
        <w:rPr>
          <w:rStyle w:val="translated-span"/>
        </w:rPr>
        <w:t>[24]</w:t>
      </w:r>
      <w:r>
        <w:rPr>
          <w:rStyle w:val="translated-span"/>
        </w:rPr>
        <w:t>来检测该漏洞是否已在其他项目中修补</w:t>
      </w:r>
      <w:r>
        <w:rPr>
          <w:rStyle w:val="translated-span"/>
        </w:rPr>
        <w:t>。</w:t>
      </w:r>
    </w:p>
    <w:p w:rsidR="00000000" w:rsidRDefault="00D92DB4">
      <w:pPr>
        <w:ind w:left="3" w:right="2"/>
      </w:pPr>
      <w:r>
        <w:rPr>
          <w:rStyle w:val="translated-span"/>
        </w:rPr>
        <w:t>表</w:t>
      </w:r>
      <w:r>
        <w:rPr>
          <w:rStyle w:val="translated-span"/>
        </w:rPr>
        <w:t>IV</w:t>
      </w:r>
      <w:r>
        <w:rPr>
          <w:rStyle w:val="translated-span"/>
        </w:rPr>
        <w:t>总结了这三个</w:t>
      </w:r>
      <w:r>
        <w:rPr>
          <w:rStyle w:val="translated-span"/>
        </w:rPr>
        <w:t>SSL</w:t>
      </w:r>
      <w:r>
        <w:rPr>
          <w:rStyle w:val="translated-span"/>
        </w:rPr>
        <w:t>库中的</w:t>
      </w:r>
      <w:r>
        <w:rPr>
          <w:rStyle w:val="translated-span"/>
        </w:rPr>
        <w:t>12</w:t>
      </w:r>
      <w:r>
        <w:rPr>
          <w:rStyle w:val="translated-span"/>
        </w:rPr>
        <w:t>个秘密安全修补程序和修复信息</w:t>
      </w:r>
      <w:r>
        <w:rPr>
          <w:rStyle w:val="translated-span"/>
        </w:rPr>
        <w:t>。</w:t>
      </w:r>
      <w:r>
        <w:rPr>
          <w:rStyle w:val="translated-span"/>
        </w:rPr>
        <w:t>第一列显示一个项目中每个安全修补程序的</w:t>
      </w:r>
      <w:r>
        <w:rPr>
          <w:rStyle w:val="translated-span"/>
        </w:rPr>
        <w:t>CVE ID</w:t>
      </w:r>
      <w:r>
        <w:rPr>
          <w:rStyle w:val="translated-span"/>
        </w:rPr>
        <w:t>。</w:t>
      </w:r>
      <w:r>
        <w:rPr>
          <w:rStyle w:val="translated-span"/>
        </w:rPr>
        <w:t>每个项目的</w:t>
      </w:r>
      <w:r>
        <w:rPr>
          <w:rStyle w:val="translated-span"/>
        </w:rPr>
        <w:t>“</w:t>
      </w:r>
      <w:r>
        <w:rPr>
          <w:rStyle w:val="translated-span"/>
        </w:rPr>
        <w:t>修复日期</w:t>
      </w:r>
      <w:r>
        <w:rPr>
          <w:rStyle w:val="translated-span"/>
        </w:rPr>
        <w:t>”</w:t>
      </w:r>
      <w:r>
        <w:rPr>
          <w:rStyle w:val="translated-span"/>
        </w:rPr>
        <w:t>列从表示修复日期的每个漏洞的修补程序（提交）中的日期获取</w:t>
      </w:r>
      <w:r>
        <w:rPr>
          <w:rStyle w:val="translated-span"/>
        </w:rPr>
        <w:t>。</w:t>
      </w:r>
      <w:r>
        <w:rPr>
          <w:rStyle w:val="translated-span"/>
        </w:rPr>
        <w:t>灰色背景单元格表示每个漏洞的最早修复日期</w:t>
      </w:r>
      <w:r>
        <w:rPr>
          <w:rStyle w:val="translated-span"/>
        </w:rPr>
        <w:t>。</w:t>
      </w:r>
      <w:r>
        <w:rPr>
          <w:rStyle w:val="translated-span"/>
        </w:rPr>
        <w:t>破折号表示此漏洞不适用于此项目</w:t>
      </w:r>
      <w:r>
        <w:rPr>
          <w:rStyle w:val="translated-span"/>
        </w:rPr>
        <w:t>。</w:t>
      </w:r>
      <w:r>
        <w:rPr>
          <w:rStyle w:val="translated-span"/>
        </w:rPr>
        <w:t>每个项目的延迟日是其他项目的第一个固定日期与其固定日期之间的日期差，在此期间攻击者可以对这些</w:t>
      </w:r>
      <w:r>
        <w:rPr>
          <w:rStyle w:val="translated-span"/>
        </w:rPr>
        <w:t>类似类型的软件发起</w:t>
      </w:r>
      <w:r>
        <w:rPr>
          <w:rStyle w:val="translated-span"/>
        </w:rPr>
        <w:t>“0</w:t>
      </w:r>
      <w:r>
        <w:rPr>
          <w:rStyle w:val="translated-span"/>
        </w:rPr>
        <w:t>天</w:t>
      </w:r>
      <w:r>
        <w:rPr>
          <w:rStyle w:val="translated-span"/>
        </w:rPr>
        <w:t>”</w:t>
      </w:r>
      <w:r>
        <w:rPr>
          <w:rStyle w:val="translated-span"/>
        </w:rPr>
        <w:t>攻击</w:t>
      </w:r>
      <w:r>
        <w:rPr>
          <w:rStyle w:val="translated-span"/>
        </w:rPr>
        <w:t>。</w:t>
      </w:r>
      <w:r>
        <w:rPr>
          <w:rStyle w:val="translated-span"/>
        </w:rPr>
        <w:t>“</w:t>
      </w:r>
      <w:r>
        <w:rPr>
          <w:rStyle w:val="translated-span"/>
        </w:rPr>
        <w:t>尚未</w:t>
      </w:r>
      <w:r>
        <w:rPr>
          <w:rStyle w:val="translated-span"/>
        </w:rPr>
        <w:t>”</w:t>
      </w:r>
      <w:r>
        <w:rPr>
          <w:rStyle w:val="translated-span"/>
        </w:rPr>
        <w:t>是指项目包含此类漏洞，并且直到现在（</w:t>
      </w:r>
      <w:r>
        <w:rPr>
          <w:rStyle w:val="translated-span"/>
        </w:rPr>
        <w:t>2018</w:t>
      </w:r>
      <w:r>
        <w:rPr>
          <w:rStyle w:val="translated-span"/>
        </w:rPr>
        <w:t>年</w:t>
      </w:r>
      <w:r>
        <w:rPr>
          <w:rStyle w:val="translated-span"/>
        </w:rPr>
        <w:t>6</w:t>
      </w:r>
      <w:r>
        <w:rPr>
          <w:rStyle w:val="translated-span"/>
        </w:rPr>
        <w:t>月</w:t>
      </w:r>
      <w:r>
        <w:rPr>
          <w:rStyle w:val="translated-span"/>
        </w:rPr>
        <w:t>12</w:t>
      </w:r>
      <w:r>
        <w:rPr>
          <w:rStyle w:val="translated-span"/>
        </w:rPr>
        <w:t>日）尚未修复</w:t>
      </w:r>
      <w:r>
        <w:rPr>
          <w:rStyle w:val="translated-span"/>
        </w:rPr>
        <w:t>。</w:t>
      </w:r>
      <w:r>
        <w:rPr>
          <w:rStyle w:val="translated-span"/>
        </w:rPr>
        <w:t>我们通过手动检查</w:t>
      </w:r>
      <w:r>
        <w:rPr>
          <w:rStyle w:val="translated-span"/>
        </w:rPr>
        <w:t>CVE entry</w:t>
      </w:r>
      <w:r>
        <w:rPr>
          <w:rStyle w:val="translated-span"/>
        </w:rPr>
        <w:t>或其官方托管网站中的</w:t>
      </w:r>
      <w:r>
        <w:rPr>
          <w:rStyle w:val="translated-span"/>
        </w:rPr>
        <w:t>advisory</w:t>
      </w:r>
      <w:r>
        <w:rPr>
          <w:rStyle w:val="translated-span"/>
        </w:rPr>
        <w:t>得到第二列到最后一列，然后秘密日期可以计算为</w:t>
      </w:r>
      <w:r>
        <w:rPr>
          <w:rStyle w:val="translated-span"/>
        </w:rPr>
        <w:t>CVE ID</w:t>
      </w:r>
      <w:r>
        <w:rPr>
          <w:rStyle w:val="translated-span"/>
        </w:rPr>
        <w:t>所属项目的第一个修复日期和</w:t>
      </w:r>
      <w:r>
        <w:rPr>
          <w:rStyle w:val="translated-span"/>
        </w:rPr>
        <w:t>advisory</w:t>
      </w:r>
      <w:r>
        <w:rPr>
          <w:rStyle w:val="translated-span"/>
        </w:rPr>
        <w:t>发布日期之间的日期差，攻击者可以利用该日期差攻击未修补的版本</w:t>
      </w:r>
      <w:r>
        <w:rPr>
          <w:rStyle w:val="translated-span"/>
        </w:rPr>
        <w:t>。</w:t>
      </w:r>
    </w:p>
    <w:tbl>
      <w:tblPr>
        <w:tblpPr w:vertAnchor="text"/>
        <w:tblW w:w="9875" w:type="dxa"/>
        <w:tblCellMar>
          <w:left w:w="0" w:type="dxa"/>
          <w:right w:w="0" w:type="dxa"/>
        </w:tblCellMar>
        <w:tblLook w:val="04A0" w:firstRow="1" w:lastRow="0" w:firstColumn="1" w:lastColumn="0" w:noHBand="0" w:noVBand="1"/>
      </w:tblPr>
      <w:tblGrid>
        <w:gridCol w:w="9875"/>
      </w:tblGrid>
      <w:tr w:rsidR="00000000">
        <w:trPr>
          <w:trHeight w:val="2030"/>
        </w:trPr>
        <w:tc>
          <w:tcPr>
            <w:tcW w:w="4247" w:type="dxa"/>
            <w:tcMar>
              <w:top w:w="0" w:type="dxa"/>
              <w:left w:w="128" w:type="dxa"/>
              <w:bottom w:w="0" w:type="dxa"/>
              <w:right w:w="182" w:type="dxa"/>
            </w:tcMar>
            <w:hideMark/>
          </w:tcPr>
          <w:p w:rsidR="00000000" w:rsidRDefault="00D92DB4">
            <w:pPr>
              <w:ind w:left="54" w:firstLine="0"/>
              <w:jc w:val="center"/>
            </w:pPr>
            <w:r>
              <w:rPr>
                <w:rStyle w:val="translated-span"/>
                <w:sz w:val="15"/>
                <w:szCs w:val="15"/>
              </w:rPr>
              <w:t>表</w:t>
            </w:r>
            <w:r>
              <w:rPr>
                <w:rStyle w:val="translated-span"/>
                <w:sz w:val="15"/>
                <w:szCs w:val="15"/>
              </w:rPr>
              <w:t>II</w:t>
            </w:r>
            <w:r>
              <w:rPr>
                <w:rStyle w:val="translated-span"/>
                <w:sz w:val="15"/>
                <w:szCs w:val="15"/>
              </w:rPr>
              <w:t>I</w:t>
            </w:r>
          </w:p>
          <w:p w:rsidR="00000000" w:rsidRDefault="00D92DB4">
            <w:pPr>
              <w:spacing w:after="0"/>
              <w:ind w:left="2685" w:firstLine="0"/>
            </w:pPr>
            <w:r>
              <w:rPr>
                <w:rStyle w:val="translated-span"/>
                <w:sz w:val="15"/>
                <w:szCs w:val="15"/>
              </w:rPr>
              <w:t>与以前</w:t>
            </w:r>
            <w:r>
              <w:rPr>
                <w:rStyle w:val="translated-span"/>
                <w:sz w:val="15"/>
                <w:szCs w:val="15"/>
              </w:rPr>
              <w:t>OPENSSL</w:t>
            </w:r>
            <w:r>
              <w:rPr>
                <w:rStyle w:val="translated-span"/>
                <w:sz w:val="15"/>
                <w:szCs w:val="15"/>
              </w:rPr>
              <w:t>分析工作的比</w:t>
            </w:r>
            <w:r>
              <w:rPr>
                <w:rStyle w:val="translated-span"/>
                <w:sz w:val="15"/>
                <w:szCs w:val="15"/>
              </w:rPr>
              <w:t>较</w:t>
            </w:r>
          </w:p>
          <w:tbl>
            <w:tblPr>
              <w:tblW w:w="7504" w:type="dxa"/>
              <w:tblInd w:w="1030" w:type="dxa"/>
              <w:tblCellMar>
                <w:left w:w="0" w:type="dxa"/>
                <w:right w:w="0" w:type="dxa"/>
              </w:tblCellMar>
              <w:tblLook w:val="04A0" w:firstRow="1" w:lastRow="0" w:firstColumn="1" w:lastColumn="0" w:noHBand="0" w:noVBand="1"/>
            </w:tblPr>
            <w:tblGrid>
              <w:gridCol w:w="1024"/>
              <w:gridCol w:w="1575"/>
              <w:gridCol w:w="1669"/>
              <w:gridCol w:w="854"/>
              <w:gridCol w:w="788"/>
              <w:gridCol w:w="838"/>
              <w:gridCol w:w="756"/>
            </w:tblGrid>
            <w:tr w:rsidR="00000000">
              <w:trPr>
                <w:trHeight w:val="192"/>
              </w:trPr>
              <w:tc>
                <w:tcPr>
                  <w:tcW w:w="1023" w:type="dxa"/>
                  <w:vMerge w:val="restart"/>
                  <w:tcBorders>
                    <w:top w:val="single" w:sz="8" w:space="0" w:color="181717"/>
                    <w:left w:val="nil"/>
                    <w:bottom w:val="single" w:sz="8" w:space="0" w:color="181717"/>
                    <w:right w:val="single" w:sz="8" w:space="0" w:color="181717"/>
                  </w:tcBorders>
                  <w:tcMar>
                    <w:top w:w="12" w:type="dxa"/>
                    <w:left w:w="119" w:type="dxa"/>
                    <w:bottom w:w="0" w:type="dxa"/>
                    <w:right w:w="115" w:type="dxa"/>
                  </w:tcMar>
                  <w:vAlign w:val="center"/>
                  <w:hideMark/>
                </w:tcPr>
                <w:p w:rsidR="00000000" w:rsidRDefault="00D92DB4">
                  <w:pPr>
                    <w:framePr w:wrap="around" w:vAnchor="text" w:hAnchor="text"/>
                    <w:spacing w:after="0"/>
                    <w:ind w:left="0" w:right="7" w:firstLine="0"/>
                    <w:jc w:val="center"/>
                  </w:pPr>
                  <w:r>
                    <w:rPr>
                      <w:rStyle w:val="translated-span"/>
                      <w:sz w:val="15"/>
                      <w:szCs w:val="15"/>
                    </w:rPr>
                    <w:t>技</w:t>
                  </w:r>
                  <w:r>
                    <w:rPr>
                      <w:rStyle w:val="translated-span"/>
                      <w:sz w:val="15"/>
                      <w:szCs w:val="15"/>
                    </w:rPr>
                    <w:t>术</w:t>
                  </w:r>
                </w:p>
              </w:tc>
              <w:tc>
                <w:tcPr>
                  <w:tcW w:w="3244" w:type="dxa"/>
                  <w:gridSpan w:val="2"/>
                  <w:tcBorders>
                    <w:top w:val="single" w:sz="8" w:space="0" w:color="181717"/>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rStyle w:val="translated-span"/>
                      <w:sz w:val="15"/>
                      <w:szCs w:val="15"/>
                    </w:rPr>
                    <w:t>基本事</w:t>
                  </w:r>
                  <w:r>
                    <w:rPr>
                      <w:rStyle w:val="translated-span"/>
                      <w:sz w:val="15"/>
                      <w:szCs w:val="15"/>
                    </w:rPr>
                    <w:t>实</w:t>
                  </w:r>
                </w:p>
              </w:tc>
              <w:tc>
                <w:tcPr>
                  <w:tcW w:w="854" w:type="dxa"/>
                  <w:tcBorders>
                    <w:top w:val="single" w:sz="8" w:space="0" w:color="181717"/>
                    <w:left w:val="nil"/>
                    <w:bottom w:val="single" w:sz="8" w:space="0" w:color="181717"/>
                    <w:right w:val="nil"/>
                  </w:tcBorders>
                  <w:tcMar>
                    <w:top w:w="12" w:type="dxa"/>
                    <w:left w:w="119" w:type="dxa"/>
                    <w:bottom w:w="0" w:type="dxa"/>
                    <w:right w:w="115" w:type="dxa"/>
                  </w:tcMar>
                  <w:hideMark/>
                </w:tcPr>
                <w:p w:rsidR="00000000" w:rsidRDefault="00D92DB4">
                  <w:pPr>
                    <w:framePr w:wrap="around" w:vAnchor="text" w:hAnchor="text"/>
                    <w:spacing w:after="160"/>
                    <w:ind w:left="0" w:firstLine="0"/>
                    <w:jc w:val="left"/>
                  </w:pPr>
                  <w:r>
                    <w:t> </w:t>
                  </w:r>
                </w:p>
              </w:tc>
              <w:tc>
                <w:tcPr>
                  <w:tcW w:w="1626" w:type="dxa"/>
                  <w:gridSpan w:val="2"/>
                  <w:tcBorders>
                    <w:top w:val="single" w:sz="8" w:space="0" w:color="181717"/>
                    <w:left w:val="nil"/>
                    <w:bottom w:val="single" w:sz="8" w:space="0" w:color="181717"/>
                    <w:right w:val="nil"/>
                  </w:tcBorders>
                  <w:tcMar>
                    <w:top w:w="12" w:type="dxa"/>
                    <w:left w:w="119" w:type="dxa"/>
                    <w:bottom w:w="0" w:type="dxa"/>
                    <w:right w:w="115" w:type="dxa"/>
                  </w:tcMar>
                  <w:hideMark/>
                </w:tcPr>
                <w:p w:rsidR="00000000" w:rsidRDefault="00D92DB4">
                  <w:pPr>
                    <w:framePr w:wrap="around" w:vAnchor="text" w:hAnchor="text"/>
                    <w:spacing w:after="0"/>
                    <w:ind w:left="100" w:firstLine="0"/>
                    <w:jc w:val="left"/>
                  </w:pPr>
                  <w:r>
                    <w:rPr>
                      <w:rStyle w:val="translated-span"/>
                      <w:sz w:val="15"/>
                      <w:szCs w:val="15"/>
                    </w:rPr>
                    <w:t>检测结</w:t>
                  </w:r>
                  <w:r>
                    <w:rPr>
                      <w:rStyle w:val="translated-span"/>
                      <w:sz w:val="15"/>
                      <w:szCs w:val="15"/>
                    </w:rPr>
                    <w:t>果</w:t>
                  </w:r>
                </w:p>
              </w:tc>
              <w:tc>
                <w:tcPr>
                  <w:tcW w:w="756" w:type="dxa"/>
                  <w:tcBorders>
                    <w:top w:val="single" w:sz="8" w:space="0" w:color="181717"/>
                    <w:left w:val="nil"/>
                    <w:bottom w:val="single" w:sz="8" w:space="0" w:color="181717"/>
                    <w:right w:val="nil"/>
                  </w:tcBorders>
                  <w:tcMar>
                    <w:top w:w="12" w:type="dxa"/>
                    <w:left w:w="119" w:type="dxa"/>
                    <w:bottom w:w="0" w:type="dxa"/>
                    <w:right w:w="115" w:type="dxa"/>
                  </w:tcMar>
                  <w:hideMark/>
                </w:tcPr>
                <w:p w:rsidR="00000000" w:rsidRDefault="00D92DB4">
                  <w:pPr>
                    <w:framePr w:wrap="around" w:vAnchor="text" w:hAnchor="text"/>
                    <w:spacing w:after="160"/>
                    <w:ind w:left="0" w:firstLine="0"/>
                    <w:jc w:val="left"/>
                  </w:pPr>
                  <w:r>
                    <w:t> </w:t>
                  </w:r>
                </w:p>
              </w:tc>
            </w:tr>
            <w:tr w:rsidR="00000000">
              <w:trPr>
                <w:trHeight w:val="185"/>
              </w:trPr>
              <w:tc>
                <w:tcPr>
                  <w:tcW w:w="0" w:type="auto"/>
                  <w:vMerge/>
                  <w:tcBorders>
                    <w:top w:val="single" w:sz="8" w:space="0" w:color="181717"/>
                    <w:left w:val="nil"/>
                    <w:bottom w:val="single" w:sz="8" w:space="0" w:color="181717"/>
                    <w:right w:val="single" w:sz="8" w:space="0" w:color="181717"/>
                  </w:tcBorders>
                  <w:vAlign w:val="center"/>
                  <w:hideMark/>
                </w:tcPr>
                <w:p w:rsidR="00000000" w:rsidRDefault="00D92DB4">
                  <w:pPr>
                    <w:framePr w:wrap="around" w:vAnchor="text" w:hAnchor="text"/>
                    <w:spacing w:after="0" w:line="240" w:lineRule="auto"/>
                    <w:ind w:left="0" w:firstLine="0"/>
                    <w:jc w:val="left"/>
                  </w:pPr>
                </w:p>
              </w:tc>
              <w:tc>
                <w:tcPr>
                  <w:tcW w:w="1575"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rStyle w:val="translated-span"/>
                      <w:sz w:val="15"/>
                      <w:szCs w:val="15"/>
                    </w:rPr>
                    <w:t>#</w:t>
                  </w:r>
                  <w:r>
                    <w:rPr>
                      <w:rStyle w:val="translated-span"/>
                      <w:sz w:val="15"/>
                      <w:szCs w:val="15"/>
                    </w:rPr>
                    <w:t>安全修补程</w:t>
                  </w:r>
                  <w:r>
                    <w:rPr>
                      <w:rStyle w:val="translated-span"/>
                      <w:sz w:val="15"/>
                      <w:szCs w:val="15"/>
                    </w:rPr>
                    <w:t>序</w:t>
                  </w:r>
                </w:p>
              </w:tc>
              <w:tc>
                <w:tcPr>
                  <w:tcW w:w="1669"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w:t>
                  </w:r>
                  <w:r>
                    <w:rPr>
                      <w:rStyle w:val="translated-span"/>
                      <w:sz w:val="15"/>
                      <w:szCs w:val="15"/>
                    </w:rPr>
                    <w:t>非安全补</w:t>
                  </w:r>
                  <w:r>
                    <w:rPr>
                      <w:rStyle w:val="translated-span"/>
                      <w:sz w:val="15"/>
                      <w:szCs w:val="15"/>
                    </w:rPr>
                    <w:t>丁</w:t>
                  </w:r>
                </w:p>
              </w:tc>
              <w:tc>
                <w:tcPr>
                  <w:tcW w:w="854"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61" w:firstLine="0"/>
                    <w:jc w:val="center"/>
                  </w:pPr>
                  <w:r>
                    <w:rPr>
                      <w:rStyle w:val="translated-span"/>
                      <w:sz w:val="15"/>
                      <w:szCs w:val="15"/>
                    </w:rPr>
                    <w:t>#</w:t>
                  </w:r>
                  <w:r>
                    <w:rPr>
                      <w:rStyle w:val="translated-span"/>
                      <w:sz w:val="15"/>
                      <w:szCs w:val="15"/>
                    </w:rPr>
                    <w:t>总</w:t>
                  </w:r>
                  <w:r>
                    <w:rPr>
                      <w:rStyle w:val="translated-span"/>
                      <w:sz w:val="15"/>
                      <w:szCs w:val="15"/>
                    </w:rPr>
                    <w:t>磷</w:t>
                  </w:r>
                </w:p>
              </w:tc>
              <w:tc>
                <w:tcPr>
                  <w:tcW w:w="788"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rStyle w:val="translated-span"/>
                      <w:sz w:val="15"/>
                      <w:szCs w:val="15"/>
                    </w:rPr>
                    <w:t>#</w:t>
                  </w:r>
                  <w:r>
                    <w:rPr>
                      <w:rStyle w:val="translated-span"/>
                      <w:sz w:val="15"/>
                      <w:szCs w:val="15"/>
                    </w:rPr>
                    <w:t>计划生</w:t>
                  </w:r>
                  <w:r>
                    <w:rPr>
                      <w:rStyle w:val="translated-span"/>
                      <w:sz w:val="15"/>
                      <w:szCs w:val="15"/>
                    </w:rPr>
                    <w:t>育</w:t>
                  </w:r>
                </w:p>
              </w:tc>
              <w:tc>
                <w:tcPr>
                  <w:tcW w:w="838"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精密</w:t>
                  </w:r>
                  <w:r>
                    <w:rPr>
                      <w:rStyle w:val="translated-span"/>
                      <w:sz w:val="15"/>
                      <w:szCs w:val="15"/>
                    </w:rPr>
                    <w:t>度</w:t>
                  </w:r>
                </w:p>
              </w:tc>
              <w:tc>
                <w:tcPr>
                  <w:tcW w:w="756" w:type="dxa"/>
                  <w:tcBorders>
                    <w:top w:val="nil"/>
                    <w:left w:val="nil"/>
                    <w:bottom w:val="single" w:sz="8" w:space="0" w:color="181717"/>
                    <w:right w:val="nil"/>
                  </w:tcBorders>
                  <w:tcMar>
                    <w:top w:w="12" w:type="dxa"/>
                    <w:left w:w="119" w:type="dxa"/>
                    <w:bottom w:w="0" w:type="dxa"/>
                    <w:right w:w="115" w:type="dxa"/>
                  </w:tcMar>
                  <w:hideMark/>
                </w:tcPr>
                <w:p w:rsidR="00000000" w:rsidRDefault="00D92DB4">
                  <w:pPr>
                    <w:framePr w:wrap="around" w:vAnchor="text" w:hAnchor="text"/>
                    <w:spacing w:after="0"/>
                    <w:ind w:left="0" w:firstLine="0"/>
                    <w:jc w:val="center"/>
                  </w:pPr>
                  <w:r>
                    <w:rPr>
                      <w:rStyle w:val="translated-span"/>
                      <w:sz w:val="15"/>
                      <w:szCs w:val="15"/>
                    </w:rPr>
                    <w:t>召</w:t>
                  </w:r>
                  <w:r>
                    <w:rPr>
                      <w:rStyle w:val="translated-span"/>
                      <w:sz w:val="15"/>
                      <w:szCs w:val="15"/>
                    </w:rPr>
                    <w:t>回</w:t>
                  </w:r>
                </w:p>
              </w:tc>
            </w:tr>
            <w:tr w:rsidR="00000000">
              <w:trPr>
                <w:trHeight w:val="192"/>
              </w:trPr>
              <w:tc>
                <w:tcPr>
                  <w:tcW w:w="1023"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23" w:firstLine="0"/>
                    <w:jc w:val="left"/>
                  </w:pPr>
                  <w:r>
                    <w:rPr>
                      <w:rStyle w:val="translated-span"/>
                      <w:sz w:val="15"/>
                      <w:szCs w:val="15"/>
                    </w:rPr>
                    <w:t>西班牙</w:t>
                  </w:r>
                  <w:r>
                    <w:rPr>
                      <w:rStyle w:val="translated-span"/>
                      <w:sz w:val="15"/>
                      <w:szCs w:val="15"/>
                    </w:rPr>
                    <w:t>[27</w:t>
                  </w:r>
                  <w:r>
                    <w:rPr>
                      <w:rStyle w:val="translated-span"/>
                      <w:sz w:val="15"/>
                      <w:szCs w:val="15"/>
                    </w:rPr>
                    <w:t>]</w:t>
                  </w:r>
                </w:p>
              </w:tc>
              <w:tc>
                <w:tcPr>
                  <w:tcW w:w="1575"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sz w:val="15"/>
                      <w:szCs w:val="15"/>
                    </w:rPr>
                    <w:t>323</w:t>
                  </w:r>
                </w:p>
              </w:tc>
              <w:tc>
                <w:tcPr>
                  <w:tcW w:w="1669"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sz w:val="15"/>
                      <w:szCs w:val="15"/>
                    </w:rPr>
                    <w:t>217</w:t>
                  </w:r>
                </w:p>
              </w:tc>
              <w:tc>
                <w:tcPr>
                  <w:tcW w:w="854"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sz w:val="15"/>
                      <w:szCs w:val="15"/>
                    </w:rPr>
                    <w:t>229</w:t>
                  </w:r>
                </w:p>
              </w:tc>
              <w:tc>
                <w:tcPr>
                  <w:tcW w:w="788"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sz w:val="15"/>
                      <w:szCs w:val="15"/>
                    </w:rPr>
                    <w:t>47</w:t>
                  </w:r>
                </w:p>
              </w:tc>
              <w:tc>
                <w:tcPr>
                  <w:tcW w:w="838"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sz w:val="15"/>
                      <w:szCs w:val="15"/>
                    </w:rPr>
                    <w:t>0.83</w:t>
                  </w:r>
                </w:p>
              </w:tc>
              <w:tc>
                <w:tcPr>
                  <w:tcW w:w="756" w:type="dxa"/>
                  <w:tcBorders>
                    <w:top w:val="nil"/>
                    <w:left w:val="nil"/>
                    <w:bottom w:val="single" w:sz="8" w:space="0" w:color="181717"/>
                    <w:right w:val="nil"/>
                  </w:tcBorders>
                  <w:tcMar>
                    <w:top w:w="12" w:type="dxa"/>
                    <w:left w:w="119" w:type="dxa"/>
                    <w:bottom w:w="0" w:type="dxa"/>
                    <w:right w:w="115" w:type="dxa"/>
                  </w:tcMar>
                  <w:hideMark/>
                </w:tcPr>
                <w:p w:rsidR="00000000" w:rsidRDefault="00D92DB4">
                  <w:pPr>
                    <w:framePr w:wrap="around" w:vAnchor="text" w:hAnchor="text"/>
                    <w:spacing w:after="0"/>
                    <w:ind w:left="0" w:firstLine="0"/>
                    <w:jc w:val="center"/>
                  </w:pPr>
                  <w:r>
                    <w:rPr>
                      <w:sz w:val="15"/>
                      <w:szCs w:val="15"/>
                    </w:rPr>
                    <w:t>0.71</w:t>
                  </w:r>
                </w:p>
              </w:tc>
            </w:tr>
            <w:tr w:rsidR="00000000">
              <w:trPr>
                <w:trHeight w:val="192"/>
              </w:trPr>
              <w:tc>
                <w:tcPr>
                  <w:tcW w:w="1023"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7" w:firstLine="0"/>
                    <w:jc w:val="center"/>
                  </w:pPr>
                  <w:r>
                    <w:rPr>
                      <w:rStyle w:val="translated-span"/>
                      <w:sz w:val="15"/>
                      <w:szCs w:val="15"/>
                    </w:rPr>
                    <w:t>这项工</w:t>
                  </w:r>
                  <w:r>
                    <w:rPr>
                      <w:rStyle w:val="translated-span"/>
                      <w:sz w:val="15"/>
                      <w:szCs w:val="15"/>
                    </w:rPr>
                    <w:t>作</w:t>
                  </w:r>
                </w:p>
              </w:tc>
              <w:tc>
                <w:tcPr>
                  <w:tcW w:w="1575"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sz w:val="15"/>
                      <w:szCs w:val="15"/>
                    </w:rPr>
                    <w:t>294</w:t>
                  </w:r>
                </w:p>
              </w:tc>
              <w:tc>
                <w:tcPr>
                  <w:tcW w:w="1669"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sz w:val="15"/>
                      <w:szCs w:val="15"/>
                    </w:rPr>
                    <w:t>365</w:t>
                  </w:r>
                </w:p>
              </w:tc>
              <w:tc>
                <w:tcPr>
                  <w:tcW w:w="854"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sz w:val="15"/>
                      <w:szCs w:val="15"/>
                    </w:rPr>
                    <w:t>231</w:t>
                  </w:r>
                </w:p>
              </w:tc>
              <w:tc>
                <w:tcPr>
                  <w:tcW w:w="788"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sz w:val="15"/>
                      <w:szCs w:val="15"/>
                    </w:rPr>
                    <w:t>190</w:t>
                  </w:r>
                </w:p>
              </w:tc>
              <w:tc>
                <w:tcPr>
                  <w:tcW w:w="838" w:type="dxa"/>
                  <w:tcBorders>
                    <w:top w:val="nil"/>
                    <w:left w:val="nil"/>
                    <w:bottom w:val="single" w:sz="8" w:space="0" w:color="181717"/>
                    <w:right w:val="single" w:sz="8" w:space="0" w:color="181717"/>
                  </w:tcBorders>
                  <w:tcMar>
                    <w:top w:w="12" w:type="dxa"/>
                    <w:left w:w="119" w:type="dxa"/>
                    <w:bottom w:w="0" w:type="dxa"/>
                    <w:right w:w="115" w:type="dxa"/>
                  </w:tcMar>
                  <w:hideMark/>
                </w:tcPr>
                <w:p w:rsidR="00000000" w:rsidRDefault="00D92DB4">
                  <w:pPr>
                    <w:framePr w:wrap="around" w:vAnchor="text" w:hAnchor="text"/>
                    <w:spacing w:after="0"/>
                    <w:ind w:left="0" w:right="3" w:firstLine="0"/>
                    <w:jc w:val="center"/>
                  </w:pPr>
                  <w:r>
                    <w:rPr>
                      <w:sz w:val="15"/>
                      <w:szCs w:val="15"/>
                    </w:rPr>
                    <w:t>0.55</w:t>
                  </w:r>
                </w:p>
              </w:tc>
              <w:tc>
                <w:tcPr>
                  <w:tcW w:w="756" w:type="dxa"/>
                  <w:tcBorders>
                    <w:top w:val="nil"/>
                    <w:left w:val="nil"/>
                    <w:bottom w:val="single" w:sz="8" w:space="0" w:color="181717"/>
                    <w:right w:val="nil"/>
                  </w:tcBorders>
                  <w:tcMar>
                    <w:top w:w="12" w:type="dxa"/>
                    <w:left w:w="119" w:type="dxa"/>
                    <w:bottom w:w="0" w:type="dxa"/>
                    <w:right w:w="115" w:type="dxa"/>
                  </w:tcMar>
                  <w:hideMark/>
                </w:tcPr>
                <w:p w:rsidR="00000000" w:rsidRDefault="00D92DB4">
                  <w:pPr>
                    <w:framePr w:wrap="around" w:vAnchor="text" w:hAnchor="text"/>
                    <w:spacing w:after="0"/>
                    <w:ind w:left="0" w:firstLine="0"/>
                    <w:jc w:val="center"/>
                  </w:pPr>
                  <w:r>
                    <w:rPr>
                      <w:sz w:val="15"/>
                      <w:szCs w:val="15"/>
                    </w:rPr>
                    <w:t>0.79</w:t>
                  </w:r>
                </w:p>
              </w:tc>
            </w:tr>
          </w:tbl>
          <w:p w:rsidR="00000000" w:rsidRDefault="00D92DB4">
            <w:pPr>
              <w:spacing w:after="6"/>
              <w:ind w:left="54" w:firstLine="0"/>
              <w:jc w:val="center"/>
            </w:pPr>
            <w:r>
              <w:rPr>
                <w:rStyle w:val="translated-span"/>
                <w:sz w:val="15"/>
                <w:szCs w:val="15"/>
              </w:rPr>
              <w:t>表</w:t>
            </w:r>
            <w:r>
              <w:rPr>
                <w:rStyle w:val="translated-span"/>
                <w:sz w:val="15"/>
                <w:szCs w:val="15"/>
              </w:rPr>
              <w:t>四</w:t>
            </w:r>
          </w:p>
          <w:p w:rsidR="00000000" w:rsidRDefault="00D92DB4">
            <w:pPr>
              <w:spacing w:after="0"/>
              <w:ind w:left="2827" w:firstLine="0"/>
              <w:jc w:val="left"/>
            </w:pPr>
            <w:r>
              <w:rPr>
                <w:rStyle w:val="translated-span"/>
                <w:sz w:val="15"/>
                <w:szCs w:val="15"/>
              </w:rPr>
              <w:t>三个</w:t>
            </w:r>
            <w:r>
              <w:rPr>
                <w:rStyle w:val="translated-span"/>
                <w:sz w:val="15"/>
                <w:szCs w:val="15"/>
              </w:rPr>
              <w:t>SSL</w:t>
            </w:r>
            <w:r>
              <w:rPr>
                <w:rStyle w:val="translated-span"/>
                <w:sz w:val="15"/>
                <w:szCs w:val="15"/>
              </w:rPr>
              <w:t>库中的秘密安全补</w:t>
            </w:r>
            <w:r>
              <w:rPr>
                <w:rStyle w:val="translated-span"/>
                <w:sz w:val="15"/>
                <w:szCs w:val="15"/>
              </w:rPr>
              <w:t>丁</w:t>
            </w:r>
          </w:p>
          <w:tbl>
            <w:tblPr>
              <w:tblW w:w="9564" w:type="dxa"/>
              <w:tblCellMar>
                <w:left w:w="0" w:type="dxa"/>
                <w:right w:w="0" w:type="dxa"/>
              </w:tblCellMar>
              <w:tblLook w:val="04A0" w:firstRow="1" w:lastRow="0" w:firstColumn="1" w:lastColumn="0" w:noHBand="0" w:noVBand="1"/>
            </w:tblPr>
            <w:tblGrid>
              <w:gridCol w:w="2083"/>
              <w:gridCol w:w="933"/>
              <w:gridCol w:w="814"/>
              <w:gridCol w:w="935"/>
              <w:gridCol w:w="814"/>
              <w:gridCol w:w="933"/>
              <w:gridCol w:w="814"/>
              <w:gridCol w:w="1278"/>
              <w:gridCol w:w="960"/>
            </w:tblGrid>
            <w:tr w:rsidR="00000000">
              <w:trPr>
                <w:trHeight w:val="192"/>
              </w:trPr>
              <w:tc>
                <w:tcPr>
                  <w:tcW w:w="2082" w:type="dxa"/>
                  <w:vMerge w:val="restart"/>
                  <w:tcBorders>
                    <w:top w:val="single" w:sz="8" w:space="0" w:color="181717"/>
                    <w:left w:val="nil"/>
                    <w:bottom w:val="single" w:sz="8" w:space="0" w:color="181717"/>
                    <w:right w:val="single" w:sz="8" w:space="0" w:color="181717"/>
                  </w:tcBorders>
                  <w:tcMar>
                    <w:top w:w="12" w:type="dxa"/>
                    <w:left w:w="115" w:type="dxa"/>
                    <w:bottom w:w="0" w:type="dxa"/>
                    <w:right w:w="115" w:type="dxa"/>
                  </w:tcMar>
                  <w:vAlign w:val="center"/>
                  <w:hideMark/>
                </w:tcPr>
                <w:p w:rsidR="00000000" w:rsidRDefault="00D92DB4">
                  <w:pPr>
                    <w:framePr w:wrap="around" w:vAnchor="text" w:hAnchor="text"/>
                    <w:spacing w:after="0"/>
                    <w:ind w:left="0" w:right="5" w:firstLine="0"/>
                    <w:jc w:val="center"/>
                  </w:pPr>
                  <w:r>
                    <w:rPr>
                      <w:rStyle w:val="translated-span"/>
                      <w:sz w:val="15"/>
                      <w:szCs w:val="15"/>
                    </w:rPr>
                    <w:t>CVE</w:t>
                  </w:r>
                  <w:r>
                    <w:rPr>
                      <w:rStyle w:val="translated-span"/>
                      <w:sz w:val="15"/>
                      <w:szCs w:val="15"/>
                    </w:rPr>
                    <w:t>编</w:t>
                  </w:r>
                  <w:r>
                    <w:rPr>
                      <w:rStyle w:val="translated-span"/>
                      <w:sz w:val="15"/>
                      <w:szCs w:val="15"/>
                    </w:rPr>
                    <w:t>号</w:t>
                  </w:r>
                </w:p>
              </w:tc>
              <w:tc>
                <w:tcPr>
                  <w:tcW w:w="1747" w:type="dxa"/>
                  <w:gridSpan w:val="2"/>
                  <w:tcBorders>
                    <w:top w:val="single" w:sz="8" w:space="0" w:color="181717"/>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rStyle w:val="translated-span"/>
                      <w:sz w:val="15"/>
                      <w:szCs w:val="15"/>
                    </w:rPr>
                    <w:t>OpenSS</w:t>
                  </w:r>
                  <w:r>
                    <w:rPr>
                      <w:rStyle w:val="translated-span"/>
                      <w:sz w:val="15"/>
                      <w:szCs w:val="15"/>
                    </w:rPr>
                    <w:t>L</w:t>
                  </w:r>
                </w:p>
              </w:tc>
              <w:tc>
                <w:tcPr>
                  <w:tcW w:w="1749" w:type="dxa"/>
                  <w:gridSpan w:val="2"/>
                  <w:tcBorders>
                    <w:top w:val="single" w:sz="8" w:space="0" w:color="181717"/>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rStyle w:val="translated-span"/>
                      <w:sz w:val="15"/>
                      <w:szCs w:val="15"/>
                    </w:rPr>
                    <w:t>利伯雷塞</w:t>
                  </w:r>
                  <w:r>
                    <w:rPr>
                      <w:rStyle w:val="translated-span"/>
                      <w:sz w:val="15"/>
                      <w:szCs w:val="15"/>
                    </w:rPr>
                    <w:t>尔</w:t>
                  </w:r>
                </w:p>
              </w:tc>
              <w:tc>
                <w:tcPr>
                  <w:tcW w:w="1747" w:type="dxa"/>
                  <w:gridSpan w:val="2"/>
                  <w:tcBorders>
                    <w:top w:val="single" w:sz="8" w:space="0" w:color="181717"/>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rStyle w:val="translated-span"/>
                      <w:sz w:val="15"/>
                      <w:szCs w:val="15"/>
                    </w:rPr>
                    <w:t>钻孔</w:t>
                  </w:r>
                  <w:r>
                    <w:rPr>
                      <w:rStyle w:val="translated-span"/>
                      <w:sz w:val="15"/>
                      <w:szCs w:val="15"/>
                    </w:rPr>
                    <w:t>SS</w:t>
                  </w:r>
                  <w:r>
                    <w:rPr>
                      <w:rStyle w:val="translated-span"/>
                      <w:sz w:val="15"/>
                      <w:szCs w:val="15"/>
                    </w:rPr>
                    <w:t>L</w:t>
                  </w:r>
                </w:p>
              </w:tc>
              <w:tc>
                <w:tcPr>
                  <w:tcW w:w="1278" w:type="dxa"/>
                  <w:vMerge w:val="restart"/>
                  <w:tcBorders>
                    <w:top w:val="single" w:sz="8" w:space="0" w:color="181717"/>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rStyle w:val="translated-span"/>
                      <w:sz w:val="15"/>
                      <w:szCs w:val="15"/>
                    </w:rPr>
                    <w:t>公开披露日</w:t>
                  </w:r>
                  <w:r>
                    <w:rPr>
                      <w:rStyle w:val="translated-span"/>
                      <w:sz w:val="15"/>
                      <w:szCs w:val="15"/>
                    </w:rPr>
                    <w:t>期</w:t>
                  </w:r>
                </w:p>
              </w:tc>
              <w:tc>
                <w:tcPr>
                  <w:tcW w:w="960" w:type="dxa"/>
                  <w:vMerge w:val="restart"/>
                  <w:tcBorders>
                    <w:top w:val="single" w:sz="8" w:space="0" w:color="181717"/>
                    <w:left w:val="nil"/>
                    <w:bottom w:val="single" w:sz="8" w:space="0" w:color="181717"/>
                    <w:right w:val="nil"/>
                  </w:tcBorders>
                  <w:tcMar>
                    <w:top w:w="12" w:type="dxa"/>
                    <w:left w:w="115" w:type="dxa"/>
                    <w:bottom w:w="0" w:type="dxa"/>
                    <w:right w:w="115" w:type="dxa"/>
                  </w:tcMar>
                  <w:vAlign w:val="center"/>
                  <w:hideMark/>
                </w:tcPr>
                <w:p w:rsidR="00000000" w:rsidRDefault="00D92DB4">
                  <w:pPr>
                    <w:framePr w:wrap="around" w:vAnchor="text" w:hAnchor="text"/>
                    <w:spacing w:after="0"/>
                    <w:ind w:left="4" w:firstLine="0"/>
                    <w:jc w:val="left"/>
                  </w:pPr>
                  <w:r>
                    <w:rPr>
                      <w:rStyle w:val="translated-span"/>
                      <w:sz w:val="15"/>
                      <w:szCs w:val="15"/>
                    </w:rPr>
                    <w:t>秘密</w:t>
                  </w:r>
                  <w:r>
                    <w:rPr>
                      <w:rStyle w:val="translated-span"/>
                      <w:sz w:val="15"/>
                      <w:szCs w:val="15"/>
                    </w:rPr>
                    <w:t>日</w:t>
                  </w:r>
                </w:p>
              </w:tc>
            </w:tr>
            <w:tr w:rsidR="00000000">
              <w:trPr>
                <w:trHeight w:val="187"/>
              </w:trPr>
              <w:tc>
                <w:tcPr>
                  <w:tcW w:w="0" w:type="auto"/>
                  <w:vMerge/>
                  <w:tcBorders>
                    <w:top w:val="single" w:sz="8" w:space="0" w:color="181717"/>
                    <w:left w:val="nil"/>
                    <w:bottom w:val="single" w:sz="8" w:space="0" w:color="181717"/>
                    <w:right w:val="single" w:sz="8" w:space="0" w:color="181717"/>
                  </w:tcBorders>
                  <w:vAlign w:val="center"/>
                  <w:hideMark/>
                </w:tcPr>
                <w:p w:rsidR="00000000" w:rsidRDefault="00D92DB4">
                  <w:pPr>
                    <w:framePr w:wrap="around" w:vAnchor="text" w:hAnchor="text"/>
                    <w:spacing w:after="0" w:line="240" w:lineRule="auto"/>
                    <w:ind w:left="0" w:firstLine="0"/>
                    <w:jc w:val="left"/>
                  </w:pP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rStyle w:val="translated-span"/>
                      <w:sz w:val="15"/>
                      <w:szCs w:val="15"/>
                    </w:rPr>
                    <w:t>固定日</w:t>
                  </w:r>
                  <w:r>
                    <w:rPr>
                      <w:rStyle w:val="translated-span"/>
                      <w:sz w:val="15"/>
                      <w:szCs w:val="15"/>
                    </w:rPr>
                    <w:t>期</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firstLine="0"/>
                    <w:jc w:val="left"/>
                  </w:pPr>
                  <w:r>
                    <w:rPr>
                      <w:rStyle w:val="translated-span"/>
                      <w:sz w:val="15"/>
                      <w:szCs w:val="15"/>
                    </w:rPr>
                    <w:t>滞后</w:t>
                  </w:r>
                  <w:r>
                    <w:rPr>
                      <w:rStyle w:val="translated-span"/>
                      <w:sz w:val="15"/>
                      <w:szCs w:val="15"/>
                    </w:rPr>
                    <w:t>日</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rStyle w:val="translated-span"/>
                      <w:sz w:val="15"/>
                      <w:szCs w:val="15"/>
                    </w:rPr>
                    <w:t>固定日</w:t>
                  </w:r>
                  <w:r>
                    <w:rPr>
                      <w:rStyle w:val="translated-span"/>
                      <w:sz w:val="15"/>
                      <w:szCs w:val="15"/>
                    </w:rPr>
                    <w:t>期</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4" w:firstLine="0"/>
                    <w:jc w:val="left"/>
                  </w:pPr>
                  <w:r>
                    <w:rPr>
                      <w:rStyle w:val="translated-span"/>
                      <w:sz w:val="15"/>
                      <w:szCs w:val="15"/>
                    </w:rPr>
                    <w:t>滞后</w:t>
                  </w:r>
                  <w:r>
                    <w:rPr>
                      <w:rStyle w:val="translated-span"/>
                      <w:sz w:val="15"/>
                      <w:szCs w:val="15"/>
                    </w:rPr>
                    <w:t>日</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rStyle w:val="translated-span"/>
                      <w:sz w:val="15"/>
                      <w:szCs w:val="15"/>
                    </w:rPr>
                    <w:t>固定日</w:t>
                  </w:r>
                  <w:r>
                    <w:rPr>
                      <w:rStyle w:val="translated-span"/>
                      <w:sz w:val="15"/>
                      <w:szCs w:val="15"/>
                    </w:rPr>
                    <w:t>期</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firstLine="0"/>
                    <w:jc w:val="left"/>
                  </w:pPr>
                  <w:r>
                    <w:rPr>
                      <w:rStyle w:val="translated-span"/>
                      <w:sz w:val="15"/>
                      <w:szCs w:val="15"/>
                    </w:rPr>
                    <w:t>滞后</w:t>
                  </w:r>
                  <w:r>
                    <w:rPr>
                      <w:rStyle w:val="translated-span"/>
                      <w:sz w:val="15"/>
                      <w:szCs w:val="15"/>
                    </w:rPr>
                    <w:t>日</w:t>
                  </w:r>
                </w:p>
              </w:tc>
              <w:tc>
                <w:tcPr>
                  <w:tcW w:w="0" w:type="auto"/>
                  <w:vMerge/>
                  <w:tcBorders>
                    <w:top w:val="single" w:sz="8" w:space="0" w:color="181717"/>
                    <w:left w:val="nil"/>
                    <w:bottom w:val="single" w:sz="8" w:space="0" w:color="181717"/>
                    <w:right w:val="single" w:sz="8" w:space="0" w:color="181717"/>
                  </w:tcBorders>
                  <w:vAlign w:val="center"/>
                  <w:hideMark/>
                </w:tcPr>
                <w:p w:rsidR="00000000" w:rsidRDefault="00D92DB4">
                  <w:pPr>
                    <w:framePr w:wrap="around" w:vAnchor="text" w:hAnchor="text"/>
                    <w:spacing w:after="0" w:line="240" w:lineRule="auto"/>
                    <w:ind w:left="0" w:firstLine="0"/>
                    <w:jc w:val="left"/>
                  </w:pPr>
                </w:p>
              </w:tc>
              <w:tc>
                <w:tcPr>
                  <w:tcW w:w="0" w:type="auto"/>
                  <w:vMerge/>
                  <w:tcBorders>
                    <w:top w:val="single" w:sz="8" w:space="0" w:color="181717"/>
                    <w:left w:val="nil"/>
                    <w:bottom w:val="single" w:sz="8" w:space="0" w:color="181717"/>
                    <w:right w:val="nil"/>
                  </w:tcBorders>
                  <w:vAlign w:val="center"/>
                  <w:hideMark/>
                </w:tcPr>
                <w:p w:rsidR="00000000" w:rsidRDefault="00D92DB4">
                  <w:pPr>
                    <w:framePr w:wrap="around" w:vAnchor="text" w:hAnchor="text"/>
                    <w:spacing w:after="0" w:line="240" w:lineRule="auto"/>
                    <w:ind w:left="0" w:firstLine="0"/>
                    <w:jc w:val="left"/>
                  </w:pPr>
                </w:p>
              </w:tc>
            </w:tr>
            <w:tr w:rsidR="00000000">
              <w:trPr>
                <w:trHeight w:val="190"/>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8" w:firstLine="0"/>
                    <w:jc w:val="left"/>
                  </w:pPr>
                  <w:r>
                    <w:rPr>
                      <w:rStyle w:val="translated-span"/>
                      <w:sz w:val="15"/>
                      <w:szCs w:val="15"/>
                    </w:rPr>
                    <w:t>CVE-2018-5407</w:t>
                  </w:r>
                  <w:r>
                    <w:rPr>
                      <w:rStyle w:val="translated-span"/>
                      <w:sz w:val="15"/>
                      <w:szCs w:val="15"/>
                    </w:rPr>
                    <w:t>（</w:t>
                  </w:r>
                  <w:r>
                    <w:rPr>
                      <w:rStyle w:val="translated-span"/>
                      <w:sz w:val="15"/>
                      <w:szCs w:val="15"/>
                    </w:rPr>
                    <w:t>OpenSSL</w:t>
                  </w:r>
                  <w:r>
                    <w:rPr>
                      <w:rStyle w:val="translated-span"/>
                      <w:sz w:val="15"/>
                      <w:szCs w:val="15"/>
                    </w:rPr>
                    <w:t>）</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04/19/2018</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rStyle w:val="translated-span"/>
                      <w:sz w:val="15"/>
                      <w:szCs w:val="15"/>
                    </w:rPr>
                    <w:t>还没</w:t>
                  </w:r>
                  <w:r>
                    <w:rPr>
                      <w:rStyle w:val="translated-span"/>
                      <w:sz w:val="15"/>
                      <w:szCs w:val="15"/>
                    </w:rPr>
                    <w:t>有</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232+</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11/15/2018</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240</w:t>
                  </w:r>
                </w:p>
              </w:tc>
            </w:tr>
            <w:tr w:rsidR="00000000">
              <w:trPr>
                <w:trHeight w:val="188"/>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8" w:firstLine="0"/>
                    <w:jc w:val="left"/>
                  </w:pPr>
                  <w:r>
                    <w:rPr>
                      <w:rStyle w:val="translated-span"/>
                      <w:sz w:val="15"/>
                      <w:szCs w:val="15"/>
                    </w:rPr>
                    <w:t>CVE-2018-0734</w:t>
                  </w:r>
                  <w:r>
                    <w:rPr>
                      <w:rStyle w:val="translated-span"/>
                      <w:sz w:val="15"/>
                      <w:szCs w:val="15"/>
                    </w:rPr>
                    <w:t>（</w:t>
                  </w:r>
                  <w:r>
                    <w:rPr>
                      <w:rStyle w:val="translated-span"/>
                      <w:sz w:val="15"/>
                      <w:szCs w:val="15"/>
                    </w:rPr>
                    <w:t>OpenSSL</w:t>
                  </w:r>
                  <w:r>
                    <w:rPr>
                      <w:rStyle w:val="translated-span"/>
                      <w:sz w:val="15"/>
                      <w:szCs w:val="15"/>
                    </w:rPr>
                    <w:t>）</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10/23/2018</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rStyle w:val="translated-span"/>
                      <w:sz w:val="15"/>
                      <w:szCs w:val="15"/>
                    </w:rPr>
                    <w:t>还没</w:t>
                  </w:r>
                  <w:r>
                    <w:rPr>
                      <w:rStyle w:val="translated-span"/>
                      <w:sz w:val="15"/>
                      <w:szCs w:val="15"/>
                    </w:rPr>
                    <w:t>有</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45+</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rStyle w:val="translated-span"/>
                      <w:sz w:val="15"/>
                      <w:szCs w:val="15"/>
                    </w:rPr>
                    <w:t>还没</w:t>
                  </w:r>
                  <w:r>
                    <w:rPr>
                      <w:rStyle w:val="translated-span"/>
                      <w:sz w:val="15"/>
                      <w:szCs w:val="15"/>
                    </w:rPr>
                    <w:t>有</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45+</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10/30/2018</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7</w:t>
                  </w:r>
                </w:p>
              </w:tc>
            </w:tr>
            <w:tr w:rsidR="00000000">
              <w:trPr>
                <w:trHeight w:val="188"/>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8" w:firstLine="0"/>
                    <w:jc w:val="left"/>
                  </w:pPr>
                  <w:r>
                    <w:rPr>
                      <w:rStyle w:val="translated-span"/>
                      <w:sz w:val="15"/>
                      <w:szCs w:val="15"/>
                    </w:rPr>
                    <w:t>CVE-2018-0732</w:t>
                  </w:r>
                  <w:r>
                    <w:rPr>
                      <w:rStyle w:val="translated-span"/>
                      <w:sz w:val="15"/>
                      <w:szCs w:val="15"/>
                    </w:rPr>
                    <w:t>（</w:t>
                  </w:r>
                  <w:r>
                    <w:rPr>
                      <w:rStyle w:val="translated-span"/>
                      <w:sz w:val="15"/>
                      <w:szCs w:val="15"/>
                    </w:rPr>
                    <w:t>OpenSSL</w:t>
                  </w:r>
                  <w:r>
                    <w:rPr>
                      <w:rStyle w:val="translated-span"/>
                      <w:sz w:val="15"/>
                      <w:szCs w:val="15"/>
                    </w:rPr>
                    <w:t>）</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06/11/2018</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974</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4" w:firstLine="0"/>
                    <w:jc w:val="left"/>
                  </w:pPr>
                  <w:r>
                    <w:rPr>
                      <w:sz w:val="15"/>
                      <w:szCs w:val="15"/>
                    </w:rPr>
                    <w:t>06/13/2018</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972</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10/11/2015</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06/12/2018</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973</w:t>
                  </w:r>
                </w:p>
              </w:tc>
            </w:tr>
            <w:tr w:rsidR="00000000">
              <w:trPr>
                <w:trHeight w:val="188"/>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8" w:firstLine="0"/>
                    <w:jc w:val="left"/>
                  </w:pPr>
                  <w:r>
                    <w:rPr>
                      <w:rStyle w:val="translated-span"/>
                      <w:sz w:val="15"/>
                      <w:szCs w:val="15"/>
                    </w:rPr>
                    <w:t>CVE-2018-0739</w:t>
                  </w:r>
                  <w:r>
                    <w:rPr>
                      <w:rStyle w:val="translated-span"/>
                      <w:sz w:val="15"/>
                      <w:szCs w:val="15"/>
                    </w:rPr>
                    <w:t>（</w:t>
                  </w:r>
                  <w:r>
                    <w:rPr>
                      <w:rStyle w:val="translated-span"/>
                      <w:sz w:val="15"/>
                      <w:szCs w:val="15"/>
                    </w:rPr>
                    <w:t>OpenSSL</w:t>
                  </w:r>
                  <w:r>
                    <w:rPr>
                      <w:rStyle w:val="translated-span"/>
                      <w:sz w:val="15"/>
                      <w:szCs w:val="15"/>
                    </w:rPr>
                    <w:t>）</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03/22/2018</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4" w:firstLine="0"/>
                    <w:jc w:val="left"/>
                  </w:pPr>
                  <w:r>
                    <w:rPr>
                      <w:sz w:val="15"/>
                      <w:szCs w:val="15"/>
                    </w:rPr>
                    <w:t>08/06/2018</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137</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03/27/2018</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5</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03/27/2018</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5</w:t>
                  </w:r>
                </w:p>
              </w:tc>
            </w:tr>
            <w:tr w:rsidR="00000000">
              <w:trPr>
                <w:trHeight w:val="188"/>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8" w:firstLine="0"/>
                    <w:jc w:val="left"/>
                  </w:pPr>
                  <w:r>
                    <w:rPr>
                      <w:rStyle w:val="translated-span"/>
                      <w:sz w:val="15"/>
                      <w:szCs w:val="15"/>
                    </w:rPr>
                    <w:t>CVE-2017-3731</w:t>
                  </w:r>
                  <w:r>
                    <w:rPr>
                      <w:rStyle w:val="translated-span"/>
                      <w:sz w:val="15"/>
                      <w:szCs w:val="15"/>
                    </w:rPr>
                    <w:t>（</w:t>
                  </w:r>
                  <w:r>
                    <w:rPr>
                      <w:rStyle w:val="translated-span"/>
                      <w:sz w:val="15"/>
                      <w:szCs w:val="15"/>
                    </w:rPr>
                    <w:t>OpenSSL</w:t>
                  </w:r>
                  <w:r>
                    <w:rPr>
                      <w:rStyle w:val="translated-span"/>
                      <w:sz w:val="15"/>
                      <w:szCs w:val="15"/>
                    </w:rPr>
                    <w:t>）</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01/18/2017</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4" w:firstLine="0"/>
                    <w:jc w:val="left"/>
                  </w:pPr>
                  <w:r>
                    <w:rPr>
                      <w:sz w:val="15"/>
                      <w:szCs w:val="15"/>
                    </w:rPr>
                    <w:t>02/01/2017</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14</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01/26/2017</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8</w:t>
                  </w:r>
                </w:p>
              </w:tc>
            </w:tr>
            <w:tr w:rsidR="00000000">
              <w:trPr>
                <w:trHeight w:val="188"/>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8" w:firstLine="0"/>
                    <w:jc w:val="left"/>
                  </w:pPr>
                  <w:r>
                    <w:rPr>
                      <w:rStyle w:val="translated-span"/>
                      <w:sz w:val="15"/>
                      <w:szCs w:val="15"/>
                    </w:rPr>
                    <w:t>CVE-2016-7053</w:t>
                  </w:r>
                  <w:r>
                    <w:rPr>
                      <w:rStyle w:val="translated-span"/>
                      <w:sz w:val="15"/>
                      <w:szCs w:val="15"/>
                    </w:rPr>
                    <w:t>（</w:t>
                  </w:r>
                  <w:r>
                    <w:rPr>
                      <w:rStyle w:val="translated-span"/>
                      <w:sz w:val="15"/>
                      <w:szCs w:val="15"/>
                    </w:rPr>
                    <w:t>OpenSSL</w:t>
                  </w:r>
                  <w:r>
                    <w:rPr>
                      <w:rStyle w:val="translated-span"/>
                      <w:sz w:val="15"/>
                      <w:szCs w:val="15"/>
                    </w:rPr>
                    <w:t>）</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10/16/2016</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849</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4" w:firstLine="0"/>
                    <w:jc w:val="left"/>
                  </w:pPr>
                  <w:r>
                    <w:rPr>
                      <w:sz w:val="15"/>
                      <w:szCs w:val="15"/>
                    </w:rPr>
                    <w:t>07/11/2014</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21</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06/20/2014</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11/10/2016</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874</w:t>
                  </w:r>
                </w:p>
              </w:tc>
            </w:tr>
            <w:tr w:rsidR="00000000">
              <w:trPr>
                <w:trHeight w:val="188"/>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8" w:firstLine="0"/>
                    <w:jc w:val="left"/>
                  </w:pPr>
                  <w:r>
                    <w:rPr>
                      <w:rStyle w:val="translated-span"/>
                      <w:sz w:val="15"/>
                      <w:szCs w:val="15"/>
                    </w:rPr>
                    <w:t>CVE-2016-7052</w:t>
                  </w:r>
                  <w:r>
                    <w:rPr>
                      <w:rStyle w:val="translated-span"/>
                      <w:sz w:val="15"/>
                      <w:szCs w:val="15"/>
                    </w:rPr>
                    <w:t>（</w:t>
                  </w:r>
                  <w:r>
                    <w:rPr>
                      <w:rStyle w:val="translated-span"/>
                      <w:sz w:val="15"/>
                      <w:szCs w:val="15"/>
                    </w:rPr>
                    <w:t>OpenSSL</w:t>
                  </w:r>
                  <w:r>
                    <w:rPr>
                      <w:rStyle w:val="translated-span"/>
                      <w:sz w:val="15"/>
                      <w:szCs w:val="15"/>
                    </w:rPr>
                    <w:t>）</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08/22/2016</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09/26/2016</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35</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09/26/2017</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35</w:t>
                  </w:r>
                </w:p>
              </w:tc>
            </w:tr>
            <w:tr w:rsidR="00000000">
              <w:trPr>
                <w:trHeight w:val="189"/>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8" w:firstLine="0"/>
                    <w:jc w:val="left"/>
                  </w:pPr>
                  <w:r>
                    <w:rPr>
                      <w:rStyle w:val="translated-span"/>
                      <w:sz w:val="15"/>
                      <w:szCs w:val="15"/>
                    </w:rPr>
                    <w:t>CVE-2016-6305</w:t>
                  </w:r>
                  <w:r>
                    <w:rPr>
                      <w:rStyle w:val="translated-span"/>
                      <w:sz w:val="15"/>
                      <w:szCs w:val="15"/>
                    </w:rPr>
                    <w:t>（</w:t>
                  </w:r>
                  <w:r>
                    <w:rPr>
                      <w:rStyle w:val="translated-span"/>
                      <w:sz w:val="15"/>
                      <w:szCs w:val="15"/>
                    </w:rPr>
                    <w:t>OpenSSL</w:t>
                  </w:r>
                  <w:r>
                    <w:rPr>
                      <w:rStyle w:val="translated-span"/>
                      <w:sz w:val="15"/>
                      <w:szCs w:val="15"/>
                    </w:rPr>
                    <w:t>）</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09/10/2016</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rStyle w:val="translated-span"/>
                      <w:sz w:val="15"/>
                      <w:szCs w:val="15"/>
                    </w:rPr>
                    <w:t>还没</w:t>
                  </w:r>
                  <w:r>
                    <w:rPr>
                      <w:rStyle w:val="translated-span"/>
                      <w:sz w:val="15"/>
                      <w:szCs w:val="15"/>
                    </w:rPr>
                    <w:t>有</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818+</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09/22/2016</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12</w:t>
                  </w:r>
                </w:p>
              </w:tc>
            </w:tr>
            <w:tr w:rsidR="00000000">
              <w:trPr>
                <w:trHeight w:val="188"/>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8" w:firstLine="0"/>
                    <w:jc w:val="left"/>
                  </w:pPr>
                  <w:r>
                    <w:rPr>
                      <w:rStyle w:val="translated-span"/>
                      <w:sz w:val="15"/>
                      <w:szCs w:val="15"/>
                    </w:rPr>
                    <w:t>CVE-2016-6304</w:t>
                  </w:r>
                  <w:r>
                    <w:rPr>
                      <w:rStyle w:val="translated-span"/>
                      <w:sz w:val="15"/>
                      <w:szCs w:val="15"/>
                    </w:rPr>
                    <w:t>（</w:t>
                  </w:r>
                  <w:r>
                    <w:rPr>
                      <w:rStyle w:val="translated-span"/>
                      <w:sz w:val="15"/>
                      <w:szCs w:val="15"/>
                    </w:rPr>
                    <w:t>OpenSSL</w:t>
                  </w:r>
                  <w:r>
                    <w:rPr>
                      <w:rStyle w:val="translated-span"/>
                      <w:sz w:val="15"/>
                      <w:szCs w:val="15"/>
                    </w:rPr>
                    <w:t>）</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09/09/2016</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4" w:firstLine="0"/>
                    <w:jc w:val="left"/>
                  </w:pPr>
                  <w:r>
                    <w:rPr>
                      <w:sz w:val="15"/>
                      <w:szCs w:val="15"/>
                    </w:rPr>
                    <w:t>09/27/2016</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18</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09/22/2016</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13</w:t>
                  </w:r>
                </w:p>
              </w:tc>
            </w:tr>
            <w:tr w:rsidR="00000000">
              <w:trPr>
                <w:trHeight w:val="188"/>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8" w:firstLine="0"/>
                    <w:jc w:val="left"/>
                  </w:pPr>
                  <w:r>
                    <w:rPr>
                      <w:rStyle w:val="translated-span"/>
                      <w:sz w:val="15"/>
                      <w:szCs w:val="15"/>
                    </w:rPr>
                    <w:t>CVE-2016-6308</w:t>
                  </w:r>
                  <w:r>
                    <w:rPr>
                      <w:rStyle w:val="translated-span"/>
                      <w:sz w:val="15"/>
                      <w:szCs w:val="15"/>
                    </w:rPr>
                    <w:t>（</w:t>
                  </w:r>
                  <w:r>
                    <w:rPr>
                      <w:rStyle w:val="translated-span"/>
                      <w:sz w:val="15"/>
                      <w:szCs w:val="15"/>
                    </w:rPr>
                    <w:t>OpenSSL</w:t>
                  </w:r>
                  <w:r>
                    <w:rPr>
                      <w:rStyle w:val="translated-span"/>
                      <w:sz w:val="15"/>
                      <w:szCs w:val="15"/>
                    </w:rPr>
                    <w:t>）</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09/10/2016</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rStyle w:val="translated-span"/>
                      <w:sz w:val="15"/>
                      <w:szCs w:val="15"/>
                    </w:rPr>
                    <w:t>还没</w:t>
                  </w:r>
                  <w:r>
                    <w:rPr>
                      <w:rStyle w:val="translated-span"/>
                      <w:sz w:val="15"/>
                      <w:szCs w:val="15"/>
                    </w:rPr>
                    <w:t>有</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818+</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09/22/2016</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12</w:t>
                  </w:r>
                </w:p>
              </w:tc>
            </w:tr>
            <w:tr w:rsidR="00000000">
              <w:trPr>
                <w:trHeight w:val="188"/>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5" w:firstLine="0"/>
                    <w:jc w:val="center"/>
                  </w:pPr>
                  <w:r>
                    <w:rPr>
                      <w:rStyle w:val="translated-span"/>
                      <w:sz w:val="15"/>
                      <w:szCs w:val="15"/>
                    </w:rPr>
                    <w:t>CVE-2018-8970</w:t>
                  </w:r>
                  <w:r>
                    <w:rPr>
                      <w:rStyle w:val="translated-span"/>
                      <w:sz w:val="15"/>
                      <w:szCs w:val="15"/>
                    </w:rPr>
                    <w:t>（利伯斯尔</w:t>
                  </w:r>
                  <w:r>
                    <w:rPr>
                      <w:rStyle w:val="translated-span"/>
                      <w:sz w:val="15"/>
                      <w:szCs w:val="15"/>
                    </w:rPr>
                    <w:t>）</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01/22/2015</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4" w:firstLine="0"/>
                    <w:jc w:val="left"/>
                  </w:pPr>
                  <w:r>
                    <w:rPr>
                      <w:sz w:val="15"/>
                      <w:szCs w:val="15"/>
                    </w:rPr>
                    <w:t>03/22/2018</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1134</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03/24/2018</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2</w:t>
                  </w:r>
                </w:p>
              </w:tc>
            </w:tr>
            <w:tr w:rsidR="00000000">
              <w:trPr>
                <w:trHeight w:val="190"/>
              </w:trPr>
              <w:tc>
                <w:tcPr>
                  <w:tcW w:w="2082"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left"/>
                  </w:pPr>
                  <w:r>
                    <w:rPr>
                      <w:rStyle w:val="translated-span"/>
                      <w:sz w:val="15"/>
                      <w:szCs w:val="15"/>
                    </w:rPr>
                    <w:t>CVE-2018-12434</w:t>
                  </w:r>
                  <w:r>
                    <w:rPr>
                      <w:rStyle w:val="translated-span"/>
                      <w:sz w:val="15"/>
                      <w:szCs w:val="15"/>
                    </w:rPr>
                    <w:t>（利比亚</w:t>
                  </w:r>
                  <w:r>
                    <w:rPr>
                      <w:rStyle w:val="translated-span"/>
                      <w:sz w:val="15"/>
                      <w:szCs w:val="15"/>
                    </w:rPr>
                    <w:t>）</w:t>
                  </w:r>
                </w:p>
              </w:tc>
              <w:tc>
                <w:tcPr>
                  <w:tcW w:w="933"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06/19/2018</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982</w:t>
                  </w:r>
                </w:p>
              </w:tc>
              <w:tc>
                <w:tcPr>
                  <w:tcW w:w="935"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4" w:firstLine="0"/>
                    <w:jc w:val="left"/>
                  </w:pPr>
                  <w:r>
                    <w:rPr>
                      <w:sz w:val="15"/>
                      <w:szCs w:val="15"/>
                    </w:rPr>
                    <w:t>06/13/2018</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right="1" w:firstLine="0"/>
                    <w:jc w:val="center"/>
                  </w:pPr>
                  <w:r>
                    <w:rPr>
                      <w:sz w:val="15"/>
                      <w:szCs w:val="15"/>
                    </w:rPr>
                    <w:t>976</w:t>
                  </w:r>
                </w:p>
              </w:tc>
              <w:tc>
                <w:tcPr>
                  <w:tcW w:w="933" w:type="dxa"/>
                  <w:tcBorders>
                    <w:top w:val="nil"/>
                    <w:left w:val="nil"/>
                    <w:bottom w:val="single" w:sz="8" w:space="0" w:color="181717"/>
                    <w:right w:val="single" w:sz="8" w:space="0" w:color="181717"/>
                  </w:tcBorders>
                  <w:shd w:val="clear" w:color="auto" w:fill="C5BCB5"/>
                  <w:tcMar>
                    <w:top w:w="12" w:type="dxa"/>
                    <w:left w:w="115" w:type="dxa"/>
                    <w:bottom w:w="0" w:type="dxa"/>
                    <w:right w:w="115" w:type="dxa"/>
                  </w:tcMar>
                  <w:hideMark/>
                </w:tcPr>
                <w:p w:rsidR="00000000" w:rsidRDefault="00D92DB4">
                  <w:pPr>
                    <w:framePr w:wrap="around" w:vAnchor="text" w:hAnchor="text"/>
                    <w:spacing w:after="0"/>
                    <w:ind w:left="3" w:firstLine="0"/>
                    <w:jc w:val="left"/>
                  </w:pPr>
                  <w:r>
                    <w:rPr>
                      <w:sz w:val="15"/>
                      <w:szCs w:val="15"/>
                    </w:rPr>
                    <w:t>10/11/2015</w:t>
                  </w:r>
                </w:p>
              </w:tc>
              <w:tc>
                <w:tcPr>
                  <w:tcW w:w="814"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1" w:firstLine="0"/>
                    <w:jc w:val="center"/>
                  </w:pPr>
                  <w:r>
                    <w:rPr>
                      <w:sz w:val="15"/>
                      <w:szCs w:val="15"/>
                    </w:rPr>
                    <w:t>-</w:t>
                  </w:r>
                </w:p>
              </w:tc>
              <w:tc>
                <w:tcPr>
                  <w:tcW w:w="1278" w:type="dxa"/>
                  <w:tcBorders>
                    <w:top w:val="nil"/>
                    <w:left w:val="nil"/>
                    <w:bottom w:val="single" w:sz="8" w:space="0" w:color="181717"/>
                    <w:right w:val="single" w:sz="8" w:space="0" w:color="181717"/>
                  </w:tcBorders>
                  <w:tcMar>
                    <w:top w:w="12" w:type="dxa"/>
                    <w:left w:w="115" w:type="dxa"/>
                    <w:bottom w:w="0" w:type="dxa"/>
                    <w:right w:w="115" w:type="dxa"/>
                  </w:tcMar>
                  <w:hideMark/>
                </w:tcPr>
                <w:p w:rsidR="00000000" w:rsidRDefault="00D92DB4">
                  <w:pPr>
                    <w:framePr w:wrap="around" w:vAnchor="text" w:hAnchor="text"/>
                    <w:spacing w:after="0"/>
                    <w:ind w:left="0" w:firstLine="0"/>
                    <w:jc w:val="center"/>
                  </w:pPr>
                  <w:r>
                    <w:rPr>
                      <w:sz w:val="15"/>
                      <w:szCs w:val="15"/>
                    </w:rPr>
                    <w:t>06/14/2018</w:t>
                  </w:r>
                </w:p>
              </w:tc>
              <w:tc>
                <w:tcPr>
                  <w:tcW w:w="960" w:type="dxa"/>
                  <w:tcBorders>
                    <w:top w:val="nil"/>
                    <w:left w:val="nil"/>
                    <w:bottom w:val="single" w:sz="8" w:space="0" w:color="181717"/>
                    <w:right w:val="nil"/>
                  </w:tcBorders>
                  <w:tcMar>
                    <w:top w:w="12" w:type="dxa"/>
                    <w:left w:w="115" w:type="dxa"/>
                    <w:bottom w:w="0" w:type="dxa"/>
                    <w:right w:w="115" w:type="dxa"/>
                  </w:tcMar>
                  <w:hideMark/>
                </w:tcPr>
                <w:p w:rsidR="00000000" w:rsidRDefault="00D92DB4">
                  <w:pPr>
                    <w:framePr w:wrap="around" w:vAnchor="text" w:hAnchor="text"/>
                    <w:spacing w:after="0"/>
                    <w:ind w:left="4" w:firstLine="0"/>
                    <w:jc w:val="center"/>
                  </w:pPr>
                  <w:r>
                    <w:rPr>
                      <w:sz w:val="15"/>
                      <w:szCs w:val="15"/>
                    </w:rPr>
                    <w:t>977</w:t>
                  </w:r>
                </w:p>
              </w:tc>
            </w:tr>
          </w:tbl>
          <w:p w:rsidR="00000000" w:rsidRDefault="00D92DB4">
            <w:pPr>
              <w:rPr>
                <w:rFonts w:ascii="宋体" w:hAnsi="宋体" w:cs="宋体"/>
                <w:color w:val="auto"/>
                <w:sz w:val="24"/>
                <w:szCs w:val="24"/>
              </w:rPr>
            </w:pPr>
          </w:p>
        </w:tc>
      </w:tr>
    </w:tbl>
    <w:p w:rsidR="00000000" w:rsidRDefault="00D92DB4">
      <w:pPr>
        <w:spacing w:after="30"/>
        <w:ind w:left="3" w:right="2"/>
      </w:pPr>
      <w:r>
        <w:rPr>
          <w:rStyle w:val="translated-span"/>
        </w:rPr>
        <w:t>下面是我们观察到的几个有趣的现象</w:t>
      </w:r>
      <w:r>
        <w:rPr>
          <w:rStyle w:val="translated-span"/>
        </w:rPr>
        <w:t>。</w:t>
      </w:r>
      <w:r>
        <w:rPr>
          <w:rStyle w:val="translated-span"/>
        </w:rPr>
        <w:t>首先，虽然表</w:t>
      </w:r>
      <w:r>
        <w:rPr>
          <w:rStyle w:val="translated-span"/>
        </w:rPr>
        <w:t>IV</w:t>
      </w:r>
      <w:r>
        <w:rPr>
          <w:rStyle w:val="translated-span"/>
        </w:rPr>
        <w:t>中列出的每个漏洞至少存在于两个项目中，但只为其中一个项目创建了一个</w:t>
      </w:r>
      <w:r>
        <w:rPr>
          <w:rStyle w:val="translated-span"/>
        </w:rPr>
        <w:t>CVE ID</w:t>
      </w:r>
      <w:r>
        <w:rPr>
          <w:rStyle w:val="translated-span"/>
        </w:rPr>
        <w:t>，其他所有项目只是秘密地修补了这些漏洞</w:t>
      </w:r>
      <w:r>
        <w:rPr>
          <w:rStyle w:val="translated-span"/>
        </w:rPr>
        <w:t>。</w:t>
      </w:r>
    </w:p>
    <w:p w:rsidR="00000000" w:rsidRDefault="00D92DB4">
      <w:pPr>
        <w:ind w:left="3" w:right="2"/>
      </w:pPr>
      <w:r>
        <w:rPr>
          <w:rStyle w:val="translated-span"/>
        </w:rPr>
        <w:t>其次，</w:t>
      </w:r>
      <w:r>
        <w:rPr>
          <w:rStyle w:val="translated-span"/>
        </w:rPr>
        <w:t>LibreSSL</w:t>
      </w:r>
      <w:r>
        <w:rPr>
          <w:rStyle w:val="translated-span"/>
        </w:rPr>
        <w:t>中的</w:t>
      </w:r>
      <w:r>
        <w:rPr>
          <w:rStyle w:val="translated-span"/>
        </w:rPr>
        <w:t>…/crypto/dsa/dsa ossl.c</w:t>
      </w:r>
      <w:r>
        <w:rPr>
          <w:rStyle w:val="translated-span"/>
        </w:rPr>
        <w:t>文件允许对</w:t>
      </w:r>
      <w:r>
        <w:rPr>
          <w:rStyle w:val="translated-span"/>
        </w:rPr>
        <w:t>ECDSA</w:t>
      </w:r>
      <w:r>
        <w:rPr>
          <w:rStyle w:val="translated-span"/>
        </w:rPr>
        <w:t>签名进行内存缓存侧通道攻击</w:t>
      </w:r>
      <w:r>
        <w:rPr>
          <w:rStyle w:val="translated-span"/>
        </w:rPr>
        <w:t>。</w:t>
      </w:r>
      <w:r>
        <w:rPr>
          <w:rStyle w:val="translated-span"/>
        </w:rPr>
        <w:t>NVD</w:t>
      </w:r>
      <w:r>
        <w:rPr>
          <w:rStyle w:val="translated-span"/>
        </w:rPr>
        <w:t>发布此漏洞的日期（</w:t>
      </w:r>
      <w:r>
        <w:rPr>
          <w:rStyle w:val="translated-span"/>
        </w:rPr>
        <w:t>CVE-2018-12434</w:t>
      </w:r>
      <w:r>
        <w:rPr>
          <w:rStyle w:val="translated-span"/>
        </w:rPr>
        <w:t>）为</w:t>
      </w:r>
      <w:r>
        <w:rPr>
          <w:rStyle w:val="translated-span"/>
        </w:rPr>
        <w:t>2018</w:t>
      </w:r>
      <w:r>
        <w:rPr>
          <w:rStyle w:val="translated-span"/>
        </w:rPr>
        <w:t>年</w:t>
      </w:r>
      <w:r>
        <w:rPr>
          <w:rStyle w:val="translated-span"/>
        </w:rPr>
        <w:t>6</w:t>
      </w:r>
      <w:r>
        <w:rPr>
          <w:rStyle w:val="translated-span"/>
        </w:rPr>
        <w:t>月</w:t>
      </w:r>
      <w:r>
        <w:rPr>
          <w:rStyle w:val="translated-span"/>
        </w:rPr>
        <w:t>14</w:t>
      </w:r>
      <w:r>
        <w:rPr>
          <w:rStyle w:val="translated-span"/>
        </w:rPr>
        <w:t>日，而包含相应补丁的新版本提前一天在</w:t>
      </w:r>
      <w:r>
        <w:rPr>
          <w:rStyle w:val="translated-span"/>
        </w:rPr>
        <w:t>LibreSSL</w:t>
      </w:r>
      <w:r>
        <w:rPr>
          <w:rStyle w:val="translated-span"/>
        </w:rPr>
        <w:t>的网站上发布</w:t>
      </w:r>
      <w:r>
        <w:rPr>
          <w:rStyle w:val="translated-span"/>
        </w:rPr>
        <w:t>。</w:t>
      </w:r>
      <w:r>
        <w:rPr>
          <w:rStyle w:val="translated-span"/>
        </w:rPr>
        <w:t>由于这个新版本只</w:t>
      </w:r>
      <w:r>
        <w:rPr>
          <w:rStyle w:val="translated-span"/>
        </w:rPr>
        <w:t>做了两次修改，攻击者不难分析并利用它在一天内攻击未修补的版本</w:t>
      </w:r>
      <w:r>
        <w:rPr>
          <w:rStyle w:val="translated-span"/>
        </w:rPr>
        <w:t>。</w:t>
      </w:r>
      <w:r>
        <w:rPr>
          <w:rStyle w:val="translated-span"/>
        </w:rPr>
        <w:t>更糟糕的是，</w:t>
      </w:r>
      <w:r>
        <w:rPr>
          <w:rStyle w:val="translated-span"/>
        </w:rPr>
        <w:t>OpenSSL</w:t>
      </w:r>
      <w:r>
        <w:rPr>
          <w:rStyle w:val="translated-span"/>
        </w:rPr>
        <w:t>包含同样的漏洞，一周后（</w:t>
      </w:r>
      <w:r>
        <w:rPr>
          <w:rStyle w:val="translated-span"/>
        </w:rPr>
        <w:t>2018</w:t>
      </w:r>
      <w:r>
        <w:rPr>
          <w:rStyle w:val="translated-span"/>
        </w:rPr>
        <w:t>年</w:t>
      </w:r>
      <w:r>
        <w:rPr>
          <w:rStyle w:val="translated-span"/>
        </w:rPr>
        <w:t>6</w:t>
      </w:r>
      <w:r>
        <w:rPr>
          <w:rStyle w:val="translated-span"/>
        </w:rPr>
        <w:t>月</w:t>
      </w:r>
      <w:r>
        <w:rPr>
          <w:rStyle w:val="translated-span"/>
        </w:rPr>
        <w:t>19</w:t>
      </w:r>
      <w:r>
        <w:rPr>
          <w:rStyle w:val="translated-span"/>
        </w:rPr>
        <w:t>日）它才在</w:t>
      </w:r>
      <w:r>
        <w:rPr>
          <w:rStyle w:val="translated-span"/>
        </w:rPr>
        <w:t>GitHub</w:t>
      </w:r>
      <w:r>
        <w:rPr>
          <w:rStyle w:val="translated-span"/>
        </w:rPr>
        <w:t>上发布了一个补丁，没有向</w:t>
      </w:r>
      <w:r>
        <w:rPr>
          <w:rStyle w:val="translated-span"/>
        </w:rPr>
        <w:t>CVE</w:t>
      </w:r>
      <w:r>
        <w:rPr>
          <w:rStyle w:val="translated-span"/>
        </w:rPr>
        <w:t>报告</w:t>
      </w:r>
      <w:r>
        <w:rPr>
          <w:rStyle w:val="translated-span"/>
        </w:rPr>
        <w:t>。</w:t>
      </w:r>
      <w:r>
        <w:rPr>
          <w:rStyle w:val="translated-span"/>
        </w:rPr>
        <w:t>30</w:t>
      </w:r>
      <w:r>
        <w:rPr>
          <w:rStyle w:val="translated-span"/>
        </w:rPr>
        <w:t>天后，一个包含该补丁的新版本在其网站上发布</w:t>
      </w:r>
      <w:r>
        <w:rPr>
          <w:rStyle w:val="translated-span"/>
        </w:rPr>
        <w:t>。</w:t>
      </w:r>
    </w:p>
    <w:p w:rsidR="00000000" w:rsidRDefault="00D92DB4">
      <w:pPr>
        <w:ind w:left="3" w:right="2"/>
      </w:pPr>
      <w:r>
        <w:rPr>
          <w:rStyle w:val="translated-span"/>
        </w:rPr>
        <w:t>当我们试图申请</w:t>
      </w:r>
      <w:r>
        <w:rPr>
          <w:rStyle w:val="translated-span"/>
        </w:rPr>
        <w:t>CVE ID</w:t>
      </w:r>
      <w:r>
        <w:rPr>
          <w:rStyle w:val="translated-span"/>
        </w:rPr>
        <w:t>时，</w:t>
      </w:r>
      <w:r>
        <w:rPr>
          <w:rStyle w:val="translated-span"/>
        </w:rPr>
        <w:t>CVE</w:t>
      </w:r>
      <w:r>
        <w:rPr>
          <w:rStyle w:val="translated-span"/>
        </w:rPr>
        <w:t>网站要求我们联系相应的参与</w:t>
      </w:r>
      <w:r>
        <w:rPr>
          <w:rStyle w:val="translated-span"/>
        </w:rPr>
        <w:t>CVE</w:t>
      </w:r>
      <w:r>
        <w:rPr>
          <w:rStyle w:val="translated-span"/>
        </w:rPr>
        <w:t>编号机构（</w:t>
      </w:r>
      <w:r>
        <w:rPr>
          <w:rStyle w:val="translated-span"/>
        </w:rPr>
        <w:t>CNA</w:t>
      </w:r>
      <w:r>
        <w:rPr>
          <w:rStyle w:val="translated-span"/>
        </w:rPr>
        <w:t>），即</w:t>
      </w:r>
      <w:r>
        <w:rPr>
          <w:rStyle w:val="translated-span"/>
        </w:rPr>
        <w:t>OpenSSL</w:t>
      </w:r>
      <w:r>
        <w:rPr>
          <w:rStyle w:val="translated-span"/>
        </w:rPr>
        <w:t>软件基金会</w:t>
      </w:r>
      <w:r>
        <w:rPr>
          <w:rStyle w:val="translated-span"/>
        </w:rPr>
        <w:t>。</w:t>
      </w:r>
      <w:r>
        <w:rPr>
          <w:rStyle w:val="translated-span"/>
        </w:rPr>
        <w:t>但是，他们答复我们，此漏洞只能导致本地主机端通道攻击，因此不需要</w:t>
      </w:r>
      <w:r>
        <w:rPr>
          <w:rStyle w:val="translated-span"/>
        </w:rPr>
        <w:t>CVE</w:t>
      </w:r>
      <w:r>
        <w:rPr>
          <w:rStyle w:val="translated-span"/>
        </w:rPr>
        <w:t>。</w:t>
      </w:r>
      <w:r>
        <w:rPr>
          <w:rStyle w:val="translated-span"/>
        </w:rPr>
        <w:t>相反，</w:t>
      </w:r>
      <w:r>
        <w:rPr>
          <w:rStyle w:val="translated-span"/>
        </w:rPr>
        <w:t>LibreSSL</w:t>
      </w:r>
      <w:r>
        <w:rPr>
          <w:rStyle w:val="translated-span"/>
        </w:rPr>
        <w:t>没有参与的</w:t>
      </w:r>
      <w:r>
        <w:rPr>
          <w:rStyle w:val="translated-span"/>
        </w:rPr>
        <w:t>CNA</w:t>
      </w:r>
      <w:r>
        <w:rPr>
          <w:rStyle w:val="translated-span"/>
        </w:rPr>
        <w:t>，任何人都可以通过直接联系</w:t>
      </w:r>
      <w:r>
        <w:rPr>
          <w:rStyle w:val="translated-span"/>
        </w:rPr>
        <w:t>MITRE Corporation</w:t>
      </w:r>
      <w:r>
        <w:rPr>
          <w:rStyle w:val="translated-span"/>
        </w:rPr>
        <w:t>为</w:t>
      </w:r>
      <w:r>
        <w:rPr>
          <w:rStyle w:val="translated-span"/>
        </w:rPr>
        <w:t>LibreSSL</w:t>
      </w:r>
      <w:r>
        <w:rPr>
          <w:rStyle w:val="translated-span"/>
        </w:rPr>
        <w:t>申请</w:t>
      </w:r>
      <w:r>
        <w:rPr>
          <w:rStyle w:val="translated-span"/>
        </w:rPr>
        <w:t>CVE ID</w:t>
      </w:r>
      <w:r>
        <w:rPr>
          <w:rStyle w:val="translated-span"/>
        </w:rPr>
        <w:t>。</w:t>
      </w:r>
      <w:r>
        <w:rPr>
          <w:rStyle w:val="translated-span"/>
        </w:rPr>
        <w:t>我们可以看到，</w:t>
      </w:r>
      <w:r>
        <w:rPr>
          <w:rStyle w:val="translated-span"/>
        </w:rPr>
        <w:t>CNA</w:t>
      </w:r>
      <w:r>
        <w:rPr>
          <w:rStyle w:val="translated-span"/>
        </w:rPr>
        <w:t>机制为软件供应商提供了一个在不创建</w:t>
      </w:r>
      <w:r>
        <w:rPr>
          <w:rStyle w:val="translated-span"/>
        </w:rPr>
        <w:t>CVE ID</w:t>
      </w:r>
      <w:r>
        <w:rPr>
          <w:rStyle w:val="translated-span"/>
        </w:rPr>
        <w:t>的情况下秘密修补其漏洞的机会。在这种情况下，当比较</w:t>
      </w:r>
      <w:r>
        <w:rPr>
          <w:rStyle w:val="translated-span"/>
        </w:rPr>
        <w:t>OpenSSL</w:t>
      </w:r>
      <w:r>
        <w:rPr>
          <w:rStyle w:val="translated-span"/>
        </w:rPr>
        <w:t>和</w:t>
      </w:r>
      <w:r>
        <w:rPr>
          <w:rStyle w:val="translated-span"/>
        </w:rPr>
        <w:t>LibreSSL</w:t>
      </w:r>
      <w:r>
        <w:rPr>
          <w:rStyle w:val="translated-span"/>
        </w:rPr>
        <w:t>时，用户可能会得出一个有偏见的结论，即</w:t>
      </w:r>
      <w:r>
        <w:rPr>
          <w:rStyle w:val="translated-span"/>
        </w:rPr>
        <w:t>OpenSSL</w:t>
      </w:r>
      <w:r>
        <w:rPr>
          <w:rStyle w:val="translated-span"/>
        </w:rPr>
        <w:t>更安全，因为它最近的</w:t>
      </w:r>
      <w:r>
        <w:rPr>
          <w:rStyle w:val="translated-span"/>
        </w:rPr>
        <w:t>CVE</w:t>
      </w:r>
      <w:r>
        <w:rPr>
          <w:rStyle w:val="translated-span"/>
        </w:rPr>
        <w:t>数量较少</w:t>
      </w:r>
      <w:r>
        <w:rPr>
          <w:rStyle w:val="translated-span"/>
        </w:rPr>
        <w:t>。</w:t>
      </w:r>
    </w:p>
    <w:p w:rsidR="00000000" w:rsidRDefault="00D92DB4">
      <w:pPr>
        <w:ind w:left="3" w:right="2"/>
      </w:pPr>
      <w:r>
        <w:rPr>
          <w:rStyle w:val="translated-span"/>
        </w:rPr>
        <w:t>第三，其他项目可能需要很长时间才能意识到那些秘密修补的漏洞并采取行动</w:t>
      </w:r>
      <w:r>
        <w:rPr>
          <w:rStyle w:val="translated-span"/>
        </w:rPr>
        <w:t>。</w:t>
      </w:r>
      <w:r>
        <w:rPr>
          <w:rStyle w:val="translated-span"/>
        </w:rPr>
        <w:t>CVE2018-0732</w:t>
      </w:r>
      <w:r>
        <w:rPr>
          <w:rStyle w:val="translated-span"/>
        </w:rPr>
        <w:t>、</w:t>
      </w:r>
      <w:r>
        <w:rPr>
          <w:rStyle w:val="translated-span"/>
        </w:rPr>
        <w:t>CVE-2016-7053</w:t>
      </w:r>
      <w:r>
        <w:rPr>
          <w:rStyle w:val="translated-span"/>
        </w:rPr>
        <w:t>、</w:t>
      </w:r>
      <w:r>
        <w:rPr>
          <w:rStyle w:val="translated-span"/>
        </w:rPr>
        <w:t>CVE-2016-6308</w:t>
      </w:r>
      <w:r>
        <w:rPr>
          <w:rStyle w:val="translated-span"/>
        </w:rPr>
        <w:t>和</w:t>
      </w:r>
      <w:r>
        <w:rPr>
          <w:rStyle w:val="translated-span"/>
        </w:rPr>
        <w:t>CVE2018-8970</w:t>
      </w:r>
      <w:r>
        <w:rPr>
          <w:rStyle w:val="translated-span"/>
        </w:rPr>
        <w:t>表明，第一次修复和另一个项目</w:t>
      </w:r>
      <w:r>
        <w:rPr>
          <w:rStyle w:val="translated-span"/>
        </w:rPr>
        <w:t>的</w:t>
      </w:r>
      <w:r>
        <w:rPr>
          <w:rStyle w:val="translated-span"/>
        </w:rPr>
        <w:t>CVE</w:t>
      </w:r>
      <w:r>
        <w:rPr>
          <w:rStyle w:val="translated-span"/>
        </w:rPr>
        <w:t>条目分配之间的日期差超过两年</w:t>
      </w:r>
      <w:r>
        <w:rPr>
          <w:rStyle w:val="translated-span"/>
        </w:rPr>
        <w:t>。</w:t>
      </w:r>
      <w:r>
        <w:rPr>
          <w:rStyle w:val="translated-span"/>
        </w:rPr>
        <w:t>由于这些软件供应商没有良好的渠道来共享新发现的漏洞，攻击者可能会长期滥用这些</w:t>
      </w:r>
      <w:r>
        <w:rPr>
          <w:rStyle w:val="translated-span"/>
        </w:rPr>
        <w:t>“0</w:t>
      </w:r>
      <w:r>
        <w:rPr>
          <w:rStyle w:val="translated-span"/>
        </w:rPr>
        <w:t>天</w:t>
      </w:r>
      <w:r>
        <w:rPr>
          <w:rStyle w:val="translated-span"/>
        </w:rPr>
        <w:t>”</w:t>
      </w:r>
      <w:r>
        <w:rPr>
          <w:rStyle w:val="translated-span"/>
        </w:rPr>
        <w:t>漏洞</w:t>
      </w:r>
      <w:r>
        <w:rPr>
          <w:rStyle w:val="translated-span"/>
        </w:rPr>
        <w:t>。</w:t>
      </w:r>
    </w:p>
    <w:p w:rsidR="00000000" w:rsidRDefault="00D92DB4">
      <w:pPr>
        <w:spacing w:after="199"/>
        <w:ind w:left="3" w:right="2"/>
      </w:pPr>
      <w:r>
        <w:rPr>
          <w:rStyle w:val="translated-span"/>
        </w:rPr>
        <w:t>最后，软件版本控制过程应该更清楚、更准确地宣布安全修复</w:t>
      </w:r>
      <w:r>
        <w:rPr>
          <w:rStyle w:val="translated-span"/>
        </w:rPr>
        <w:t>。</w:t>
      </w:r>
      <w:r>
        <w:rPr>
          <w:rStyle w:val="translated-span"/>
        </w:rPr>
        <w:t>在</w:t>
      </w:r>
      <w:r>
        <w:rPr>
          <w:rStyle w:val="translated-span"/>
        </w:rPr>
        <w:t>CVE-2018-8970</w:t>
      </w:r>
      <w:r>
        <w:rPr>
          <w:rStyle w:val="translated-span"/>
        </w:rPr>
        <w:t>中</w:t>
      </w:r>
      <w:r>
        <w:rPr>
          <w:rFonts w:ascii="Calibri" w:hAnsi="Calibri"/>
          <w:noProof/>
          <w:color w:val="000000"/>
          <w:sz w:val="22"/>
          <w:szCs w:val="22"/>
        </w:rPr>
        <w:drawing>
          <wp:inline distT="0" distB="0" distL="0" distR="0">
            <wp:extent cx="66675" cy="9525"/>
            <wp:effectExtent l="0" t="0" r="0" b="0"/>
            <wp:docPr id="6" name="Group 2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24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r>
        <w:rPr>
          <w:rStyle w:val="translated-span"/>
          <w:i/>
          <w:iCs/>
        </w:rPr>
        <w:t>x509</w:t>
      </w:r>
      <w:r>
        <w:rPr>
          <w:rStyle w:val="translated-span"/>
          <w:i/>
          <w:iCs/>
        </w:rPr>
        <w:t>参</w:t>
      </w:r>
      <w:r>
        <w:rPr>
          <w:rStyle w:val="translated-span"/>
          <w:i/>
          <w:iCs/>
        </w:rPr>
        <w:t>数</w:t>
      </w:r>
      <w:r>
        <w:rPr>
          <w:rFonts w:ascii="Calibri" w:hAnsi="Calibri"/>
          <w:noProof/>
          <w:color w:val="000000"/>
          <w:sz w:val="22"/>
          <w:szCs w:val="22"/>
        </w:rPr>
        <w:drawing>
          <wp:inline distT="0" distB="0" distL="0" distR="0">
            <wp:extent cx="66675" cy="9525"/>
            <wp:effectExtent l="0" t="0" r="0" b="0"/>
            <wp:docPr id="7" name="Group 2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247"/>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r>
        <w:rPr>
          <w:rStyle w:val="translated-span"/>
          <w:i/>
          <w:iCs/>
        </w:rPr>
        <w:t>设置主</w:t>
      </w:r>
      <w:r>
        <w:rPr>
          <w:rStyle w:val="translated-span"/>
          <w:i/>
          <w:iCs/>
        </w:rPr>
        <w:t>机</w:t>
      </w:r>
      <w:r>
        <w:rPr>
          <w:rStyle w:val="translated-span"/>
        </w:rPr>
        <w:t>x509vpm.c</w:t>
      </w:r>
      <w:r>
        <w:rPr>
          <w:rStyle w:val="translated-span"/>
        </w:rPr>
        <w:t>文件中的函数不支持名称长度为零的特定特殊情况，这会导致主机名验证的无声省略</w:t>
      </w:r>
      <w:r>
        <w:rPr>
          <w:rStyle w:val="translated-span"/>
        </w:rPr>
        <w:t>。</w:t>
      </w:r>
      <w:r>
        <w:rPr>
          <w:rStyle w:val="translated-span"/>
        </w:rPr>
        <w:t>可以利用此漏洞对欺骗服务器发起中间人攻击，并通过特制的证书获取敏感信息</w:t>
      </w:r>
      <w:r>
        <w:rPr>
          <w:rStyle w:val="translated-span"/>
        </w:rPr>
        <w:t>。</w:t>
      </w:r>
      <w:r>
        <w:rPr>
          <w:rStyle w:val="translated-span"/>
        </w:rPr>
        <w:t>尽管为</w:t>
      </w:r>
      <w:r>
        <w:rPr>
          <w:rStyle w:val="translated-span"/>
        </w:rPr>
        <w:t>LibreSSL</w:t>
      </w:r>
      <w:r>
        <w:rPr>
          <w:rStyle w:val="translated-span"/>
        </w:rPr>
        <w:t>分配了一个</w:t>
      </w:r>
      <w:r>
        <w:rPr>
          <w:rStyle w:val="translated-span"/>
        </w:rPr>
        <w:t>CVE ID</w:t>
      </w:r>
      <w:r>
        <w:rPr>
          <w:rStyle w:val="translated-span"/>
        </w:rPr>
        <w:t>来解决这个问题，但</w:t>
      </w:r>
      <w:r>
        <w:rPr>
          <w:rStyle w:val="translated-span"/>
        </w:rPr>
        <w:t>LibreSSL</w:t>
      </w:r>
      <w:r>
        <w:rPr>
          <w:rStyle w:val="translated-span"/>
        </w:rPr>
        <w:t>在其更改日志中将其描述为一个</w:t>
      </w:r>
      <w:r>
        <w:rPr>
          <w:rStyle w:val="translated-span"/>
        </w:rPr>
        <w:t>bug</w:t>
      </w:r>
      <w:r>
        <w:rPr>
          <w:rStyle w:val="translated-span"/>
        </w:rPr>
        <w:t>修复，没有提及任何与安全相关的问题</w:t>
      </w:r>
      <w:r>
        <w:rPr>
          <w:rStyle w:val="translated-span"/>
        </w:rPr>
        <w:t>。</w:t>
      </w:r>
      <w:r>
        <w:rPr>
          <w:rStyle w:val="translated-span"/>
        </w:rPr>
        <w:t>然而，</w:t>
      </w:r>
      <w:r>
        <w:rPr>
          <w:rStyle w:val="translated-span"/>
        </w:rPr>
        <w:t>LibreSSL</w:t>
      </w:r>
      <w:r>
        <w:rPr>
          <w:rStyle w:val="translated-span"/>
        </w:rPr>
        <w:t>通常在其更改日志中将所有补丁显式地分类为安全修复、</w:t>
      </w:r>
      <w:r>
        <w:rPr>
          <w:rStyle w:val="translated-span"/>
        </w:rPr>
        <w:t>bug</w:t>
      </w:r>
      <w:r>
        <w:rPr>
          <w:rStyle w:val="translated-span"/>
        </w:rPr>
        <w:t>修复和新特性</w:t>
      </w:r>
      <w:r>
        <w:rPr>
          <w:rStyle w:val="translated-span"/>
        </w:rPr>
        <w:t>。</w:t>
      </w:r>
      <w:r>
        <w:rPr>
          <w:rStyle w:val="translated-span"/>
        </w:rPr>
        <w:t>在这种情况下，当用户只关注其更改日志时，它可能会绕过一个修补程序，因为</w:t>
      </w:r>
      <w:r>
        <w:rPr>
          <w:rStyle w:val="translated-span"/>
        </w:rPr>
        <w:t>没有漏洞修复程序，并且系统中可以容忍其他小错误</w:t>
      </w:r>
      <w:r>
        <w:rPr>
          <w:rStyle w:val="translated-span"/>
        </w:rPr>
        <w:t>。</w:t>
      </w:r>
    </w:p>
    <w:p w:rsidR="00000000" w:rsidRDefault="00D92DB4">
      <w:pPr>
        <w:pStyle w:val="1"/>
        <w:spacing w:after="87"/>
        <w:ind w:left="27" w:right="29"/>
      </w:pPr>
      <w:r>
        <w:rPr>
          <w:rStyle w:val="translated-span"/>
          <w:sz w:val="19"/>
          <w:szCs w:val="19"/>
        </w:rPr>
        <w:t>六、</w:t>
      </w:r>
      <w:r>
        <w:rPr>
          <w:rStyle w:val="translated-span"/>
          <w:sz w:val="19"/>
          <w:szCs w:val="19"/>
        </w:rPr>
        <w:t xml:space="preserve"> </w:t>
      </w:r>
      <w:r>
        <w:rPr>
          <w:rStyle w:val="translated-span"/>
          <w:sz w:val="19"/>
          <w:szCs w:val="19"/>
        </w:rPr>
        <w:t>讨论和限</w:t>
      </w:r>
      <w:r>
        <w:rPr>
          <w:rStyle w:val="translated-span"/>
          <w:sz w:val="19"/>
          <w:szCs w:val="19"/>
        </w:rPr>
        <w:t>制</w:t>
      </w:r>
    </w:p>
    <w:p w:rsidR="00000000" w:rsidRDefault="00D92DB4">
      <w:pPr>
        <w:ind w:left="3" w:right="2"/>
      </w:pPr>
      <w:r>
        <w:rPr>
          <w:rStyle w:val="translated-span"/>
        </w:rPr>
        <w:t>从识别可疑漏洞到将其真正触发为真正的攻击，可能还有很长的路要走</w:t>
      </w:r>
      <w:r>
        <w:rPr>
          <w:rStyle w:val="translated-span"/>
        </w:rPr>
        <w:t>。</w:t>
      </w:r>
      <w:r>
        <w:rPr>
          <w:rStyle w:val="translated-span"/>
        </w:rPr>
        <w:t>据报道，并非所有</w:t>
      </w:r>
      <w:r>
        <w:rPr>
          <w:rStyle w:val="translated-span"/>
        </w:rPr>
        <w:t>CVE</w:t>
      </w:r>
      <w:r>
        <w:rPr>
          <w:rStyle w:val="translated-span"/>
        </w:rPr>
        <w:t>中报告的漏洞都有已知的触发方法</w:t>
      </w:r>
      <w:r>
        <w:rPr>
          <w:rStyle w:val="translated-span"/>
        </w:rPr>
        <w:t>[18]</w:t>
      </w:r>
      <w:r>
        <w:rPr>
          <w:rStyle w:val="translated-span"/>
        </w:rPr>
        <w:t>。</w:t>
      </w:r>
      <w:r>
        <w:rPr>
          <w:rStyle w:val="translated-span"/>
        </w:rPr>
        <w:t>此外，由于触发了许多没有</w:t>
      </w:r>
      <w:r>
        <w:rPr>
          <w:rStyle w:val="translated-span"/>
        </w:rPr>
        <w:t>CVE ID</w:t>
      </w:r>
      <w:r>
        <w:rPr>
          <w:rStyle w:val="translated-span"/>
        </w:rPr>
        <w:t>的漏洞，这表明并非所有安全补丁都有相应的</w:t>
      </w:r>
      <w:r>
        <w:rPr>
          <w:rStyle w:val="translated-span"/>
        </w:rPr>
        <w:t>CVE ID</w:t>
      </w:r>
      <w:r>
        <w:rPr>
          <w:rStyle w:val="translated-span"/>
        </w:rPr>
        <w:t>。</w:t>
      </w:r>
      <w:r>
        <w:rPr>
          <w:rStyle w:val="translated-span"/>
        </w:rPr>
        <w:t>我们从</w:t>
      </w:r>
      <w:r>
        <w:rPr>
          <w:rStyle w:val="translated-span"/>
        </w:rPr>
        <w:t>CVE</w:t>
      </w:r>
      <w:r>
        <w:rPr>
          <w:rStyle w:val="translated-span"/>
        </w:rPr>
        <w:t>列表中所有可用的补丁源中收集安全补丁数据库，这可能偏向于某些类型的严重漏洞</w:t>
      </w:r>
      <w:r>
        <w:rPr>
          <w:rStyle w:val="translated-span"/>
        </w:rPr>
        <w:t>。</w:t>
      </w:r>
      <w:r>
        <w:rPr>
          <w:rStyle w:val="translated-span"/>
        </w:rPr>
        <w:t>例如，我们提到</w:t>
      </w:r>
      <w:r>
        <w:rPr>
          <w:rStyle w:val="translated-span"/>
        </w:rPr>
        <w:t>OpenSSL</w:t>
      </w:r>
      <w:r>
        <w:rPr>
          <w:rStyle w:val="translated-span"/>
        </w:rPr>
        <w:t>拒绝为本地主机端通道漏洞分配</w:t>
      </w:r>
      <w:r>
        <w:rPr>
          <w:rStyle w:val="translated-span"/>
        </w:rPr>
        <w:t>CVE ID</w:t>
      </w:r>
      <w:r>
        <w:rPr>
          <w:rStyle w:val="translated-span"/>
        </w:rPr>
        <w:t>，因为他们认为该漏洞的可利用性很低</w:t>
      </w:r>
      <w:r>
        <w:rPr>
          <w:rStyle w:val="translated-span"/>
        </w:rPr>
        <w:t>。</w:t>
      </w:r>
      <w:r>
        <w:rPr>
          <w:rStyle w:val="translated-span"/>
        </w:rPr>
        <w:t>由于手动触发可疑漏洞并评估其严重性可</w:t>
      </w:r>
      <w:r>
        <w:rPr>
          <w:rStyle w:val="translated-span"/>
        </w:rPr>
        <w:t>能需要大量的工作和领域专家，因此我们考虑如何识别可利用的漏洞作为未来的工作</w:t>
      </w:r>
      <w:r>
        <w:rPr>
          <w:rStyle w:val="translated-span"/>
        </w:rPr>
        <w:t>。</w:t>
      </w:r>
    </w:p>
    <w:p w:rsidR="00000000" w:rsidRDefault="00D92DB4">
      <w:pPr>
        <w:ind w:left="3" w:right="2"/>
      </w:pPr>
      <w:r>
        <w:rPr>
          <w:rStyle w:val="translated-span"/>
        </w:rPr>
        <w:t>我们的方法可能被攻击者利用</w:t>
      </w:r>
      <w:r>
        <w:rPr>
          <w:rStyle w:val="translated-span"/>
        </w:rPr>
        <w:t>。</w:t>
      </w:r>
      <w:r>
        <w:rPr>
          <w:rStyle w:val="translated-span"/>
        </w:rPr>
        <w:t>实际上，我们怀疑攻击者可能已经在某种程度上滥用了秘密补丁</w:t>
      </w:r>
      <w:r>
        <w:rPr>
          <w:rStyle w:val="translated-span"/>
        </w:rPr>
        <w:t>。</w:t>
      </w:r>
      <w:r>
        <w:rPr>
          <w:rStyle w:val="translated-span"/>
        </w:rPr>
        <w:t>我们的工作目标是促进软件厂商更加规范地维护自己的产品，增加软件厂商之间在信息共享方面的协作，最终消除这种</w:t>
      </w:r>
      <w:r>
        <w:rPr>
          <w:rStyle w:val="translated-span"/>
        </w:rPr>
        <w:t>“0</w:t>
      </w:r>
      <w:r>
        <w:rPr>
          <w:rStyle w:val="translated-span"/>
        </w:rPr>
        <w:t>天</w:t>
      </w:r>
      <w:r>
        <w:rPr>
          <w:rStyle w:val="translated-span"/>
        </w:rPr>
        <w:t>”</w:t>
      </w:r>
      <w:r>
        <w:rPr>
          <w:rStyle w:val="translated-span"/>
        </w:rPr>
        <w:t>攻击</w:t>
      </w:r>
      <w:r>
        <w:rPr>
          <w:rStyle w:val="translated-span"/>
        </w:rPr>
        <w:t>。</w:t>
      </w:r>
    </w:p>
    <w:p w:rsidR="00000000" w:rsidRDefault="00D92DB4">
      <w:pPr>
        <w:ind w:left="3" w:right="2"/>
      </w:pPr>
      <w:r>
        <w:rPr>
          <w:rStyle w:val="translated-span"/>
        </w:rPr>
        <w:t>由于未知的秘密安全补丁，非安全补丁数据集可能仍然包含一些安全补丁，这可能会对我们的实验结果造成影响</w:t>
      </w:r>
      <w:r>
        <w:rPr>
          <w:rStyle w:val="translated-span"/>
        </w:rPr>
        <w:t>。</w:t>
      </w:r>
      <w:r>
        <w:rPr>
          <w:rStyle w:val="translated-span"/>
        </w:rPr>
        <w:t>我们手动检查从非安全补丁数据集中随机选择的</w:t>
      </w:r>
      <w:r>
        <w:rPr>
          <w:rStyle w:val="translated-span"/>
        </w:rPr>
        <w:t>1636</w:t>
      </w:r>
      <w:r>
        <w:rPr>
          <w:rStyle w:val="translated-span"/>
        </w:rPr>
        <w:t>个补丁中的</w:t>
      </w:r>
      <w:r>
        <w:rPr>
          <w:rStyle w:val="translated-span"/>
        </w:rPr>
        <w:t>536</w:t>
      </w:r>
      <w:r>
        <w:rPr>
          <w:rStyle w:val="translated-span"/>
        </w:rPr>
        <w:t>个，并根据我们的领域知识确定其中</w:t>
      </w:r>
      <w:r>
        <w:rPr>
          <w:rStyle w:val="translated-span"/>
        </w:rPr>
        <w:t>7%</w:t>
      </w:r>
      <w:r>
        <w:rPr>
          <w:rStyle w:val="translated-span"/>
        </w:rPr>
        <w:t>为安全补丁</w:t>
      </w:r>
      <w:r>
        <w:rPr>
          <w:rStyle w:val="translated-span"/>
        </w:rPr>
        <w:t>。</w:t>
      </w:r>
      <w:r>
        <w:rPr>
          <w:rStyle w:val="translated-span"/>
        </w:rPr>
        <w:t>与之前的工作</w:t>
      </w:r>
      <w:r>
        <w:rPr>
          <w:rStyle w:val="translated-span"/>
        </w:rPr>
        <w:t>[</w:t>
      </w:r>
      <w:r>
        <w:rPr>
          <w:rStyle w:val="translated-span"/>
        </w:rPr>
        <w:t>14][19]</w:t>
      </w:r>
      <w:r>
        <w:rPr>
          <w:rStyle w:val="translated-span"/>
        </w:rPr>
        <w:t>类似，我们认为这个比率是可以接受的，因为机器学习能够处理有噪声的数据集</w:t>
      </w:r>
      <w:r>
        <w:rPr>
          <w:rStyle w:val="translated-span"/>
        </w:rPr>
        <w:t>。</w:t>
      </w:r>
      <w:r>
        <w:rPr>
          <w:rStyle w:val="translated-span"/>
        </w:rPr>
        <w:t>将来，我们将通过从非安全修补程序数据集中删除这些安全修补程序来进一步清理数据集</w:t>
      </w:r>
      <w:r>
        <w:rPr>
          <w:rStyle w:val="translated-span"/>
        </w:rPr>
        <w:t>。</w:t>
      </w:r>
    </w:p>
    <w:p w:rsidR="00000000" w:rsidRDefault="00D92DB4">
      <w:pPr>
        <w:ind w:left="3" w:right="2"/>
      </w:pPr>
      <w:r>
        <w:rPr>
          <w:rStyle w:val="translated-span"/>
        </w:rPr>
        <w:t>我们系统的当前设计使用</w:t>
      </w:r>
      <w:r>
        <w:rPr>
          <w:rStyle w:val="translated-span"/>
        </w:rPr>
        <w:t>GitHub</w:t>
      </w:r>
      <w:r>
        <w:rPr>
          <w:rStyle w:val="translated-span"/>
        </w:rPr>
        <w:t>上的提交作为补丁的最小单元</w:t>
      </w:r>
      <w:r>
        <w:rPr>
          <w:rStyle w:val="translated-span"/>
        </w:rPr>
        <w:t>。</w:t>
      </w:r>
      <w:r>
        <w:rPr>
          <w:rStyle w:val="translated-span"/>
        </w:rPr>
        <w:t>实际上，尽管</w:t>
      </w:r>
      <w:r>
        <w:rPr>
          <w:rStyle w:val="translated-span"/>
        </w:rPr>
        <w:t>GitHub</w:t>
      </w:r>
      <w:r>
        <w:rPr>
          <w:rStyle w:val="translated-span"/>
        </w:rPr>
        <w:t>是最流行的开源软件托管服务提供商之一，但并非所有的开源软件都托管在</w:t>
      </w:r>
      <w:r>
        <w:rPr>
          <w:rStyle w:val="translated-span"/>
        </w:rPr>
        <w:t>GitHub</w:t>
      </w:r>
      <w:r>
        <w:rPr>
          <w:rStyle w:val="translated-span"/>
        </w:rPr>
        <w:t>上</w:t>
      </w:r>
      <w:r>
        <w:rPr>
          <w:rStyle w:val="translated-span"/>
        </w:rPr>
        <w:t>。</w:t>
      </w:r>
      <w:r>
        <w:rPr>
          <w:rStyle w:val="translated-span"/>
        </w:rPr>
        <w:t>对于托管在其他网站上的开放源代码软件，只能从相邻版本的源代码的</w:t>
      </w:r>
      <w:r>
        <w:rPr>
          <w:rStyle w:val="translated-span"/>
        </w:rPr>
        <w:t>diff</w:t>
      </w:r>
      <w:r>
        <w:rPr>
          <w:rStyle w:val="translated-span"/>
        </w:rPr>
        <w:t>文件中获取修补程序</w:t>
      </w:r>
      <w:r>
        <w:rPr>
          <w:rStyle w:val="translated-span"/>
        </w:rPr>
        <w:t>。</w:t>
      </w:r>
      <w:r>
        <w:rPr>
          <w:rStyle w:val="translated-span"/>
        </w:rPr>
        <w:t>但是，</w:t>
      </w:r>
      <w:r>
        <w:rPr>
          <w:rStyle w:val="translated-span"/>
        </w:rPr>
        <w:t>diff</w:t>
      </w:r>
      <w:r>
        <w:rPr>
          <w:rStyle w:val="translated-span"/>
        </w:rPr>
        <w:t>文件可能包含许多属于多个修补程序的变更块</w:t>
      </w:r>
      <w:r>
        <w:rPr>
          <w:rStyle w:val="translated-span"/>
        </w:rPr>
        <w:t>。</w:t>
      </w:r>
      <w:r>
        <w:rPr>
          <w:rStyle w:val="translated-span"/>
        </w:rPr>
        <w:t>对于一个小的</w:t>
      </w:r>
      <w:r>
        <w:rPr>
          <w:rStyle w:val="translated-span"/>
        </w:rPr>
        <w:t>diff</w:t>
      </w:r>
      <w:r>
        <w:rPr>
          <w:rStyle w:val="translated-span"/>
        </w:rPr>
        <w:t>文件，我们</w:t>
      </w:r>
      <w:r>
        <w:rPr>
          <w:rStyle w:val="translated-span"/>
        </w:rPr>
        <w:t>可以简单地通过关键字匹配来分离它</w:t>
      </w:r>
      <w:r>
        <w:rPr>
          <w:rStyle w:val="translated-span"/>
        </w:rPr>
        <w:t>。</w:t>
      </w:r>
      <w:r>
        <w:rPr>
          <w:rStyle w:val="translated-span"/>
        </w:rPr>
        <w:t>然而，当这个文件很大时，例如，一个主版本引入了许多修改，很难将大块的内容分离成单独的补丁</w:t>
      </w:r>
      <w:r>
        <w:rPr>
          <w:rStyle w:val="translated-span"/>
        </w:rPr>
        <w:t>。</w:t>
      </w:r>
      <w:r>
        <w:rPr>
          <w:rStyle w:val="translated-span"/>
        </w:rPr>
        <w:t>我们把它作为我们今后的工作</w:t>
      </w:r>
      <w:r>
        <w:rPr>
          <w:rStyle w:val="translated-span"/>
        </w:rPr>
        <w:t>。</w:t>
      </w:r>
    </w:p>
    <w:p w:rsidR="00000000" w:rsidRDefault="00D92DB4">
      <w:pPr>
        <w:spacing w:after="160"/>
        <w:ind w:left="3" w:right="2"/>
      </w:pPr>
      <w:r>
        <w:rPr>
          <w:rStyle w:val="translated-span"/>
        </w:rPr>
        <w:t>目前，我们的系统只支持在</w:t>
      </w:r>
      <w:r>
        <w:rPr>
          <w:rStyle w:val="translated-span"/>
        </w:rPr>
        <w:t>C/C++</w:t>
      </w:r>
      <w:r>
        <w:rPr>
          <w:rStyle w:val="translated-span"/>
        </w:rPr>
        <w:t>中编写的开源项目中的安全补丁</w:t>
      </w:r>
      <w:r>
        <w:rPr>
          <w:rStyle w:val="translated-span"/>
        </w:rPr>
        <w:t>。</w:t>
      </w:r>
      <w:r>
        <w:rPr>
          <w:rStyle w:val="translated-span"/>
        </w:rPr>
        <w:t>我们的系统可以通过修改特性来适应其他编程语言，例如语法分析相关特性</w:t>
      </w:r>
      <w:r>
        <w:rPr>
          <w:rStyle w:val="translated-span"/>
        </w:rPr>
        <w:t>11-56</w:t>
      </w:r>
      <w:r>
        <w:rPr>
          <w:rStyle w:val="translated-span"/>
        </w:rPr>
        <w:t>。</w:t>
      </w:r>
      <w:r>
        <w:rPr>
          <w:rStyle w:val="translated-span"/>
        </w:rPr>
        <w:t>在我们未来的工作中，我们计划将其扩展到用其他类型编程语言甚至多种编程语言编写的</w:t>
      </w:r>
      <w:r>
        <w:rPr>
          <w:rStyle w:val="translated-span"/>
        </w:rPr>
        <w:t>OSS</w:t>
      </w:r>
      <w:r>
        <w:rPr>
          <w:rStyle w:val="translated-span"/>
        </w:rPr>
        <w:t>项目</w:t>
      </w:r>
      <w:r>
        <w:rPr>
          <w:rStyle w:val="translated-span"/>
        </w:rPr>
        <w:t>。</w:t>
      </w:r>
    </w:p>
    <w:p w:rsidR="00000000" w:rsidRDefault="00D92DB4">
      <w:pPr>
        <w:pStyle w:val="1"/>
        <w:ind w:left="27" w:right="16"/>
      </w:pPr>
      <w:r>
        <w:rPr>
          <w:rStyle w:val="translated-span"/>
          <w:sz w:val="19"/>
          <w:szCs w:val="19"/>
        </w:rPr>
        <w:t>七</w:t>
      </w:r>
      <w:r>
        <w:rPr>
          <w:rStyle w:val="translated-span"/>
          <w:sz w:val="19"/>
          <w:szCs w:val="19"/>
        </w:rPr>
        <w:t>。</w:t>
      </w:r>
      <w:r>
        <w:rPr>
          <w:rStyle w:val="translated-span"/>
          <w:sz w:val="19"/>
          <w:szCs w:val="19"/>
        </w:rPr>
        <w:t>相关工</w:t>
      </w:r>
      <w:r>
        <w:rPr>
          <w:rStyle w:val="translated-span"/>
          <w:sz w:val="19"/>
          <w:szCs w:val="19"/>
        </w:rPr>
        <w:t>作</w:t>
      </w:r>
    </w:p>
    <w:p w:rsidR="00000000" w:rsidRDefault="00D92DB4">
      <w:pPr>
        <w:ind w:left="3" w:right="2"/>
      </w:pPr>
      <w:r>
        <w:rPr>
          <w:rStyle w:val="translated-span"/>
        </w:rPr>
        <w:t>OSS</w:t>
      </w:r>
      <w:r>
        <w:rPr>
          <w:rStyle w:val="translated-span"/>
        </w:rPr>
        <w:t>漏洞检测已经成为一个活跃的研究领域</w:t>
      </w:r>
      <w:r>
        <w:rPr>
          <w:rStyle w:val="translated-span"/>
        </w:rPr>
        <w:t>。</w:t>
      </w:r>
      <w:r>
        <w:rPr>
          <w:rStyle w:val="translated-span"/>
        </w:rPr>
        <w:t>主要研究方向有两个：漏洞代码相似度比较和漏洞模式识别</w:t>
      </w:r>
      <w:r>
        <w:rPr>
          <w:rStyle w:val="translated-span"/>
        </w:rPr>
        <w:t>。</w:t>
      </w:r>
      <w:r>
        <w:rPr>
          <w:rStyle w:val="translated-span"/>
        </w:rPr>
        <w:t>对于易受攻击的</w:t>
      </w:r>
      <w:r>
        <w:rPr>
          <w:rStyle w:val="translated-span"/>
        </w:rPr>
        <w:t>代码相似性检测，传统的基于标记的技术去除所有空格和注释，并用特定字符替换变量和函数名，以检测仅对标识符、注释和空格进行少量修改的</w:t>
      </w:r>
      <w:r>
        <w:rPr>
          <w:rStyle w:val="translated-span"/>
        </w:rPr>
        <w:t>1</w:t>
      </w:r>
      <w:r>
        <w:rPr>
          <w:rStyle w:val="translated-span"/>
        </w:rPr>
        <w:t>型和</w:t>
      </w:r>
      <w:r>
        <w:rPr>
          <w:rStyle w:val="translated-span"/>
        </w:rPr>
        <w:t>2</w:t>
      </w:r>
      <w:r>
        <w:rPr>
          <w:rStyle w:val="translated-span"/>
        </w:rPr>
        <w:t>型代码克隆</w:t>
      </w:r>
      <w:r>
        <w:rPr>
          <w:rStyle w:val="translated-span"/>
        </w:rPr>
        <w:t>[22]</w:t>
      </w:r>
      <w:r>
        <w:rPr>
          <w:rStyle w:val="translated-span"/>
        </w:rPr>
        <w:t>。</w:t>
      </w:r>
      <w:r>
        <w:rPr>
          <w:rStyle w:val="translated-span"/>
        </w:rPr>
        <w:t>基于树的技术</w:t>
      </w:r>
      <w:r>
        <w:rPr>
          <w:rStyle w:val="translated-span"/>
        </w:rPr>
        <w:t>[9]</w:t>
      </w:r>
      <w:r>
        <w:rPr>
          <w:rStyle w:val="translated-span"/>
        </w:rPr>
        <w:t>，</w:t>
      </w:r>
      <w:r>
        <w:rPr>
          <w:rStyle w:val="translated-span"/>
        </w:rPr>
        <w:t>[29]</w:t>
      </w:r>
      <w:r>
        <w:rPr>
          <w:rStyle w:val="translated-span"/>
        </w:rPr>
        <w:t>主要是将程序转换为抽象语法树（</w:t>
      </w:r>
      <w:r>
        <w:rPr>
          <w:rStyle w:val="translated-span"/>
        </w:rPr>
        <w:t>AST</w:t>
      </w:r>
      <w:r>
        <w:rPr>
          <w:rStyle w:val="translated-span"/>
        </w:rPr>
        <w:t>），然后比较最长公共序列（</w:t>
      </w:r>
      <w:r>
        <w:rPr>
          <w:rStyle w:val="translated-span"/>
        </w:rPr>
        <w:t>LST</w:t>
      </w:r>
      <w:r>
        <w:rPr>
          <w:rStyle w:val="translated-span"/>
        </w:rPr>
        <w:t>）</w:t>
      </w:r>
      <w:r>
        <w:rPr>
          <w:rStyle w:val="translated-span"/>
        </w:rPr>
        <w:t>。</w:t>
      </w:r>
      <w:r>
        <w:rPr>
          <w:rStyle w:val="translated-span"/>
        </w:rPr>
        <w:t>基于图的技术</w:t>
      </w:r>
      <w:r>
        <w:rPr>
          <w:rStyle w:val="translated-span"/>
        </w:rPr>
        <w:t>[12]</w:t>
      </w:r>
      <w:r>
        <w:rPr>
          <w:rStyle w:val="translated-span"/>
        </w:rPr>
        <w:t>，</w:t>
      </w:r>
      <w:r>
        <w:rPr>
          <w:rStyle w:val="translated-span"/>
        </w:rPr>
        <w:t>[17]</w:t>
      </w:r>
      <w:r>
        <w:rPr>
          <w:rStyle w:val="translated-span"/>
        </w:rPr>
        <w:t>使用控制和数据依赖图将代码克隆检测为同构子图</w:t>
      </w:r>
      <w:r>
        <w:rPr>
          <w:rStyle w:val="translated-span"/>
        </w:rPr>
        <w:t>。</w:t>
      </w:r>
      <w:r>
        <w:rPr>
          <w:rStyle w:val="translated-span"/>
        </w:rPr>
        <w:t>对于脆弱性模式识别，提出了从脆弱代码中提取模式，然后搜索具有相同模式的代码的机器学习或深度学习方法</w:t>
      </w:r>
      <w:r>
        <w:rPr>
          <w:rStyle w:val="translated-span"/>
        </w:rPr>
        <w:t>。</w:t>
      </w:r>
      <w:r>
        <w:rPr>
          <w:rStyle w:val="translated-span"/>
        </w:rPr>
        <w:t>VulPecker[15]</w:t>
      </w:r>
      <w:r>
        <w:rPr>
          <w:rStyle w:val="translated-span"/>
        </w:rPr>
        <w:t>使用不同的功能集来检测不同类型的软件漏洞</w:t>
      </w:r>
      <w:r>
        <w:rPr>
          <w:rStyle w:val="translated-span"/>
        </w:rPr>
        <w:t>。</w:t>
      </w:r>
      <w:r>
        <w:rPr>
          <w:rStyle w:val="translated-span"/>
        </w:rPr>
        <w:t>VulDee</w:t>
      </w:r>
      <w:r>
        <w:rPr>
          <w:rStyle w:val="translated-span"/>
        </w:rPr>
        <w:t>pecker[16]</w:t>
      </w:r>
      <w:r>
        <w:rPr>
          <w:rStyle w:val="translated-span"/>
        </w:rPr>
        <w:t>训练了一个中立网络来检测由库</w:t>
      </w:r>
      <w:r>
        <w:rPr>
          <w:rStyle w:val="translated-span"/>
        </w:rPr>
        <w:t>/API</w:t>
      </w:r>
      <w:r>
        <w:rPr>
          <w:rStyle w:val="translated-span"/>
        </w:rPr>
        <w:t>调用引起的缓冲区溢出和资源管理错误</w:t>
      </w:r>
      <w:r>
        <w:rPr>
          <w:rStyle w:val="translated-span"/>
        </w:rPr>
        <w:t>。</w:t>
      </w:r>
    </w:p>
    <w:p w:rsidR="00000000" w:rsidRDefault="00D92DB4">
      <w:pPr>
        <w:ind w:left="3" w:right="2"/>
      </w:pPr>
      <w:r>
        <w:rPr>
          <w:rStyle w:val="translated-span"/>
        </w:rPr>
        <w:t>一些工作试图创建安全补丁的数据库</w:t>
      </w:r>
      <w:r>
        <w:rPr>
          <w:rStyle w:val="translated-span"/>
        </w:rPr>
        <w:t>。</w:t>
      </w:r>
      <w:r>
        <w:rPr>
          <w:rStyle w:val="translated-span"/>
        </w:rPr>
        <w:t>Seulbae</w:t>
      </w:r>
      <w:r>
        <w:rPr>
          <w:rStyle w:val="translated-span"/>
        </w:rPr>
        <w:t>等人</w:t>
      </w:r>
      <w:r>
        <w:rPr>
          <w:rStyle w:val="translated-span"/>
        </w:rPr>
        <w:t>[10]</w:t>
      </w:r>
      <w:r>
        <w:rPr>
          <w:rStyle w:val="translated-span"/>
        </w:rPr>
        <w:t>从</w:t>
      </w:r>
      <w:r>
        <w:rPr>
          <w:rStyle w:val="translated-span"/>
        </w:rPr>
        <w:t>8</w:t>
      </w:r>
      <w:r>
        <w:rPr>
          <w:rStyle w:val="translated-span"/>
        </w:rPr>
        <w:t>个著名的</w:t>
      </w:r>
      <w:r>
        <w:rPr>
          <w:rStyle w:val="translated-span"/>
        </w:rPr>
        <w:t>Git</w:t>
      </w:r>
      <w:r>
        <w:rPr>
          <w:rStyle w:val="translated-span"/>
        </w:rPr>
        <w:t>存储库中收集数据，</w:t>
      </w:r>
      <w:r>
        <w:rPr>
          <w:rStyle w:val="translated-span"/>
        </w:rPr>
        <w:t>Zhen</w:t>
      </w:r>
      <w:r>
        <w:rPr>
          <w:rStyle w:val="translated-span"/>
        </w:rPr>
        <w:t>等人</w:t>
      </w:r>
      <w:r>
        <w:rPr>
          <w:rStyle w:val="translated-span"/>
        </w:rPr>
        <w:t>[15]</w:t>
      </w:r>
      <w:r>
        <w:rPr>
          <w:rStyle w:val="translated-span"/>
        </w:rPr>
        <w:t>从</w:t>
      </w:r>
      <w:r>
        <w:rPr>
          <w:rStyle w:val="translated-span"/>
        </w:rPr>
        <w:t>19</w:t>
      </w:r>
      <w:r>
        <w:rPr>
          <w:rStyle w:val="translated-span"/>
        </w:rPr>
        <w:t>个产品中构建了漏洞修补程序数据库（</w:t>
      </w:r>
      <w:r>
        <w:rPr>
          <w:rStyle w:val="translated-span"/>
        </w:rPr>
        <w:t>VPD</w:t>
      </w:r>
      <w:r>
        <w:rPr>
          <w:rStyle w:val="translated-span"/>
        </w:rPr>
        <w:t>）</w:t>
      </w:r>
      <w:r>
        <w:rPr>
          <w:rStyle w:val="translated-span"/>
        </w:rPr>
        <w:t>。</w:t>
      </w:r>
      <w:r>
        <w:rPr>
          <w:rStyle w:val="translated-span"/>
        </w:rPr>
        <w:t>然而，这些数据集的规模还不足以进行基于机器学习的研究，与开源项目上成千上万的</w:t>
      </w:r>
      <w:r>
        <w:rPr>
          <w:rStyle w:val="translated-span"/>
        </w:rPr>
        <w:t>CVE</w:t>
      </w:r>
      <w:r>
        <w:rPr>
          <w:rStyle w:val="translated-span"/>
        </w:rPr>
        <w:t>条目相比</w:t>
      </w:r>
      <w:r>
        <w:rPr>
          <w:rStyle w:val="translated-span"/>
        </w:rPr>
        <w:t>。</w:t>
      </w:r>
      <w:r>
        <w:rPr>
          <w:rStyle w:val="translated-span"/>
        </w:rPr>
        <w:t>尽管</w:t>
      </w:r>
      <w:r>
        <w:rPr>
          <w:rStyle w:val="translated-span"/>
        </w:rPr>
        <w:t>Li</w:t>
      </w:r>
      <w:r>
        <w:rPr>
          <w:rStyle w:val="translated-span"/>
        </w:rPr>
        <w:t>等人</w:t>
      </w:r>
      <w:r>
        <w:rPr>
          <w:rStyle w:val="translated-span"/>
        </w:rPr>
        <w:t>[14]</w:t>
      </w:r>
      <w:r>
        <w:rPr>
          <w:rStyle w:val="translated-span"/>
        </w:rPr>
        <w:t>基于</w:t>
      </w:r>
      <w:r>
        <w:rPr>
          <w:rStyle w:val="translated-span"/>
        </w:rPr>
        <w:t>NVD[4]</w:t>
      </w:r>
      <w:r>
        <w:rPr>
          <w:rStyle w:val="translated-span"/>
        </w:rPr>
        <w:t>中与</w:t>
      </w:r>
      <w:r>
        <w:rPr>
          <w:rStyle w:val="translated-span"/>
        </w:rPr>
        <w:t>Git</w:t>
      </w:r>
      <w:r>
        <w:rPr>
          <w:rStyle w:val="translated-span"/>
        </w:rPr>
        <w:t>相关的记录建立了一个大规模的安全补丁数据库，但他们的数据库尚未向公众开放</w:t>
      </w:r>
      <w:r>
        <w:rPr>
          <w:rStyle w:val="translated-span"/>
        </w:rPr>
        <w:t>。</w:t>
      </w:r>
    </w:p>
    <w:p w:rsidR="00000000" w:rsidRDefault="00D92DB4">
      <w:pPr>
        <w:ind w:left="3" w:right="2"/>
      </w:pPr>
      <w:r>
        <w:rPr>
          <w:rStyle w:val="translated-span"/>
        </w:rPr>
        <w:t>某些秘密安全补丁在不同的研究中被临时报</w:t>
      </w:r>
      <w:r>
        <w:rPr>
          <w:rStyle w:val="translated-span"/>
        </w:rPr>
        <w:t>道</w:t>
      </w:r>
      <w:r>
        <w:rPr>
          <w:rStyle w:val="translated-span"/>
        </w:rPr>
        <w:t>。</w:t>
      </w:r>
      <w:r>
        <w:rPr>
          <w:rStyle w:val="translated-span"/>
        </w:rPr>
        <w:t>Zhen</w:t>
      </w:r>
      <w:r>
        <w:rPr>
          <w:rStyle w:val="translated-span"/>
        </w:rPr>
        <w:t>等人</w:t>
      </w:r>
      <w:r>
        <w:rPr>
          <w:rStyle w:val="translated-span"/>
        </w:rPr>
        <w:t>[16]</w:t>
      </w:r>
      <w:r>
        <w:rPr>
          <w:rStyle w:val="translated-span"/>
        </w:rPr>
        <w:t>在</w:t>
      </w:r>
      <w:r>
        <w:rPr>
          <w:rStyle w:val="translated-span"/>
        </w:rPr>
        <w:t>Qemu</w:t>
      </w:r>
      <w:r>
        <w:rPr>
          <w:rStyle w:val="translated-span"/>
        </w:rPr>
        <w:t>中披露了</w:t>
      </w:r>
      <w:r>
        <w:rPr>
          <w:rStyle w:val="translated-span"/>
        </w:rPr>
        <w:t>CVE-2016-9104</w:t>
      </w:r>
      <w:r>
        <w:rPr>
          <w:rStyle w:val="translated-span"/>
        </w:rPr>
        <w:t>之后，发现</w:t>
      </w:r>
      <w:r>
        <w:rPr>
          <w:rStyle w:val="translated-span"/>
        </w:rPr>
        <w:t>Xen</w:t>
      </w:r>
      <w:r>
        <w:rPr>
          <w:rStyle w:val="translated-span"/>
        </w:rPr>
        <w:t>默默地修补了这个漏洞</w:t>
      </w:r>
      <w:r>
        <w:rPr>
          <w:rStyle w:val="translated-span"/>
        </w:rPr>
        <w:t>。</w:t>
      </w:r>
      <w:r>
        <w:rPr>
          <w:rStyle w:val="translated-span"/>
        </w:rPr>
        <w:t>他们的研究结果还揭示了</w:t>
      </w:r>
      <w:r>
        <w:rPr>
          <w:rStyle w:val="translated-span"/>
        </w:rPr>
        <w:t>Seamonkey</w:t>
      </w:r>
      <w:r>
        <w:rPr>
          <w:rStyle w:val="translated-span"/>
        </w:rPr>
        <w:t>和</w:t>
      </w:r>
      <w:r>
        <w:rPr>
          <w:rStyle w:val="translated-span"/>
        </w:rPr>
        <w:t>Firefox</w:t>
      </w:r>
      <w:r>
        <w:rPr>
          <w:rStyle w:val="translated-span"/>
        </w:rPr>
        <w:t>（</w:t>
      </w:r>
      <w:r>
        <w:rPr>
          <w:rStyle w:val="translated-span"/>
        </w:rPr>
        <w:t>CVE-2015-4517</w:t>
      </w:r>
      <w:r>
        <w:rPr>
          <w:rStyle w:val="translated-span"/>
        </w:rPr>
        <w:t>）以及</w:t>
      </w:r>
      <w:r>
        <w:rPr>
          <w:rStyle w:val="translated-span"/>
        </w:rPr>
        <w:t>Libav</w:t>
      </w:r>
      <w:r>
        <w:rPr>
          <w:rStyle w:val="translated-span"/>
        </w:rPr>
        <w:t>和</w:t>
      </w:r>
      <w:r>
        <w:rPr>
          <w:rStyle w:val="translated-span"/>
        </w:rPr>
        <w:t>FFmeng</w:t>
      </w:r>
      <w:r>
        <w:rPr>
          <w:rStyle w:val="translated-span"/>
        </w:rPr>
        <w:t>（</w:t>
      </w:r>
      <w:r>
        <w:rPr>
          <w:rStyle w:val="translated-span"/>
        </w:rPr>
        <w:t>CVE-2014-2263</w:t>
      </w:r>
      <w:r>
        <w:rPr>
          <w:rStyle w:val="translated-span"/>
        </w:rPr>
        <w:t>）之间的秘密安全补丁</w:t>
      </w:r>
      <w:r>
        <w:rPr>
          <w:rStyle w:val="translated-span"/>
        </w:rPr>
        <w:t>。</w:t>
      </w:r>
      <w:r>
        <w:rPr>
          <w:rStyle w:val="translated-span"/>
        </w:rPr>
        <w:t>它促使我们对秘密安全补丁进行研究</w:t>
      </w:r>
      <w:r>
        <w:rPr>
          <w:rStyle w:val="translated-span"/>
        </w:rPr>
        <w:t>。</w:t>
      </w:r>
    </w:p>
    <w:p w:rsidR="00000000" w:rsidRDefault="00D92DB4">
      <w:pPr>
        <w:spacing w:after="162"/>
        <w:ind w:left="3" w:right="2"/>
      </w:pPr>
      <w:r>
        <w:rPr>
          <w:rStyle w:val="translated-span"/>
        </w:rPr>
        <w:t>斑块分析已经引起了一些研究者的关注</w:t>
      </w:r>
      <w:r>
        <w:rPr>
          <w:rStyle w:val="translated-span"/>
        </w:rPr>
        <w:t>。</w:t>
      </w:r>
      <w:r>
        <w:rPr>
          <w:rStyle w:val="translated-span"/>
        </w:rPr>
        <w:t>Zame</w:t>
      </w:r>
      <w:r>
        <w:rPr>
          <w:rStyle w:val="translated-span"/>
        </w:rPr>
        <w:t>等人</w:t>
      </w:r>
      <w:r>
        <w:rPr>
          <w:rStyle w:val="translated-span"/>
        </w:rPr>
        <w:t>[30]</w:t>
      </w:r>
      <w:r>
        <w:rPr>
          <w:rStyle w:val="translated-span"/>
        </w:rPr>
        <w:t>对</w:t>
      </w:r>
      <w:r>
        <w:rPr>
          <w:rStyle w:val="translated-span"/>
        </w:rPr>
        <w:t>Mozilla Firefox</w:t>
      </w:r>
      <w:r>
        <w:rPr>
          <w:rStyle w:val="translated-span"/>
        </w:rPr>
        <w:t>中安全补丁和性能补丁的区别进行了案例研究</w:t>
      </w:r>
      <w:r>
        <w:rPr>
          <w:rStyle w:val="translated-span"/>
        </w:rPr>
        <w:t>。</w:t>
      </w:r>
      <w:r>
        <w:rPr>
          <w:rStyle w:val="translated-span"/>
        </w:rPr>
        <w:t>Perl</w:t>
      </w:r>
      <w:r>
        <w:rPr>
          <w:rStyle w:val="translated-span"/>
        </w:rPr>
        <w:t>等人</w:t>
      </w:r>
      <w:r>
        <w:rPr>
          <w:rStyle w:val="translated-span"/>
        </w:rPr>
        <w:t>[19]</w:t>
      </w:r>
      <w:r>
        <w:rPr>
          <w:rStyle w:val="translated-span"/>
        </w:rPr>
        <w:t>展示了漏洞贡献提交和其他提交之间的许多统计差异</w:t>
      </w:r>
      <w:r>
        <w:rPr>
          <w:rStyle w:val="translated-span"/>
        </w:rPr>
        <w:t>。</w:t>
      </w:r>
      <w:r>
        <w:rPr>
          <w:rStyle w:val="translated-span"/>
        </w:rPr>
        <w:t>但是，他</w:t>
      </w:r>
      <w:r>
        <w:rPr>
          <w:rStyle w:val="translated-span"/>
        </w:rPr>
        <w:t>们无法区分漏洞修复和非安全漏洞修复</w:t>
      </w:r>
      <w:r>
        <w:rPr>
          <w:rStyle w:val="translated-span"/>
        </w:rPr>
        <w:t>。</w:t>
      </w:r>
      <w:r>
        <w:rPr>
          <w:rStyle w:val="translated-span"/>
        </w:rPr>
        <w:t>Frank</w:t>
      </w:r>
      <w:r>
        <w:rPr>
          <w:rStyle w:val="translated-span"/>
        </w:rPr>
        <w:t>等人</w:t>
      </w:r>
      <w:r>
        <w:rPr>
          <w:rStyle w:val="translated-span"/>
        </w:rPr>
        <w:t>[14]</w:t>
      </w:r>
      <w:r>
        <w:rPr>
          <w:rStyle w:val="translated-span"/>
        </w:rPr>
        <w:t>首次对安全补丁和非安全漏洞修复进行了大规模的实证研究，并对安全补丁的基本特征进行了分析</w:t>
      </w:r>
      <w:r>
        <w:rPr>
          <w:rStyle w:val="translated-span"/>
        </w:rPr>
        <w:t>。</w:t>
      </w:r>
      <w:r>
        <w:rPr>
          <w:rStyle w:val="translated-span"/>
        </w:rPr>
        <w:t>Xu</w:t>
      </w:r>
      <w:r>
        <w:rPr>
          <w:rStyle w:val="translated-span"/>
        </w:rPr>
        <w:t>等人</w:t>
      </w:r>
      <w:r>
        <w:rPr>
          <w:rStyle w:val="translated-span"/>
        </w:rPr>
        <w:t>[27]</w:t>
      </w:r>
      <w:r>
        <w:rPr>
          <w:rStyle w:val="translated-span"/>
        </w:rPr>
        <w:t>提出了一种通过对执行跟踪进行语义分析来识别安全补丁的可扩展方法</w:t>
      </w:r>
      <w:r>
        <w:rPr>
          <w:rStyle w:val="translated-span"/>
        </w:rPr>
        <w:t>。</w:t>
      </w:r>
      <w:r>
        <w:rPr>
          <w:rStyle w:val="translated-span"/>
        </w:rPr>
        <w:t>但是，它不能处理跨功能的安全修补程序，并且不能很好地识别与安全修补程序类似的非安全修补程序</w:t>
      </w:r>
      <w:r>
        <w:rPr>
          <w:rStyle w:val="translated-span"/>
        </w:rPr>
        <w:t>。</w:t>
      </w:r>
    </w:p>
    <w:p w:rsidR="00000000" w:rsidRDefault="00D92DB4">
      <w:pPr>
        <w:pStyle w:val="1"/>
        <w:ind w:left="27" w:right="34"/>
      </w:pPr>
      <w:r>
        <w:rPr>
          <w:rStyle w:val="translated-span"/>
          <w:sz w:val="19"/>
          <w:szCs w:val="19"/>
        </w:rPr>
        <w:t>八</w:t>
      </w:r>
      <w:r>
        <w:rPr>
          <w:rStyle w:val="translated-span"/>
          <w:sz w:val="19"/>
          <w:szCs w:val="19"/>
        </w:rPr>
        <w:t>。</w:t>
      </w:r>
      <w:r>
        <w:rPr>
          <w:rStyle w:val="translated-span"/>
          <w:sz w:val="19"/>
          <w:szCs w:val="19"/>
        </w:rPr>
        <w:t>结</w:t>
      </w:r>
      <w:r>
        <w:rPr>
          <w:rStyle w:val="translated-span"/>
          <w:sz w:val="19"/>
          <w:szCs w:val="19"/>
        </w:rPr>
        <w:t>论</w:t>
      </w:r>
    </w:p>
    <w:p w:rsidR="00000000" w:rsidRDefault="00D92DB4">
      <w:pPr>
        <w:ind w:left="3" w:right="2"/>
      </w:pPr>
      <w:r>
        <w:rPr>
          <w:rStyle w:val="translated-span"/>
        </w:rPr>
        <w:t>本文开发了一个基于机器学习的安全补丁识别系统</w:t>
      </w:r>
      <w:r>
        <w:rPr>
          <w:rStyle w:val="translated-span"/>
        </w:rPr>
        <w:t>。</w:t>
      </w:r>
      <w:r>
        <w:rPr>
          <w:rStyle w:val="translated-span"/>
        </w:rPr>
        <w:t>开发人员和用户可以使用我们的系统来帮助识别秘密的安全补丁，并决定是更新到新版本还是应用补丁</w:t>
      </w:r>
      <w:r>
        <w:rPr>
          <w:rStyle w:val="translated-span"/>
        </w:rPr>
        <w:t>。</w:t>
      </w:r>
      <w:r>
        <w:rPr>
          <w:rStyle w:val="translated-span"/>
        </w:rPr>
        <w:t>我们指出，一旦安全补丁被识别，它对应的漏洞</w:t>
      </w:r>
      <w:r>
        <w:rPr>
          <w:rStyle w:val="translated-span"/>
        </w:rPr>
        <w:t>应该在其他类似类型的软件中被检测到，如果被识别，这个补丁可以用来修补类似的漏洞</w:t>
      </w:r>
      <w:r>
        <w:rPr>
          <w:rStyle w:val="translated-span"/>
        </w:rPr>
        <w:t>。</w:t>
      </w:r>
      <w:r>
        <w:rPr>
          <w:rStyle w:val="translated-span"/>
        </w:rPr>
        <w:t>为了评估我们模型的有效性，我们建立了一个由</w:t>
      </w:r>
      <w:r>
        <w:rPr>
          <w:rStyle w:val="translated-span"/>
        </w:rPr>
        <w:t>CVE</w:t>
      </w:r>
      <w:r>
        <w:rPr>
          <w:rStyle w:val="translated-span"/>
        </w:rPr>
        <w:t>列表中的安全补丁组成的数据库</w:t>
      </w:r>
      <w:r>
        <w:rPr>
          <w:rStyle w:val="translated-span"/>
        </w:rPr>
        <w:t>。</w:t>
      </w:r>
      <w:r>
        <w:rPr>
          <w:rStyle w:val="translated-span"/>
        </w:rPr>
        <w:t>我们将其开源，以促进公众对提高</w:t>
      </w:r>
      <w:r>
        <w:rPr>
          <w:rStyle w:val="translated-span"/>
        </w:rPr>
        <w:t>OSS</w:t>
      </w:r>
      <w:r>
        <w:rPr>
          <w:rStyle w:val="translated-span"/>
        </w:rPr>
        <w:t>安全性的研究</w:t>
      </w:r>
      <w:r>
        <w:rPr>
          <w:rStyle w:val="translated-span"/>
        </w:rPr>
        <w:t>。</w:t>
      </w:r>
      <w:r>
        <w:rPr>
          <w:rStyle w:val="translated-span"/>
        </w:rPr>
        <w:t>我们发现了一组语法和语义代码特征来分析安全补丁</w:t>
      </w:r>
      <w:r>
        <w:rPr>
          <w:rStyle w:val="translated-span"/>
        </w:rPr>
        <w:t>。</w:t>
      </w:r>
      <w:r>
        <w:rPr>
          <w:rStyle w:val="translated-span"/>
        </w:rPr>
        <w:t>实验结果表明，本系统能够取得良好的检测性能</w:t>
      </w:r>
      <w:r>
        <w:rPr>
          <w:rStyle w:val="translated-span"/>
        </w:rPr>
        <w:t>。</w:t>
      </w:r>
      <w:r>
        <w:rPr>
          <w:rStyle w:val="translated-span"/>
        </w:rPr>
        <w:t>我们还将我们的系统应用于三个开源</w:t>
      </w:r>
      <w:r>
        <w:rPr>
          <w:rStyle w:val="translated-span"/>
        </w:rPr>
        <w:t>SSL</w:t>
      </w:r>
      <w:r>
        <w:rPr>
          <w:rStyle w:val="translated-span"/>
        </w:rPr>
        <w:t>库项目，并发现了</w:t>
      </w:r>
      <w:r>
        <w:rPr>
          <w:rStyle w:val="translated-span"/>
        </w:rPr>
        <w:t>12</w:t>
      </w:r>
      <w:r>
        <w:rPr>
          <w:rStyle w:val="translated-span"/>
        </w:rPr>
        <w:t>个秘密安全补丁</w:t>
      </w:r>
      <w:r>
        <w:rPr>
          <w:rStyle w:val="translated-span"/>
        </w:rPr>
        <w:t>。</w:t>
      </w:r>
    </w:p>
    <w:p w:rsidR="00000000" w:rsidRDefault="00D92DB4">
      <w:pPr>
        <w:pStyle w:val="2"/>
        <w:spacing w:after="88" w:line="264" w:lineRule="auto"/>
        <w:ind w:left="27" w:right="17"/>
        <w:jc w:val="center"/>
      </w:pPr>
      <w:r>
        <w:rPr>
          <w:rStyle w:val="translated-span"/>
          <w:i w:val="0"/>
          <w:iCs w:val="0"/>
        </w:rPr>
        <w:t>参考文</w:t>
      </w:r>
      <w:r>
        <w:rPr>
          <w:rStyle w:val="translated-span"/>
          <w:i w:val="0"/>
          <w:iCs w:val="0"/>
        </w:rPr>
        <w:t>献</w:t>
      </w:r>
    </w:p>
    <w:p w:rsidR="00000000" w:rsidRDefault="00D92DB4">
      <w:pPr>
        <w:spacing w:after="6"/>
        <w:ind w:left="351" w:right="3" w:hanging="274"/>
      </w:pPr>
      <w:r>
        <w:rPr>
          <w:rStyle w:val="translated-span"/>
          <w:sz w:val="15"/>
          <w:szCs w:val="15"/>
        </w:rPr>
        <w:t>[1] “Equifax</w:t>
      </w:r>
      <w:r>
        <w:rPr>
          <w:rStyle w:val="translated-span"/>
          <w:sz w:val="15"/>
          <w:szCs w:val="15"/>
        </w:rPr>
        <w:t>官方没有借</w:t>
      </w:r>
      <w:r>
        <w:rPr>
          <w:rStyle w:val="translated-span"/>
          <w:sz w:val="15"/>
          <w:szCs w:val="15"/>
        </w:rPr>
        <w:t>口</w:t>
      </w:r>
      <w:r>
        <w:rPr>
          <w:rStyle w:val="translated-span"/>
          <w:sz w:val="15"/>
          <w:szCs w:val="15"/>
        </w:rPr>
        <w:t>https://http</w:t>
      </w:r>
      <w:r>
        <w:rPr>
          <w:rStyle w:val="translated-span"/>
          <w:sz w:val="15"/>
          <w:szCs w:val="15"/>
        </w:rPr>
        <w:t>s</w:t>
      </w:r>
      <w:r>
        <w:rPr>
          <w:rStyle w:val="translated-span"/>
          <w:sz w:val="15"/>
          <w:szCs w:val="15"/>
        </w:rPr>
        <w:t>:/</w:t>
      </w:r>
      <w:r>
        <w:rPr>
          <w:rStyle w:val="translated-span"/>
          <w:sz w:val="15"/>
          <w:szCs w:val="15"/>
        </w:rPr>
        <w:t>/</w:t>
      </w:r>
      <w:r>
        <w:rPr>
          <w:rStyle w:val="translated-span"/>
          <w:sz w:val="15"/>
          <w:szCs w:val="15"/>
        </w:rPr>
        <w:t>www.wired.com/story/equifax-b</w:t>
      </w:r>
      <w:r>
        <w:rPr>
          <w:rStyle w:val="translated-span"/>
          <w:sz w:val="15"/>
          <w:szCs w:val="15"/>
        </w:rPr>
        <w:t>reak-no-forecy/</w:t>
      </w:r>
      <w:r>
        <w:rPr>
          <w:rStyle w:val="translated-span"/>
          <w:sz w:val="15"/>
          <w:szCs w:val="15"/>
        </w:rPr>
        <w:t>。</w:t>
      </w:r>
    </w:p>
    <w:p w:rsidR="00000000" w:rsidRDefault="00D92DB4">
      <w:pPr>
        <w:spacing w:after="6"/>
        <w:ind w:left="351" w:right="3" w:hanging="274"/>
      </w:pPr>
      <w:r>
        <w:rPr>
          <w:rStyle w:val="translated-span"/>
          <w:sz w:val="15"/>
          <w:szCs w:val="15"/>
        </w:rPr>
        <w:t>[2] L.Bottou</w:t>
      </w:r>
      <w:r>
        <w:rPr>
          <w:rStyle w:val="translated-span"/>
          <w:sz w:val="15"/>
          <w:szCs w:val="15"/>
        </w:rPr>
        <w:t>，</w:t>
      </w:r>
      <w:r>
        <w:rPr>
          <w:rStyle w:val="translated-span"/>
          <w:sz w:val="15"/>
          <w:szCs w:val="15"/>
        </w:rPr>
        <w:t>“</w:t>
      </w:r>
      <w:r>
        <w:rPr>
          <w:rStyle w:val="translated-span"/>
          <w:sz w:val="15"/>
          <w:szCs w:val="15"/>
        </w:rPr>
        <w:t>具有随机梯度下降的大规模机器学习</w:t>
      </w:r>
      <w:r>
        <w:rPr>
          <w:rStyle w:val="translated-span"/>
          <w:sz w:val="15"/>
          <w:szCs w:val="15"/>
        </w:rPr>
        <w:t>”</w:t>
      </w:r>
      <w:r>
        <w:rPr>
          <w:rStyle w:val="translated-span"/>
          <w:sz w:val="15"/>
          <w:szCs w:val="15"/>
        </w:rPr>
        <w:t>，</w:t>
      </w:r>
      <w:r>
        <w:rPr>
          <w:rStyle w:val="translated-span"/>
          <w:sz w:val="15"/>
          <w:szCs w:val="15"/>
        </w:rPr>
        <w:t>COMPSTAT&amp;apos;2010</w:t>
      </w:r>
      <w:r>
        <w:rPr>
          <w:rStyle w:val="translated-span"/>
          <w:sz w:val="15"/>
          <w:szCs w:val="15"/>
        </w:rPr>
        <w:t>年论文集</w:t>
      </w:r>
      <w:r>
        <w:rPr>
          <w:rStyle w:val="translated-span"/>
          <w:sz w:val="15"/>
          <w:szCs w:val="15"/>
        </w:rPr>
        <w:t>。</w:t>
      </w:r>
      <w:r>
        <w:rPr>
          <w:rStyle w:val="translated-span"/>
          <w:sz w:val="15"/>
          <w:szCs w:val="15"/>
        </w:rPr>
        <w:t>斯普林格，</w:t>
      </w:r>
      <w:r>
        <w:rPr>
          <w:rStyle w:val="translated-span"/>
          <w:sz w:val="15"/>
          <w:szCs w:val="15"/>
        </w:rPr>
        <w:t>2010</w:t>
      </w:r>
      <w:r>
        <w:rPr>
          <w:rStyle w:val="translated-span"/>
          <w:sz w:val="15"/>
          <w:szCs w:val="15"/>
        </w:rPr>
        <w:t>年，第</w:t>
      </w:r>
      <w:r>
        <w:rPr>
          <w:rStyle w:val="translated-span"/>
          <w:sz w:val="15"/>
          <w:szCs w:val="15"/>
        </w:rPr>
        <w:t>177-186</w:t>
      </w:r>
      <w:r>
        <w:rPr>
          <w:rStyle w:val="translated-span"/>
          <w:sz w:val="15"/>
          <w:szCs w:val="15"/>
        </w:rPr>
        <w:t>页</w:t>
      </w:r>
      <w:r>
        <w:rPr>
          <w:rStyle w:val="translated-span"/>
          <w:sz w:val="15"/>
          <w:szCs w:val="15"/>
        </w:rPr>
        <w:t>。</w:t>
      </w:r>
    </w:p>
    <w:p w:rsidR="00000000" w:rsidRDefault="00D92DB4">
      <w:pPr>
        <w:spacing w:after="6"/>
        <w:ind w:left="351" w:right="3" w:hanging="274"/>
      </w:pPr>
      <w:r>
        <w:rPr>
          <w:rStyle w:val="translated-span"/>
          <w:sz w:val="15"/>
          <w:szCs w:val="15"/>
        </w:rPr>
        <w:t>[3] L.Breiman</w:t>
      </w:r>
      <w:r>
        <w:rPr>
          <w:rStyle w:val="translated-span"/>
          <w:sz w:val="15"/>
          <w:szCs w:val="15"/>
        </w:rPr>
        <w:t>，</w:t>
      </w:r>
      <w:r>
        <w:rPr>
          <w:rStyle w:val="translated-span"/>
          <w:sz w:val="15"/>
          <w:szCs w:val="15"/>
        </w:rPr>
        <w:t>“</w:t>
      </w:r>
      <w:r>
        <w:rPr>
          <w:rStyle w:val="translated-span"/>
          <w:sz w:val="15"/>
          <w:szCs w:val="15"/>
        </w:rPr>
        <w:t>装袋预测</w:t>
      </w:r>
      <w:r>
        <w:rPr>
          <w:rStyle w:val="translated-span"/>
          <w:sz w:val="15"/>
          <w:szCs w:val="15"/>
        </w:rPr>
        <w:t>”</w:t>
      </w:r>
      <w:r>
        <w:rPr>
          <w:rStyle w:val="translated-span"/>
          <w:sz w:val="15"/>
          <w:szCs w:val="15"/>
        </w:rPr>
        <w:t>，机器学习，第</w:t>
      </w:r>
      <w:r>
        <w:rPr>
          <w:rStyle w:val="translated-span"/>
          <w:sz w:val="15"/>
          <w:szCs w:val="15"/>
        </w:rPr>
        <w:t>24</w:t>
      </w:r>
      <w:r>
        <w:rPr>
          <w:rStyle w:val="translated-span"/>
          <w:sz w:val="15"/>
          <w:szCs w:val="15"/>
        </w:rPr>
        <w:t>卷，第</w:t>
      </w:r>
      <w:r>
        <w:rPr>
          <w:rStyle w:val="translated-span"/>
          <w:sz w:val="15"/>
          <w:szCs w:val="15"/>
        </w:rPr>
        <w:t>2</w:t>
      </w:r>
      <w:r>
        <w:rPr>
          <w:rStyle w:val="translated-span"/>
          <w:sz w:val="15"/>
          <w:szCs w:val="15"/>
        </w:rPr>
        <w:t>期，第</w:t>
      </w:r>
      <w:r>
        <w:rPr>
          <w:rStyle w:val="translated-span"/>
          <w:sz w:val="15"/>
          <w:szCs w:val="15"/>
        </w:rPr>
        <w:t>123-140</w:t>
      </w:r>
      <w:r>
        <w:rPr>
          <w:rStyle w:val="translated-span"/>
          <w:sz w:val="15"/>
          <w:szCs w:val="15"/>
        </w:rPr>
        <w:t>页，</w:t>
      </w:r>
      <w:r>
        <w:rPr>
          <w:rStyle w:val="translated-span"/>
          <w:sz w:val="15"/>
          <w:szCs w:val="15"/>
        </w:rPr>
        <w:t>1996</w:t>
      </w:r>
      <w:r>
        <w:rPr>
          <w:rStyle w:val="translated-span"/>
          <w:sz w:val="15"/>
          <w:szCs w:val="15"/>
        </w:rPr>
        <w:t>年</w:t>
      </w:r>
      <w:r>
        <w:rPr>
          <w:rStyle w:val="translated-span"/>
          <w:sz w:val="15"/>
          <w:szCs w:val="15"/>
        </w:rPr>
        <w:t>。</w:t>
      </w:r>
    </w:p>
    <w:p w:rsidR="00000000" w:rsidRDefault="00D92DB4">
      <w:pPr>
        <w:spacing w:after="6"/>
        <w:ind w:left="351" w:right="3" w:hanging="274"/>
      </w:pPr>
      <w:r>
        <w:rPr>
          <w:rStyle w:val="translated-span"/>
          <w:sz w:val="15"/>
          <w:szCs w:val="15"/>
        </w:rPr>
        <w:t xml:space="preserve">[4] </w:t>
      </w:r>
      <w:r>
        <w:rPr>
          <w:rStyle w:val="translated-span"/>
          <w:sz w:val="15"/>
          <w:szCs w:val="15"/>
        </w:rPr>
        <w:t>常见漏洞和暴露（</w:t>
      </w:r>
      <w:r>
        <w:rPr>
          <w:rStyle w:val="translated-span"/>
          <w:sz w:val="15"/>
          <w:szCs w:val="15"/>
        </w:rPr>
        <w:t>CVE</w:t>
      </w:r>
      <w:r>
        <w:rPr>
          <w:rStyle w:val="translated-span"/>
          <w:sz w:val="15"/>
          <w:szCs w:val="15"/>
        </w:rPr>
        <w:t>）</w:t>
      </w:r>
      <w:r>
        <w:rPr>
          <w:rStyle w:val="translated-span"/>
          <w:sz w:val="15"/>
          <w:szCs w:val="15"/>
        </w:rPr>
        <w:t>，</w:t>
      </w:r>
      <w:r>
        <w:rPr>
          <w:rStyle w:val="translated-span"/>
          <w:sz w:val="15"/>
          <w:szCs w:val="15"/>
        </w:rPr>
        <w:t>https://cve.mitre.org/cve/identifiers/index.html</w:t>
      </w:r>
      <w:r>
        <w:rPr>
          <w:rStyle w:val="translated-span"/>
          <w:sz w:val="15"/>
          <w:szCs w:val="15"/>
        </w:rPr>
        <w:t>。</w:t>
      </w:r>
    </w:p>
    <w:p w:rsidR="00000000" w:rsidRDefault="00D92DB4">
      <w:pPr>
        <w:spacing w:after="6"/>
        <w:ind w:left="351" w:right="3" w:hanging="274"/>
      </w:pPr>
      <w:r>
        <w:rPr>
          <w:rStyle w:val="translated-span"/>
          <w:sz w:val="15"/>
          <w:szCs w:val="15"/>
        </w:rPr>
        <w:t>[5] N.Friedman</w:t>
      </w:r>
      <w:r>
        <w:rPr>
          <w:rStyle w:val="translated-span"/>
          <w:sz w:val="15"/>
          <w:szCs w:val="15"/>
        </w:rPr>
        <w:t>、</w:t>
      </w:r>
      <w:r>
        <w:rPr>
          <w:rStyle w:val="translated-span"/>
          <w:sz w:val="15"/>
          <w:szCs w:val="15"/>
        </w:rPr>
        <w:t>D.Geiger</w:t>
      </w:r>
      <w:r>
        <w:rPr>
          <w:rStyle w:val="translated-span"/>
          <w:sz w:val="15"/>
          <w:szCs w:val="15"/>
        </w:rPr>
        <w:t>和</w:t>
      </w:r>
      <w:r>
        <w:rPr>
          <w:rStyle w:val="translated-span"/>
          <w:sz w:val="15"/>
          <w:szCs w:val="15"/>
        </w:rPr>
        <w:t>M.Goldszmidt</w:t>
      </w:r>
      <w:r>
        <w:rPr>
          <w:rStyle w:val="translated-span"/>
          <w:sz w:val="15"/>
          <w:szCs w:val="15"/>
        </w:rPr>
        <w:t>，</w:t>
      </w:r>
      <w:r>
        <w:rPr>
          <w:rStyle w:val="translated-span"/>
          <w:sz w:val="15"/>
          <w:szCs w:val="15"/>
        </w:rPr>
        <w:t>“</w:t>
      </w:r>
      <w:r>
        <w:rPr>
          <w:rStyle w:val="translated-span"/>
          <w:sz w:val="15"/>
          <w:szCs w:val="15"/>
        </w:rPr>
        <w:t>贝叶斯网络分类器</w:t>
      </w:r>
      <w:r>
        <w:rPr>
          <w:rStyle w:val="translated-span"/>
          <w:sz w:val="15"/>
          <w:szCs w:val="15"/>
        </w:rPr>
        <w:t>”</w:t>
      </w:r>
      <w:r>
        <w:rPr>
          <w:rStyle w:val="translated-span"/>
          <w:sz w:val="15"/>
          <w:szCs w:val="15"/>
        </w:rPr>
        <w:t>，机器学习，第</w:t>
      </w:r>
      <w:r>
        <w:rPr>
          <w:rStyle w:val="translated-span"/>
          <w:sz w:val="15"/>
          <w:szCs w:val="15"/>
        </w:rPr>
        <w:t>29</w:t>
      </w:r>
      <w:r>
        <w:rPr>
          <w:rStyle w:val="translated-span"/>
          <w:sz w:val="15"/>
          <w:szCs w:val="15"/>
        </w:rPr>
        <w:t>卷，第</w:t>
      </w:r>
      <w:r>
        <w:rPr>
          <w:rStyle w:val="translated-span"/>
          <w:sz w:val="15"/>
          <w:szCs w:val="15"/>
        </w:rPr>
        <w:t>2-3</w:t>
      </w:r>
      <w:r>
        <w:rPr>
          <w:rStyle w:val="translated-span"/>
          <w:sz w:val="15"/>
          <w:szCs w:val="15"/>
        </w:rPr>
        <w:t>期，第</w:t>
      </w:r>
      <w:r>
        <w:rPr>
          <w:rStyle w:val="translated-span"/>
          <w:sz w:val="15"/>
          <w:szCs w:val="15"/>
        </w:rPr>
        <w:t>131-163</w:t>
      </w:r>
      <w:r>
        <w:rPr>
          <w:rStyle w:val="translated-span"/>
          <w:sz w:val="15"/>
          <w:szCs w:val="15"/>
        </w:rPr>
        <w:t>页，</w:t>
      </w:r>
      <w:r>
        <w:rPr>
          <w:rStyle w:val="translated-span"/>
          <w:sz w:val="15"/>
          <w:szCs w:val="15"/>
        </w:rPr>
        <w:t>1997</w:t>
      </w:r>
      <w:r>
        <w:rPr>
          <w:rStyle w:val="translated-span"/>
          <w:sz w:val="15"/>
          <w:szCs w:val="15"/>
        </w:rPr>
        <w:t>年</w:t>
      </w:r>
      <w:r>
        <w:rPr>
          <w:rStyle w:val="translated-span"/>
          <w:sz w:val="15"/>
          <w:szCs w:val="15"/>
        </w:rPr>
        <w:t>。</w:t>
      </w:r>
    </w:p>
    <w:p w:rsidR="00000000" w:rsidRDefault="00D92DB4">
      <w:pPr>
        <w:spacing w:after="6"/>
        <w:ind w:left="351" w:right="3" w:hanging="274"/>
      </w:pPr>
      <w:r>
        <w:rPr>
          <w:rStyle w:val="translated-span"/>
          <w:sz w:val="15"/>
          <w:szCs w:val="15"/>
        </w:rPr>
        <w:t>[6] Github</w:t>
      </w:r>
      <w:r>
        <w:rPr>
          <w:rStyle w:val="translated-span"/>
          <w:sz w:val="15"/>
          <w:szCs w:val="15"/>
        </w:rPr>
        <w:t>，</w:t>
      </w:r>
      <w:r>
        <w:rPr>
          <w:rStyle w:val="translated-span"/>
          <w:sz w:val="15"/>
          <w:szCs w:val="15"/>
        </w:rPr>
        <w:t>“2018</w:t>
      </w:r>
      <w:r>
        <w:rPr>
          <w:rStyle w:val="translated-span"/>
          <w:sz w:val="15"/>
          <w:szCs w:val="15"/>
        </w:rPr>
        <w:t>年</w:t>
      </w:r>
      <w:r>
        <w:rPr>
          <w:rStyle w:val="translated-span"/>
          <w:sz w:val="15"/>
          <w:szCs w:val="15"/>
        </w:rPr>
        <w:t>octoverse</w:t>
      </w:r>
      <w:r>
        <w:rPr>
          <w:rStyle w:val="translated-span"/>
          <w:sz w:val="15"/>
          <w:szCs w:val="15"/>
        </w:rPr>
        <w:t>的状态</w:t>
      </w:r>
      <w:r>
        <w:rPr>
          <w:rStyle w:val="translated-span"/>
          <w:sz w:val="15"/>
          <w:szCs w:val="15"/>
        </w:rPr>
        <w:t>”</w:t>
      </w:r>
      <w:r>
        <w:rPr>
          <w:rStyle w:val="translated-span"/>
          <w:sz w:val="15"/>
          <w:szCs w:val="15"/>
        </w:rPr>
        <w:t>https://octoverse.github.com</w:t>
      </w:r>
      <w:r>
        <w:rPr>
          <w:rStyle w:val="translated-span"/>
          <w:sz w:val="15"/>
          <w:szCs w:val="15"/>
        </w:rPr>
        <w:t>。</w:t>
      </w:r>
      <w:r>
        <w:rPr>
          <w:rStyle w:val="translated-span"/>
          <w:sz w:val="15"/>
          <w:szCs w:val="15"/>
        </w:rPr>
        <w:t>[7] GNU</w:t>
      </w:r>
      <w:r>
        <w:rPr>
          <w:rStyle w:val="translated-span"/>
          <w:sz w:val="15"/>
          <w:szCs w:val="15"/>
        </w:rPr>
        <w:t>困难</w:t>
      </w:r>
      <w:r>
        <w:rPr>
          <w:rStyle w:val="translated-span"/>
          <w:sz w:val="15"/>
          <w:szCs w:val="15"/>
        </w:rPr>
        <w:t>，</w:t>
      </w:r>
      <w:r>
        <w:rPr>
          <w:rStyle w:val="translated-span"/>
          <w:sz w:val="15"/>
          <w:szCs w:val="15"/>
        </w:rPr>
        <w:t>https://www.gnu.org/software/diffutils/</w:t>
      </w:r>
      <w:r>
        <w:rPr>
          <w:rStyle w:val="translated-span"/>
          <w:sz w:val="15"/>
          <w:szCs w:val="15"/>
        </w:rPr>
        <w:t>。</w:t>
      </w:r>
    </w:p>
    <w:p w:rsidR="00000000" w:rsidRDefault="00D92DB4">
      <w:pPr>
        <w:spacing w:after="17" w:line="244" w:lineRule="auto"/>
        <w:ind w:left="351" w:right="3" w:hanging="351"/>
      </w:pPr>
      <w:r>
        <w:rPr>
          <w:rStyle w:val="translated-span"/>
          <w:sz w:val="15"/>
          <w:szCs w:val="15"/>
        </w:rPr>
        <w:t xml:space="preserve">[8] </w:t>
      </w:r>
      <w:r>
        <w:rPr>
          <w:rStyle w:val="translated-span"/>
          <w:sz w:val="15"/>
          <w:szCs w:val="15"/>
        </w:rPr>
        <w:t>胡锦松，</w:t>
      </w:r>
      <w:r>
        <w:rPr>
          <w:rStyle w:val="translated-span"/>
          <w:sz w:val="15"/>
          <w:szCs w:val="15"/>
        </w:rPr>
        <w:t>“</w:t>
      </w:r>
      <w:r>
        <w:rPr>
          <w:rStyle w:val="translated-span"/>
          <w:sz w:val="15"/>
          <w:szCs w:val="15"/>
        </w:rPr>
        <w:t>随机决策森林</w:t>
      </w:r>
      <w:r>
        <w:rPr>
          <w:rStyle w:val="translated-span"/>
          <w:sz w:val="15"/>
          <w:szCs w:val="15"/>
        </w:rPr>
        <w:t>”</w:t>
      </w:r>
      <w:r>
        <w:rPr>
          <w:rStyle w:val="translated-span"/>
          <w:sz w:val="15"/>
          <w:szCs w:val="15"/>
        </w:rPr>
        <w:t>，载《文献分析与认识》，</w:t>
      </w:r>
      <w:r>
        <w:rPr>
          <w:rStyle w:val="translated-span"/>
          <w:sz w:val="15"/>
          <w:szCs w:val="15"/>
        </w:rPr>
        <w:t>1995</w:t>
      </w:r>
      <w:r>
        <w:rPr>
          <w:rStyle w:val="translated-span"/>
          <w:sz w:val="15"/>
          <w:szCs w:val="15"/>
        </w:rPr>
        <w:t>年，第三届森林问题国际会议论文集，第一卷</w:t>
      </w:r>
      <w:r>
        <w:rPr>
          <w:rStyle w:val="translated-span"/>
          <w:sz w:val="15"/>
          <w:szCs w:val="15"/>
        </w:rPr>
        <w:t>。</w:t>
      </w:r>
      <w:r>
        <w:rPr>
          <w:rStyle w:val="translated-span"/>
          <w:sz w:val="15"/>
          <w:szCs w:val="15"/>
        </w:rPr>
        <w:t>IEEE</w:t>
      </w:r>
      <w:r>
        <w:rPr>
          <w:rStyle w:val="translated-span"/>
          <w:sz w:val="15"/>
          <w:szCs w:val="15"/>
        </w:rPr>
        <w:t>，</w:t>
      </w:r>
      <w:r>
        <w:rPr>
          <w:rStyle w:val="translated-span"/>
          <w:sz w:val="15"/>
          <w:szCs w:val="15"/>
        </w:rPr>
        <w:t>1995</w:t>
      </w:r>
      <w:r>
        <w:rPr>
          <w:rStyle w:val="translated-span"/>
          <w:sz w:val="15"/>
          <w:szCs w:val="15"/>
        </w:rPr>
        <w:t>年，第</w:t>
      </w:r>
      <w:r>
        <w:rPr>
          <w:rStyle w:val="translated-span"/>
          <w:sz w:val="15"/>
          <w:szCs w:val="15"/>
        </w:rPr>
        <w:t>278-282</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[9] L.Jiang</w:t>
      </w:r>
      <w:r>
        <w:rPr>
          <w:rStyle w:val="translated-span"/>
          <w:sz w:val="15"/>
          <w:szCs w:val="15"/>
        </w:rPr>
        <w:t>，</w:t>
      </w:r>
      <w:r>
        <w:rPr>
          <w:rStyle w:val="translated-span"/>
          <w:sz w:val="15"/>
          <w:szCs w:val="15"/>
        </w:rPr>
        <w:t>G.Misherghi</w:t>
      </w:r>
      <w:r>
        <w:rPr>
          <w:rStyle w:val="translated-span"/>
          <w:sz w:val="15"/>
          <w:szCs w:val="15"/>
        </w:rPr>
        <w:t>，</w:t>
      </w:r>
      <w:r>
        <w:rPr>
          <w:rStyle w:val="translated-span"/>
          <w:sz w:val="15"/>
          <w:szCs w:val="15"/>
        </w:rPr>
        <w:t>Z.Su</w:t>
      </w:r>
      <w:r>
        <w:rPr>
          <w:rStyle w:val="translated-span"/>
          <w:sz w:val="15"/>
          <w:szCs w:val="15"/>
        </w:rPr>
        <w:t>和</w:t>
      </w:r>
      <w:r>
        <w:rPr>
          <w:rStyle w:val="translated-span"/>
          <w:sz w:val="15"/>
          <w:szCs w:val="15"/>
        </w:rPr>
        <w:t>S.Glondu</w:t>
      </w:r>
      <w:r>
        <w:rPr>
          <w:rStyle w:val="translated-span"/>
          <w:sz w:val="15"/>
          <w:szCs w:val="15"/>
        </w:rPr>
        <w:t>，</w:t>
      </w:r>
      <w:r>
        <w:rPr>
          <w:rStyle w:val="translated-span"/>
          <w:sz w:val="15"/>
          <w:szCs w:val="15"/>
        </w:rPr>
        <w:t>“Deckard:</w:t>
      </w:r>
      <w:r>
        <w:rPr>
          <w:rStyle w:val="translated-span"/>
          <w:sz w:val="15"/>
          <w:szCs w:val="15"/>
        </w:rPr>
        <w:t>基于树的可伸缩和精确的代码克隆检测</w:t>
      </w:r>
      <w:r>
        <w:rPr>
          <w:rStyle w:val="translated-span"/>
          <w:sz w:val="15"/>
          <w:szCs w:val="15"/>
        </w:rPr>
        <w:t>”</w:t>
      </w:r>
      <w:r>
        <w:rPr>
          <w:rStyle w:val="translated-span"/>
          <w:sz w:val="15"/>
          <w:szCs w:val="15"/>
        </w:rPr>
        <w:t>，第</w:t>
      </w:r>
      <w:r>
        <w:rPr>
          <w:rStyle w:val="translated-span"/>
          <w:sz w:val="15"/>
          <w:szCs w:val="15"/>
        </w:rPr>
        <w:t>29</w:t>
      </w:r>
      <w:r>
        <w:rPr>
          <w:rStyle w:val="translated-span"/>
          <w:sz w:val="15"/>
          <w:szCs w:val="15"/>
        </w:rPr>
        <w:t>届国际软件工程会议论文集</w:t>
      </w:r>
      <w:r>
        <w:rPr>
          <w:rStyle w:val="translated-span"/>
          <w:sz w:val="15"/>
          <w:szCs w:val="15"/>
        </w:rPr>
        <w:t>。</w:t>
      </w:r>
      <w:r>
        <w:rPr>
          <w:rStyle w:val="translated-span"/>
          <w:sz w:val="15"/>
          <w:szCs w:val="15"/>
        </w:rPr>
        <w:t>IEEE</w:t>
      </w:r>
      <w:r>
        <w:rPr>
          <w:rStyle w:val="translated-span"/>
          <w:sz w:val="15"/>
          <w:szCs w:val="15"/>
        </w:rPr>
        <w:t>计算机学会，</w:t>
      </w:r>
      <w:r>
        <w:rPr>
          <w:rStyle w:val="translated-span"/>
          <w:sz w:val="15"/>
          <w:szCs w:val="15"/>
        </w:rPr>
        <w:t>2007</w:t>
      </w:r>
      <w:r>
        <w:rPr>
          <w:rStyle w:val="translated-span"/>
          <w:sz w:val="15"/>
          <w:szCs w:val="15"/>
        </w:rPr>
        <w:t>，第</w:t>
      </w:r>
      <w:r>
        <w:rPr>
          <w:rStyle w:val="translated-span"/>
          <w:sz w:val="15"/>
          <w:szCs w:val="15"/>
        </w:rPr>
        <w:t>96-105</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[10] S.Kim</w:t>
      </w:r>
      <w:r>
        <w:rPr>
          <w:rStyle w:val="translated-span"/>
          <w:sz w:val="15"/>
          <w:szCs w:val="15"/>
        </w:rPr>
        <w:t>、</w:t>
      </w:r>
      <w:r>
        <w:rPr>
          <w:rStyle w:val="translated-span"/>
          <w:sz w:val="15"/>
          <w:szCs w:val="15"/>
        </w:rPr>
        <w:t>S.Woo</w:t>
      </w:r>
      <w:r>
        <w:rPr>
          <w:rStyle w:val="translated-span"/>
          <w:sz w:val="15"/>
          <w:szCs w:val="15"/>
        </w:rPr>
        <w:t>、</w:t>
      </w:r>
      <w:r>
        <w:rPr>
          <w:rStyle w:val="translated-span"/>
          <w:sz w:val="15"/>
          <w:szCs w:val="15"/>
        </w:rPr>
        <w:t>H.Lee</w:t>
      </w:r>
      <w:r>
        <w:rPr>
          <w:rStyle w:val="translated-span"/>
          <w:sz w:val="15"/>
          <w:szCs w:val="15"/>
        </w:rPr>
        <w:t>和</w:t>
      </w:r>
      <w:r>
        <w:rPr>
          <w:rStyle w:val="translated-span"/>
          <w:sz w:val="15"/>
          <w:szCs w:val="15"/>
        </w:rPr>
        <w:t>H.Oh</w:t>
      </w:r>
      <w:r>
        <w:rPr>
          <w:rStyle w:val="translated-span"/>
          <w:sz w:val="15"/>
          <w:szCs w:val="15"/>
        </w:rPr>
        <w:t>，</w:t>
      </w:r>
      <w:r>
        <w:rPr>
          <w:rStyle w:val="translated-span"/>
          <w:sz w:val="15"/>
          <w:szCs w:val="15"/>
        </w:rPr>
        <w:t>“Vuddy:</w:t>
      </w:r>
      <w:r>
        <w:rPr>
          <w:rStyle w:val="translated-span"/>
          <w:sz w:val="15"/>
          <w:szCs w:val="15"/>
        </w:rPr>
        <w:t>易受攻击代码克隆发现的可扩展方法</w:t>
      </w:r>
      <w:r>
        <w:rPr>
          <w:rStyle w:val="translated-span"/>
          <w:sz w:val="15"/>
          <w:szCs w:val="15"/>
        </w:rPr>
        <w:t>”</w:t>
      </w:r>
      <w:r>
        <w:rPr>
          <w:rStyle w:val="translated-span"/>
          <w:sz w:val="15"/>
          <w:szCs w:val="15"/>
        </w:rPr>
        <w:t>，安全与隐私（</w:t>
      </w:r>
      <w:r>
        <w:rPr>
          <w:rStyle w:val="translated-span"/>
          <w:sz w:val="15"/>
          <w:szCs w:val="15"/>
        </w:rPr>
        <w:t>SP</w:t>
      </w:r>
      <w:r>
        <w:rPr>
          <w:rStyle w:val="translated-span"/>
          <w:sz w:val="15"/>
          <w:szCs w:val="15"/>
        </w:rPr>
        <w:t>），</w:t>
      </w:r>
      <w:r>
        <w:rPr>
          <w:rStyle w:val="translated-span"/>
          <w:sz w:val="15"/>
          <w:szCs w:val="15"/>
        </w:rPr>
        <w:t>2017 IEEE</w:t>
      </w:r>
      <w:r>
        <w:rPr>
          <w:rStyle w:val="translated-span"/>
          <w:sz w:val="15"/>
          <w:szCs w:val="15"/>
        </w:rPr>
        <w:t>研讨会</w:t>
      </w:r>
      <w:r>
        <w:rPr>
          <w:rStyle w:val="translated-span"/>
          <w:sz w:val="15"/>
          <w:szCs w:val="15"/>
        </w:rPr>
        <w:t>。</w:t>
      </w:r>
      <w:r>
        <w:rPr>
          <w:rStyle w:val="translated-span"/>
          <w:sz w:val="15"/>
          <w:szCs w:val="15"/>
        </w:rPr>
        <w:t>IEEE</w:t>
      </w:r>
      <w:r>
        <w:rPr>
          <w:rStyle w:val="translated-span"/>
          <w:sz w:val="15"/>
          <w:szCs w:val="15"/>
        </w:rPr>
        <w:t>，</w:t>
      </w:r>
      <w:r>
        <w:rPr>
          <w:rStyle w:val="translated-span"/>
          <w:sz w:val="15"/>
          <w:szCs w:val="15"/>
        </w:rPr>
        <w:t>2017</w:t>
      </w:r>
      <w:r>
        <w:rPr>
          <w:rStyle w:val="translated-span"/>
          <w:sz w:val="15"/>
          <w:szCs w:val="15"/>
        </w:rPr>
        <w:t>年，第</w:t>
      </w:r>
      <w:r>
        <w:rPr>
          <w:rStyle w:val="translated-span"/>
          <w:sz w:val="15"/>
          <w:szCs w:val="15"/>
        </w:rPr>
        <w:t>5</w:t>
      </w:r>
      <w:r>
        <w:rPr>
          <w:rStyle w:val="translated-span"/>
          <w:sz w:val="15"/>
          <w:szCs w:val="15"/>
        </w:rPr>
        <w:t>95-614</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[11] J.C.Knight</w:t>
      </w:r>
      <w:r>
        <w:rPr>
          <w:rStyle w:val="translated-span"/>
          <w:sz w:val="15"/>
          <w:szCs w:val="15"/>
        </w:rPr>
        <w:t>和</w:t>
      </w:r>
      <w:r>
        <w:rPr>
          <w:rStyle w:val="translated-span"/>
          <w:sz w:val="15"/>
          <w:szCs w:val="15"/>
        </w:rPr>
        <w:t>N.G.Leveson</w:t>
      </w:r>
      <w:r>
        <w:rPr>
          <w:rStyle w:val="translated-span"/>
          <w:sz w:val="15"/>
          <w:szCs w:val="15"/>
        </w:rPr>
        <w:t>，</w:t>
      </w:r>
      <w:r>
        <w:rPr>
          <w:rStyle w:val="translated-span"/>
          <w:sz w:val="15"/>
          <w:szCs w:val="15"/>
        </w:rPr>
        <w:t>“</w:t>
      </w:r>
      <w:r>
        <w:rPr>
          <w:rStyle w:val="translated-span"/>
          <w:sz w:val="15"/>
          <w:szCs w:val="15"/>
        </w:rPr>
        <w:t>多版本编程中独立性假设的实验评估</w:t>
      </w:r>
      <w:r>
        <w:rPr>
          <w:rStyle w:val="translated-span"/>
          <w:sz w:val="15"/>
          <w:szCs w:val="15"/>
        </w:rPr>
        <w:t>”</w:t>
      </w:r>
      <w:r>
        <w:rPr>
          <w:rStyle w:val="translated-span"/>
          <w:sz w:val="15"/>
          <w:szCs w:val="15"/>
        </w:rPr>
        <w:t>，</w:t>
      </w:r>
      <w:r>
        <w:rPr>
          <w:rStyle w:val="translated-span"/>
          <w:sz w:val="15"/>
          <w:szCs w:val="15"/>
        </w:rPr>
        <w:t>IEEE</w:t>
      </w:r>
      <w:r>
        <w:rPr>
          <w:rStyle w:val="translated-span"/>
          <w:sz w:val="15"/>
          <w:szCs w:val="15"/>
        </w:rPr>
        <w:t>软件工程学报，第</w:t>
      </w:r>
      <w:r>
        <w:rPr>
          <w:rStyle w:val="translated-span"/>
          <w:sz w:val="15"/>
          <w:szCs w:val="15"/>
        </w:rPr>
        <w:t>1</w:t>
      </w:r>
      <w:r>
        <w:rPr>
          <w:rStyle w:val="translated-span"/>
          <w:sz w:val="15"/>
          <w:szCs w:val="15"/>
        </w:rPr>
        <w:t>期，第</w:t>
      </w:r>
      <w:r>
        <w:rPr>
          <w:rStyle w:val="translated-span"/>
          <w:sz w:val="15"/>
          <w:szCs w:val="15"/>
        </w:rPr>
        <w:t>96-109</w:t>
      </w:r>
      <w:r>
        <w:rPr>
          <w:rStyle w:val="translated-span"/>
          <w:sz w:val="15"/>
          <w:szCs w:val="15"/>
        </w:rPr>
        <w:t>页，</w:t>
      </w:r>
      <w:r>
        <w:rPr>
          <w:rStyle w:val="translated-span"/>
          <w:sz w:val="15"/>
          <w:szCs w:val="15"/>
        </w:rPr>
        <w:t>1986</w:t>
      </w:r>
      <w:r>
        <w:rPr>
          <w:rStyle w:val="translated-span"/>
          <w:sz w:val="15"/>
          <w:szCs w:val="15"/>
        </w:rPr>
        <w:t>年</w:t>
      </w:r>
      <w:r>
        <w:rPr>
          <w:rStyle w:val="translated-span"/>
          <w:sz w:val="15"/>
          <w:szCs w:val="15"/>
        </w:rPr>
        <w:t>。</w:t>
      </w:r>
    </w:p>
    <w:p w:rsidR="00000000" w:rsidRDefault="00D92DB4">
      <w:pPr>
        <w:spacing w:after="6"/>
        <w:ind w:left="351" w:right="3" w:hanging="351"/>
      </w:pPr>
      <w:r>
        <w:rPr>
          <w:rStyle w:val="translated-span"/>
          <w:sz w:val="15"/>
          <w:szCs w:val="15"/>
        </w:rPr>
        <w:t>[12] J.Krinke</w:t>
      </w:r>
      <w:r>
        <w:rPr>
          <w:rStyle w:val="translated-span"/>
          <w:sz w:val="15"/>
          <w:szCs w:val="15"/>
        </w:rPr>
        <w:t>，</w:t>
      </w:r>
      <w:r>
        <w:rPr>
          <w:rStyle w:val="translated-span"/>
          <w:sz w:val="15"/>
          <w:szCs w:val="15"/>
        </w:rPr>
        <w:t>“</w:t>
      </w:r>
      <w:r>
        <w:rPr>
          <w:rStyle w:val="translated-span"/>
          <w:sz w:val="15"/>
          <w:szCs w:val="15"/>
        </w:rPr>
        <w:t>用程序依赖图识别相似代码</w:t>
      </w:r>
      <w:r>
        <w:rPr>
          <w:rStyle w:val="translated-span"/>
          <w:sz w:val="15"/>
          <w:szCs w:val="15"/>
        </w:rPr>
        <w:t>”</w:t>
      </w:r>
      <w:r>
        <w:rPr>
          <w:rStyle w:val="translated-span"/>
          <w:sz w:val="15"/>
          <w:szCs w:val="15"/>
        </w:rPr>
        <w:t>，逆向工程，</w:t>
      </w:r>
      <w:r>
        <w:rPr>
          <w:rStyle w:val="translated-span"/>
          <w:sz w:val="15"/>
          <w:szCs w:val="15"/>
        </w:rPr>
        <w:t>2001</w:t>
      </w:r>
      <w:r>
        <w:rPr>
          <w:rStyle w:val="translated-span"/>
          <w:sz w:val="15"/>
          <w:szCs w:val="15"/>
        </w:rPr>
        <w:t>年</w:t>
      </w:r>
      <w:r>
        <w:rPr>
          <w:rStyle w:val="translated-span"/>
          <w:sz w:val="15"/>
          <w:szCs w:val="15"/>
        </w:rPr>
        <w:t>。</w:t>
      </w:r>
      <w:r>
        <w:rPr>
          <w:rStyle w:val="translated-span"/>
          <w:sz w:val="15"/>
          <w:szCs w:val="15"/>
        </w:rPr>
        <w:t>诉讼程序</w:t>
      </w:r>
      <w:r>
        <w:rPr>
          <w:rStyle w:val="translated-span"/>
          <w:sz w:val="15"/>
          <w:szCs w:val="15"/>
        </w:rPr>
        <w:t>。</w:t>
      </w:r>
      <w:r>
        <w:rPr>
          <w:rStyle w:val="translated-span"/>
          <w:sz w:val="15"/>
          <w:szCs w:val="15"/>
        </w:rPr>
        <w:t>第八次妇女问题工作会议</w:t>
      </w:r>
      <w:r>
        <w:rPr>
          <w:rStyle w:val="translated-span"/>
          <w:sz w:val="15"/>
          <w:szCs w:val="15"/>
        </w:rPr>
        <w:t>。</w:t>
      </w:r>
      <w:r>
        <w:rPr>
          <w:rStyle w:val="translated-span"/>
          <w:sz w:val="15"/>
          <w:szCs w:val="15"/>
        </w:rPr>
        <w:t>IEEE</w:t>
      </w:r>
      <w:r>
        <w:rPr>
          <w:rStyle w:val="translated-span"/>
          <w:sz w:val="15"/>
          <w:szCs w:val="15"/>
        </w:rPr>
        <w:t>，</w:t>
      </w:r>
      <w:r>
        <w:rPr>
          <w:rStyle w:val="translated-span"/>
          <w:sz w:val="15"/>
          <w:szCs w:val="15"/>
        </w:rPr>
        <w:t>2001</w:t>
      </w:r>
      <w:r>
        <w:rPr>
          <w:rStyle w:val="translated-span"/>
          <w:sz w:val="15"/>
          <w:szCs w:val="15"/>
        </w:rPr>
        <w:t>年，第</w:t>
      </w:r>
      <w:r>
        <w:rPr>
          <w:rStyle w:val="translated-span"/>
          <w:sz w:val="15"/>
          <w:szCs w:val="15"/>
        </w:rPr>
        <w:t>301–309</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[13] R.G.Kula</w:t>
      </w:r>
      <w:r>
        <w:rPr>
          <w:rStyle w:val="translated-span"/>
          <w:sz w:val="15"/>
          <w:szCs w:val="15"/>
        </w:rPr>
        <w:t>、</w:t>
      </w:r>
      <w:r>
        <w:rPr>
          <w:rStyle w:val="translated-span"/>
          <w:sz w:val="15"/>
          <w:szCs w:val="15"/>
        </w:rPr>
        <w:t>D.M.German</w:t>
      </w:r>
      <w:r>
        <w:rPr>
          <w:rStyle w:val="translated-span"/>
          <w:sz w:val="15"/>
          <w:szCs w:val="15"/>
        </w:rPr>
        <w:t>、</w:t>
      </w:r>
      <w:r>
        <w:rPr>
          <w:rStyle w:val="translated-span"/>
          <w:sz w:val="15"/>
          <w:szCs w:val="15"/>
        </w:rPr>
        <w:t>A.Ouni</w:t>
      </w:r>
      <w:r>
        <w:rPr>
          <w:rStyle w:val="translated-span"/>
          <w:sz w:val="15"/>
          <w:szCs w:val="15"/>
        </w:rPr>
        <w:t>、</w:t>
      </w:r>
      <w:r>
        <w:rPr>
          <w:rStyle w:val="translated-span"/>
          <w:sz w:val="15"/>
          <w:szCs w:val="15"/>
        </w:rPr>
        <w:t>T.Ishio</w:t>
      </w:r>
      <w:r>
        <w:rPr>
          <w:rStyle w:val="translated-span"/>
          <w:sz w:val="15"/>
          <w:szCs w:val="15"/>
        </w:rPr>
        <w:t>和</w:t>
      </w:r>
      <w:r>
        <w:rPr>
          <w:rStyle w:val="translated-span"/>
          <w:sz w:val="15"/>
          <w:szCs w:val="15"/>
        </w:rPr>
        <w:t>K.Inoue</w:t>
      </w:r>
      <w:r>
        <w:rPr>
          <w:rStyle w:val="translated-span"/>
          <w:sz w:val="15"/>
          <w:szCs w:val="15"/>
        </w:rPr>
        <w:t>，</w:t>
      </w:r>
      <w:r>
        <w:rPr>
          <w:rStyle w:val="translated-span"/>
          <w:sz w:val="15"/>
          <w:szCs w:val="15"/>
        </w:rPr>
        <w:t>“</w:t>
      </w:r>
      <w:r>
        <w:rPr>
          <w:rStyle w:val="translated-span"/>
          <w:sz w:val="15"/>
          <w:szCs w:val="15"/>
        </w:rPr>
        <w:t>开发人员是否更新了他们的库依赖关系</w:t>
      </w:r>
      <w:r>
        <w:rPr>
          <w:rStyle w:val="translated-span"/>
          <w:sz w:val="15"/>
          <w:szCs w:val="15"/>
        </w:rPr>
        <w:t>？</w:t>
      </w:r>
      <w:r>
        <w:rPr>
          <w:rStyle w:val="translated-span"/>
          <w:sz w:val="15"/>
          <w:szCs w:val="15"/>
        </w:rPr>
        <w:t>“</w:t>
      </w:r>
      <w:r>
        <w:rPr>
          <w:rStyle w:val="translated-span"/>
          <w:sz w:val="15"/>
          <w:szCs w:val="15"/>
        </w:rPr>
        <w:t>经验软件工程，第</w:t>
      </w:r>
      <w:r>
        <w:rPr>
          <w:rStyle w:val="translated-span"/>
          <w:sz w:val="15"/>
          <w:szCs w:val="15"/>
        </w:rPr>
        <w:t>23</w:t>
      </w:r>
      <w:r>
        <w:rPr>
          <w:rStyle w:val="translated-span"/>
          <w:sz w:val="15"/>
          <w:szCs w:val="15"/>
        </w:rPr>
        <w:t>卷，第</w:t>
      </w:r>
      <w:r>
        <w:rPr>
          <w:rStyle w:val="translated-span"/>
          <w:sz w:val="15"/>
          <w:szCs w:val="15"/>
        </w:rPr>
        <w:t>1</w:t>
      </w:r>
      <w:r>
        <w:rPr>
          <w:rStyle w:val="translated-span"/>
          <w:sz w:val="15"/>
          <w:szCs w:val="15"/>
        </w:rPr>
        <w:t>期，第</w:t>
      </w:r>
      <w:r>
        <w:rPr>
          <w:rStyle w:val="translated-span"/>
          <w:sz w:val="15"/>
          <w:szCs w:val="15"/>
        </w:rPr>
        <w:t>384-4</w:t>
      </w:r>
      <w:r>
        <w:rPr>
          <w:rStyle w:val="translated-span"/>
          <w:sz w:val="15"/>
          <w:szCs w:val="15"/>
        </w:rPr>
        <w:t>172018</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[14] F.Li</w:t>
      </w:r>
      <w:r>
        <w:rPr>
          <w:rStyle w:val="translated-span"/>
          <w:sz w:val="15"/>
          <w:szCs w:val="15"/>
        </w:rPr>
        <w:t>和</w:t>
      </w:r>
      <w:r>
        <w:rPr>
          <w:rStyle w:val="translated-span"/>
          <w:sz w:val="15"/>
          <w:szCs w:val="15"/>
        </w:rPr>
        <w:t>V.Paxson</w:t>
      </w:r>
      <w:r>
        <w:rPr>
          <w:rStyle w:val="translated-span"/>
          <w:sz w:val="15"/>
          <w:szCs w:val="15"/>
        </w:rPr>
        <w:t>，</w:t>
      </w:r>
      <w:r>
        <w:rPr>
          <w:rStyle w:val="translated-span"/>
          <w:sz w:val="15"/>
          <w:szCs w:val="15"/>
        </w:rPr>
        <w:t>“</w:t>
      </w:r>
      <w:r>
        <w:rPr>
          <w:rStyle w:val="translated-span"/>
          <w:sz w:val="15"/>
          <w:szCs w:val="15"/>
        </w:rPr>
        <w:t>安全补丁的大规模实证研究</w:t>
      </w:r>
      <w:r>
        <w:rPr>
          <w:rStyle w:val="translated-span"/>
          <w:sz w:val="15"/>
          <w:szCs w:val="15"/>
        </w:rPr>
        <w:t>”</w:t>
      </w:r>
      <w:r>
        <w:rPr>
          <w:rStyle w:val="translated-span"/>
          <w:sz w:val="15"/>
          <w:szCs w:val="15"/>
        </w:rPr>
        <w:t>，</w:t>
      </w:r>
      <w:r>
        <w:rPr>
          <w:rStyle w:val="translated-span"/>
          <w:sz w:val="15"/>
          <w:szCs w:val="15"/>
        </w:rPr>
        <w:t>2017</w:t>
      </w:r>
      <w:r>
        <w:rPr>
          <w:rStyle w:val="translated-span"/>
          <w:sz w:val="15"/>
          <w:szCs w:val="15"/>
        </w:rPr>
        <w:t>年</w:t>
      </w:r>
      <w:r>
        <w:rPr>
          <w:rStyle w:val="translated-span"/>
          <w:sz w:val="15"/>
          <w:szCs w:val="15"/>
        </w:rPr>
        <w:t>ACM SIGSAC</w:t>
      </w:r>
      <w:r>
        <w:rPr>
          <w:rStyle w:val="translated-span"/>
          <w:sz w:val="15"/>
          <w:szCs w:val="15"/>
        </w:rPr>
        <w:t>计算机和通信安全会议论文集</w:t>
      </w:r>
      <w:r>
        <w:rPr>
          <w:rStyle w:val="translated-span"/>
          <w:sz w:val="15"/>
          <w:szCs w:val="15"/>
        </w:rPr>
        <w:t>。</w:t>
      </w:r>
      <w:r>
        <w:rPr>
          <w:rStyle w:val="translated-span"/>
          <w:sz w:val="15"/>
          <w:szCs w:val="15"/>
        </w:rPr>
        <w:t>ACM</w:t>
      </w:r>
      <w:r>
        <w:rPr>
          <w:rStyle w:val="translated-span"/>
          <w:sz w:val="15"/>
          <w:szCs w:val="15"/>
        </w:rPr>
        <w:t>，</w:t>
      </w:r>
      <w:r>
        <w:rPr>
          <w:rStyle w:val="translated-span"/>
          <w:sz w:val="15"/>
          <w:szCs w:val="15"/>
        </w:rPr>
        <w:t>2017</w:t>
      </w:r>
      <w:r>
        <w:rPr>
          <w:rStyle w:val="translated-span"/>
          <w:sz w:val="15"/>
          <w:szCs w:val="15"/>
        </w:rPr>
        <w:t>年，第</w:t>
      </w:r>
      <w:r>
        <w:rPr>
          <w:rStyle w:val="translated-span"/>
          <w:sz w:val="15"/>
          <w:szCs w:val="15"/>
        </w:rPr>
        <w:t>2201-2215</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 xml:space="preserve">[15] </w:t>
      </w:r>
      <w:r>
        <w:rPr>
          <w:rStyle w:val="translated-span"/>
          <w:sz w:val="15"/>
          <w:szCs w:val="15"/>
        </w:rPr>
        <w:t>李泽民、邹德文、徐国生、金海华、齐海华、胡俊杰，</w:t>
      </w:r>
      <w:r>
        <w:rPr>
          <w:rStyle w:val="translated-span"/>
          <w:sz w:val="15"/>
          <w:szCs w:val="15"/>
        </w:rPr>
        <w:t>“Vulpecker:</w:t>
      </w:r>
      <w:r>
        <w:rPr>
          <w:rStyle w:val="translated-span"/>
          <w:sz w:val="15"/>
          <w:szCs w:val="15"/>
        </w:rPr>
        <w:t>一个基于代码相似度分析的自动漏洞检测系统</w:t>
      </w:r>
      <w:r>
        <w:rPr>
          <w:rStyle w:val="translated-span"/>
          <w:sz w:val="15"/>
          <w:szCs w:val="15"/>
        </w:rPr>
        <w:t>”</w:t>
      </w:r>
      <w:r>
        <w:rPr>
          <w:rStyle w:val="translated-span"/>
          <w:sz w:val="15"/>
          <w:szCs w:val="15"/>
        </w:rPr>
        <w:t>，载于第</w:t>
      </w:r>
      <w:r>
        <w:rPr>
          <w:rStyle w:val="translated-span"/>
          <w:sz w:val="15"/>
          <w:szCs w:val="15"/>
        </w:rPr>
        <w:t>32</w:t>
      </w:r>
      <w:r>
        <w:rPr>
          <w:rStyle w:val="translated-span"/>
          <w:sz w:val="15"/>
          <w:szCs w:val="15"/>
        </w:rPr>
        <w:t>届计算机安全应用年会论文集</w:t>
      </w:r>
      <w:r>
        <w:rPr>
          <w:rStyle w:val="translated-span"/>
          <w:sz w:val="15"/>
          <w:szCs w:val="15"/>
        </w:rPr>
        <w:t>。</w:t>
      </w:r>
      <w:r>
        <w:rPr>
          <w:rStyle w:val="translated-span"/>
          <w:sz w:val="15"/>
          <w:szCs w:val="15"/>
        </w:rPr>
        <w:t>ACM</w:t>
      </w:r>
      <w:r>
        <w:rPr>
          <w:rStyle w:val="translated-span"/>
          <w:sz w:val="15"/>
          <w:szCs w:val="15"/>
        </w:rPr>
        <w:t>，</w:t>
      </w:r>
      <w:r>
        <w:rPr>
          <w:rStyle w:val="translated-span"/>
          <w:sz w:val="15"/>
          <w:szCs w:val="15"/>
        </w:rPr>
        <w:t>2016</w:t>
      </w:r>
      <w:r>
        <w:rPr>
          <w:rStyle w:val="translated-span"/>
          <w:sz w:val="15"/>
          <w:szCs w:val="15"/>
        </w:rPr>
        <w:t>年，第</w:t>
      </w:r>
      <w:r>
        <w:rPr>
          <w:rStyle w:val="translated-span"/>
          <w:sz w:val="15"/>
          <w:szCs w:val="15"/>
        </w:rPr>
        <w:t>201-213</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 xml:space="preserve">[16] </w:t>
      </w:r>
      <w:r>
        <w:rPr>
          <w:rStyle w:val="translated-span"/>
          <w:sz w:val="15"/>
          <w:szCs w:val="15"/>
        </w:rPr>
        <w:t>李志明，邹德明，徐世旭，欧旭，金浩，王世旺，邓子忠，</w:t>
      </w:r>
      <w:r>
        <w:rPr>
          <w:rStyle w:val="translated-span"/>
          <w:sz w:val="15"/>
          <w:szCs w:val="15"/>
        </w:rPr>
        <w:t>“Vuldeepecker:</w:t>
      </w:r>
      <w:r>
        <w:rPr>
          <w:rStyle w:val="translated-span"/>
          <w:sz w:val="15"/>
          <w:szCs w:val="15"/>
        </w:rPr>
        <w:t>一个基于深度学习的漏洞检测系</w:t>
      </w:r>
      <w:r>
        <w:rPr>
          <w:rStyle w:val="translated-span"/>
          <w:sz w:val="15"/>
          <w:szCs w:val="15"/>
        </w:rPr>
        <w:t>统</w:t>
      </w:r>
      <w:r>
        <w:rPr>
          <w:rStyle w:val="translated-span"/>
          <w:sz w:val="15"/>
          <w:szCs w:val="15"/>
        </w:rPr>
        <w:t>”</w:t>
      </w:r>
      <w:r>
        <w:rPr>
          <w:rStyle w:val="translated-span"/>
          <w:sz w:val="15"/>
          <w:szCs w:val="15"/>
        </w:rPr>
        <w:t>，</w:t>
      </w:r>
      <w:r>
        <w:rPr>
          <w:rStyle w:val="translated-span"/>
          <w:sz w:val="15"/>
          <w:szCs w:val="15"/>
        </w:rPr>
        <w:t>arXiv</w:t>
      </w:r>
      <w:r>
        <w:rPr>
          <w:rStyle w:val="translated-span"/>
          <w:sz w:val="15"/>
          <w:szCs w:val="15"/>
        </w:rPr>
        <w:t>预印</w:t>
      </w:r>
      <w:r>
        <w:rPr>
          <w:rStyle w:val="translated-span"/>
          <w:sz w:val="15"/>
          <w:szCs w:val="15"/>
        </w:rPr>
        <w:t>本</w:t>
      </w:r>
      <w:r>
        <w:rPr>
          <w:rStyle w:val="translated-span"/>
          <w:sz w:val="15"/>
          <w:szCs w:val="15"/>
        </w:rPr>
        <w:t>附件十四：</w:t>
      </w:r>
      <w:r>
        <w:rPr>
          <w:rStyle w:val="translated-span"/>
          <w:sz w:val="15"/>
          <w:szCs w:val="15"/>
        </w:rPr>
        <w:t>1801.0168</w:t>
      </w:r>
      <w:r>
        <w:rPr>
          <w:rStyle w:val="translated-span"/>
          <w:sz w:val="15"/>
          <w:szCs w:val="15"/>
        </w:rPr>
        <w:t>1</w:t>
      </w:r>
      <w:r>
        <w:rPr>
          <w:rStyle w:val="translated-span"/>
          <w:sz w:val="15"/>
          <w:szCs w:val="15"/>
        </w:rPr>
        <w:t>, 2018</w:t>
      </w:r>
      <w:r>
        <w:rPr>
          <w:rStyle w:val="translated-span"/>
          <w:sz w:val="15"/>
          <w:szCs w:val="15"/>
        </w:rPr>
        <w:t>.</w:t>
      </w:r>
    </w:p>
    <w:p w:rsidR="00000000" w:rsidRDefault="00D92DB4">
      <w:pPr>
        <w:spacing w:after="6"/>
        <w:ind w:left="351" w:right="3" w:hanging="351"/>
      </w:pPr>
      <w:r>
        <w:rPr>
          <w:rStyle w:val="translated-span"/>
          <w:sz w:val="15"/>
          <w:szCs w:val="15"/>
        </w:rPr>
        <w:t xml:space="preserve">[17] </w:t>
      </w:r>
      <w:r>
        <w:rPr>
          <w:rStyle w:val="translated-span"/>
          <w:sz w:val="15"/>
          <w:szCs w:val="15"/>
        </w:rPr>
        <w:t>刘国强，陈国强，韩国强，余培生，「</w:t>
      </w:r>
      <w:r>
        <w:rPr>
          <w:rStyle w:val="translated-span"/>
          <w:sz w:val="15"/>
          <w:szCs w:val="15"/>
        </w:rPr>
        <w:t>Gplag:</w:t>
      </w:r>
      <w:r>
        <w:rPr>
          <w:rStyle w:val="translated-span"/>
          <w:sz w:val="15"/>
          <w:szCs w:val="15"/>
        </w:rPr>
        <w:t>程式相依图分析法侦测软体剽窃」，第十二届</w:t>
      </w:r>
      <w:r>
        <w:rPr>
          <w:rStyle w:val="translated-span"/>
          <w:sz w:val="15"/>
          <w:szCs w:val="15"/>
        </w:rPr>
        <w:t>ACM SIGKDD</w:t>
      </w:r>
      <w:r>
        <w:rPr>
          <w:rStyle w:val="translated-span"/>
          <w:sz w:val="15"/>
          <w:szCs w:val="15"/>
        </w:rPr>
        <w:t>国际知识发现与资料挖掘会议论文集</w:t>
      </w:r>
      <w:r>
        <w:rPr>
          <w:rStyle w:val="translated-span"/>
          <w:sz w:val="15"/>
          <w:szCs w:val="15"/>
        </w:rPr>
        <w:t>。</w:t>
      </w:r>
      <w:r>
        <w:rPr>
          <w:rStyle w:val="translated-span"/>
          <w:sz w:val="15"/>
          <w:szCs w:val="15"/>
        </w:rPr>
        <w:t>ACM</w:t>
      </w:r>
      <w:r>
        <w:rPr>
          <w:rStyle w:val="translated-span"/>
          <w:sz w:val="15"/>
          <w:szCs w:val="15"/>
        </w:rPr>
        <w:t>，</w:t>
      </w:r>
      <w:r>
        <w:rPr>
          <w:rStyle w:val="translated-span"/>
          <w:sz w:val="15"/>
          <w:szCs w:val="15"/>
        </w:rPr>
        <w:t>2006</w:t>
      </w:r>
      <w:r>
        <w:rPr>
          <w:rStyle w:val="translated-span"/>
          <w:sz w:val="15"/>
          <w:szCs w:val="15"/>
        </w:rPr>
        <w:t>年，第</w:t>
      </w:r>
      <w:r>
        <w:rPr>
          <w:rStyle w:val="translated-span"/>
          <w:sz w:val="15"/>
          <w:szCs w:val="15"/>
        </w:rPr>
        <w:t>872-881</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[18] D.Mu</w:t>
      </w:r>
      <w:r>
        <w:rPr>
          <w:rStyle w:val="translated-span"/>
          <w:sz w:val="15"/>
          <w:szCs w:val="15"/>
        </w:rPr>
        <w:t>、</w:t>
      </w:r>
      <w:r>
        <w:rPr>
          <w:rStyle w:val="translated-span"/>
          <w:sz w:val="15"/>
          <w:szCs w:val="15"/>
        </w:rPr>
        <w:t>A.Cuevas</w:t>
      </w:r>
      <w:r>
        <w:rPr>
          <w:rStyle w:val="translated-span"/>
          <w:sz w:val="15"/>
          <w:szCs w:val="15"/>
        </w:rPr>
        <w:t>、</w:t>
      </w:r>
      <w:r>
        <w:rPr>
          <w:rStyle w:val="translated-span"/>
          <w:sz w:val="15"/>
          <w:szCs w:val="15"/>
        </w:rPr>
        <w:t>L.Yang</w:t>
      </w:r>
      <w:r>
        <w:rPr>
          <w:rStyle w:val="translated-span"/>
          <w:sz w:val="15"/>
          <w:szCs w:val="15"/>
        </w:rPr>
        <w:t>、</w:t>
      </w:r>
      <w:r>
        <w:rPr>
          <w:rStyle w:val="translated-span"/>
          <w:sz w:val="15"/>
          <w:szCs w:val="15"/>
        </w:rPr>
        <w:t>H.Hu</w:t>
      </w:r>
      <w:r>
        <w:rPr>
          <w:rStyle w:val="translated-span"/>
          <w:sz w:val="15"/>
          <w:szCs w:val="15"/>
        </w:rPr>
        <w:t>、</w:t>
      </w:r>
      <w:r>
        <w:rPr>
          <w:rStyle w:val="translated-span"/>
          <w:sz w:val="15"/>
          <w:szCs w:val="15"/>
        </w:rPr>
        <w:t>X.Xing</w:t>
      </w:r>
      <w:r>
        <w:rPr>
          <w:rStyle w:val="translated-span"/>
          <w:sz w:val="15"/>
          <w:szCs w:val="15"/>
        </w:rPr>
        <w:t>、</w:t>
      </w:r>
      <w:r>
        <w:rPr>
          <w:rStyle w:val="translated-span"/>
          <w:sz w:val="15"/>
          <w:szCs w:val="15"/>
        </w:rPr>
        <w:t>B.Mao</w:t>
      </w:r>
      <w:r>
        <w:rPr>
          <w:rStyle w:val="translated-span"/>
          <w:sz w:val="15"/>
          <w:szCs w:val="15"/>
        </w:rPr>
        <w:t>和</w:t>
      </w:r>
      <w:r>
        <w:rPr>
          <w:rStyle w:val="translated-span"/>
          <w:sz w:val="15"/>
          <w:szCs w:val="15"/>
        </w:rPr>
        <w:t>G.Wang</w:t>
      </w:r>
      <w:r>
        <w:rPr>
          <w:rStyle w:val="translated-span"/>
          <w:sz w:val="15"/>
          <w:szCs w:val="15"/>
        </w:rPr>
        <w:t>，</w:t>
      </w:r>
    </w:p>
    <w:p w:rsidR="00000000" w:rsidRDefault="00D92DB4">
      <w:pPr>
        <w:spacing w:after="6" w:line="328" w:lineRule="auto"/>
        <w:ind w:left="351" w:right="3" w:firstLine="0"/>
      </w:pPr>
      <w:r>
        <w:rPr>
          <w:rStyle w:val="translated-span"/>
          <w:sz w:val="15"/>
          <w:szCs w:val="15"/>
        </w:rPr>
        <w:t>“</w:t>
      </w:r>
      <w:r>
        <w:rPr>
          <w:rStyle w:val="translated-span"/>
          <w:sz w:val="15"/>
          <w:szCs w:val="15"/>
        </w:rPr>
        <w:t>理解人群报告的安全漏洞的再现性</w:t>
      </w:r>
      <w:r>
        <w:rPr>
          <w:rStyle w:val="translated-span"/>
          <w:sz w:val="15"/>
          <w:szCs w:val="15"/>
        </w:rPr>
        <w:t>”</w:t>
      </w:r>
      <w:r>
        <w:rPr>
          <w:rStyle w:val="translated-span"/>
          <w:sz w:val="15"/>
          <w:szCs w:val="15"/>
        </w:rPr>
        <w:t>，第</w:t>
      </w:r>
      <w:r>
        <w:rPr>
          <w:rStyle w:val="translated-span"/>
          <w:sz w:val="15"/>
          <w:szCs w:val="15"/>
        </w:rPr>
        <w:t>27</w:t>
      </w:r>
      <w:r>
        <w:rPr>
          <w:rStyle w:val="translated-span"/>
          <w:sz w:val="15"/>
          <w:szCs w:val="15"/>
        </w:rPr>
        <w:t>期</w:t>
      </w:r>
      <w:r>
        <w:rPr>
          <w:rStyle w:val="translated-span"/>
          <w:sz w:val="15"/>
          <w:szCs w:val="15"/>
        </w:rPr>
        <w:t>{}{}</w:t>
      </w:r>
      <w:r>
        <w:rPr>
          <w:rStyle w:val="translated-span"/>
          <w:sz w:val="15"/>
          <w:szCs w:val="15"/>
        </w:rPr>
        <w:t>。</w:t>
      </w:r>
      <w:r>
        <w:rPr>
          <w:rStyle w:val="translated-span"/>
          <w:sz w:val="15"/>
          <w:szCs w:val="15"/>
        </w:rPr>
        <w:t>USENIX</w:t>
      </w:r>
      <w:r>
        <w:rPr>
          <w:rStyle w:val="translated-span"/>
          <w:sz w:val="15"/>
          <w:szCs w:val="15"/>
        </w:rPr>
        <w:t>，</w:t>
      </w:r>
      <w:r>
        <w:rPr>
          <w:rStyle w:val="translated-span"/>
          <w:sz w:val="15"/>
          <w:szCs w:val="15"/>
        </w:rPr>
        <w:t>2018</w:t>
      </w:r>
      <w:r>
        <w:rPr>
          <w:rStyle w:val="translated-span"/>
          <w:sz w:val="15"/>
          <w:szCs w:val="15"/>
        </w:rPr>
        <w:t>年，第</w:t>
      </w:r>
      <w:r>
        <w:rPr>
          <w:rStyle w:val="translated-span"/>
          <w:sz w:val="15"/>
          <w:szCs w:val="15"/>
        </w:rPr>
        <w:t>919-936</w:t>
      </w:r>
      <w:r>
        <w:rPr>
          <w:rStyle w:val="translated-span"/>
          <w:sz w:val="15"/>
          <w:szCs w:val="15"/>
        </w:rPr>
        <w:t>页</w:t>
      </w:r>
      <w:r>
        <w:rPr>
          <w:rStyle w:val="translated-span"/>
          <w:sz w:val="15"/>
          <w:szCs w:val="15"/>
        </w:rPr>
        <w:t>。</w:t>
      </w:r>
      <w:r>
        <w:rPr>
          <w:rStyle w:val="translated-span"/>
          <w:i/>
          <w:iCs/>
          <w:sz w:val="15"/>
          <w:szCs w:val="15"/>
        </w:rPr>
        <w:t>乌塞尼克</w:t>
      </w:r>
      <w:r>
        <w:rPr>
          <w:rStyle w:val="translated-span"/>
          <w:i/>
          <w:iCs/>
          <w:sz w:val="15"/>
          <w:szCs w:val="15"/>
        </w:rPr>
        <w:t>斯</w:t>
      </w:r>
      <w:r>
        <w:rPr>
          <w:rStyle w:val="translated-span"/>
          <w:i/>
          <w:iCs/>
          <w:sz w:val="15"/>
          <w:szCs w:val="15"/>
        </w:rPr>
        <w:t>安全研讨会</w:t>
      </w:r>
      <w:r>
        <w:rPr>
          <w:rStyle w:val="translated-span"/>
          <w:i/>
          <w:iCs/>
          <w:sz w:val="15"/>
          <w:szCs w:val="15"/>
        </w:rPr>
        <w:t>(</w:t>
      </w:r>
      <w:r>
        <w:rPr>
          <w:rStyle w:val="translated-span"/>
          <w:i/>
          <w:iCs/>
          <w:sz w:val="15"/>
          <w:szCs w:val="15"/>
        </w:rPr>
        <w:t>乌塞尼克</w:t>
      </w:r>
      <w:r>
        <w:rPr>
          <w:rStyle w:val="translated-span"/>
          <w:i/>
          <w:iCs/>
          <w:sz w:val="15"/>
          <w:szCs w:val="15"/>
        </w:rPr>
        <w:t>斯</w:t>
      </w:r>
      <w:r>
        <w:rPr>
          <w:rStyle w:val="translated-span"/>
          <w:i/>
          <w:iCs/>
          <w:sz w:val="15"/>
          <w:szCs w:val="15"/>
        </w:rPr>
        <w:t>安全（</w:t>
      </w:r>
      <w:r>
        <w:rPr>
          <w:rStyle w:val="translated-span"/>
          <w:i/>
          <w:iCs/>
          <w:sz w:val="15"/>
          <w:szCs w:val="15"/>
        </w:rPr>
        <w:t>18</w:t>
      </w:r>
      <w:r>
        <w:rPr>
          <w:rStyle w:val="translated-span"/>
          <w:i/>
          <w:iCs/>
          <w:sz w:val="15"/>
          <w:szCs w:val="15"/>
        </w:rPr>
        <w:t>）</w:t>
      </w:r>
    </w:p>
    <w:p w:rsidR="00000000" w:rsidRDefault="00D92DB4">
      <w:pPr>
        <w:spacing w:after="6"/>
        <w:ind w:left="351" w:right="3" w:hanging="351"/>
      </w:pPr>
      <w:r>
        <w:rPr>
          <w:rStyle w:val="translated-span"/>
          <w:sz w:val="15"/>
          <w:szCs w:val="15"/>
        </w:rPr>
        <w:t>[</w:t>
      </w:r>
      <w:r>
        <w:rPr>
          <w:rStyle w:val="translated-span"/>
          <w:sz w:val="15"/>
          <w:szCs w:val="15"/>
        </w:rPr>
        <w:t>19] H.Perl</w:t>
      </w:r>
      <w:r>
        <w:rPr>
          <w:rStyle w:val="translated-span"/>
          <w:sz w:val="15"/>
          <w:szCs w:val="15"/>
        </w:rPr>
        <w:t>、</w:t>
      </w:r>
      <w:r>
        <w:rPr>
          <w:rStyle w:val="translated-span"/>
          <w:sz w:val="15"/>
          <w:szCs w:val="15"/>
        </w:rPr>
        <w:t>S.Dechand</w:t>
      </w:r>
      <w:r>
        <w:rPr>
          <w:rStyle w:val="translated-span"/>
          <w:sz w:val="15"/>
          <w:szCs w:val="15"/>
        </w:rPr>
        <w:t>、</w:t>
      </w:r>
      <w:r>
        <w:rPr>
          <w:rStyle w:val="translated-span"/>
          <w:sz w:val="15"/>
          <w:szCs w:val="15"/>
        </w:rPr>
        <w:t>M.Smith</w:t>
      </w:r>
      <w:r>
        <w:rPr>
          <w:rStyle w:val="translated-span"/>
          <w:sz w:val="15"/>
          <w:szCs w:val="15"/>
        </w:rPr>
        <w:t>、</w:t>
      </w:r>
      <w:r>
        <w:rPr>
          <w:rStyle w:val="translated-span"/>
          <w:sz w:val="15"/>
          <w:szCs w:val="15"/>
        </w:rPr>
        <w:t>D.Arp</w:t>
      </w:r>
      <w:r>
        <w:rPr>
          <w:rStyle w:val="translated-span"/>
          <w:sz w:val="15"/>
          <w:szCs w:val="15"/>
        </w:rPr>
        <w:t>、</w:t>
      </w:r>
      <w:r>
        <w:rPr>
          <w:rStyle w:val="translated-span"/>
          <w:sz w:val="15"/>
          <w:szCs w:val="15"/>
        </w:rPr>
        <w:t>F.Yamaguchi</w:t>
      </w:r>
      <w:r>
        <w:rPr>
          <w:rStyle w:val="translated-span"/>
          <w:sz w:val="15"/>
          <w:szCs w:val="15"/>
        </w:rPr>
        <w:t>、</w:t>
      </w:r>
      <w:r>
        <w:rPr>
          <w:rStyle w:val="translated-span"/>
          <w:sz w:val="15"/>
          <w:szCs w:val="15"/>
        </w:rPr>
        <w:t>K.Rieck</w:t>
      </w:r>
      <w:r>
        <w:rPr>
          <w:rStyle w:val="translated-span"/>
          <w:sz w:val="15"/>
          <w:szCs w:val="15"/>
        </w:rPr>
        <w:t>、</w:t>
      </w:r>
      <w:r>
        <w:rPr>
          <w:rStyle w:val="translated-span"/>
          <w:sz w:val="15"/>
          <w:szCs w:val="15"/>
        </w:rPr>
        <w:t>S.Fahl</w:t>
      </w:r>
      <w:r>
        <w:rPr>
          <w:rStyle w:val="translated-span"/>
          <w:sz w:val="15"/>
          <w:szCs w:val="15"/>
        </w:rPr>
        <w:t>和</w:t>
      </w:r>
      <w:r>
        <w:rPr>
          <w:rStyle w:val="translated-span"/>
          <w:sz w:val="15"/>
          <w:szCs w:val="15"/>
        </w:rPr>
        <w:t>Y.Acar</w:t>
      </w:r>
      <w:r>
        <w:rPr>
          <w:rStyle w:val="translated-span"/>
          <w:sz w:val="15"/>
          <w:szCs w:val="15"/>
        </w:rPr>
        <w:t>，</w:t>
      </w:r>
      <w:r>
        <w:rPr>
          <w:rStyle w:val="translated-span"/>
          <w:sz w:val="15"/>
          <w:szCs w:val="15"/>
        </w:rPr>
        <w:t>“Vccfinder</w:t>
      </w:r>
      <w:r>
        <w:rPr>
          <w:rStyle w:val="translated-span"/>
          <w:sz w:val="15"/>
          <w:szCs w:val="15"/>
        </w:rPr>
        <w:t>：寻找开源项目中的潜在漏洞以协助代码审计</w:t>
      </w:r>
      <w:r>
        <w:rPr>
          <w:rStyle w:val="translated-span"/>
          <w:sz w:val="15"/>
          <w:szCs w:val="15"/>
        </w:rPr>
        <w:t>”</w:t>
      </w:r>
      <w:r>
        <w:rPr>
          <w:rStyle w:val="translated-span"/>
          <w:sz w:val="15"/>
          <w:szCs w:val="15"/>
        </w:rPr>
        <w:t>，第</w:t>
      </w:r>
      <w:r>
        <w:rPr>
          <w:rStyle w:val="translated-span"/>
          <w:sz w:val="15"/>
          <w:szCs w:val="15"/>
        </w:rPr>
        <w:t>22</w:t>
      </w:r>
      <w:r>
        <w:rPr>
          <w:rStyle w:val="translated-span"/>
          <w:sz w:val="15"/>
          <w:szCs w:val="15"/>
        </w:rPr>
        <w:t>届</w:t>
      </w:r>
      <w:r>
        <w:rPr>
          <w:rStyle w:val="translated-span"/>
          <w:sz w:val="15"/>
          <w:szCs w:val="15"/>
        </w:rPr>
        <w:t>ACM SIGSAC</w:t>
      </w:r>
      <w:r>
        <w:rPr>
          <w:rStyle w:val="translated-span"/>
          <w:sz w:val="15"/>
          <w:szCs w:val="15"/>
        </w:rPr>
        <w:t>计算机和通信安全会议论文集</w:t>
      </w:r>
      <w:r>
        <w:rPr>
          <w:rStyle w:val="translated-span"/>
          <w:sz w:val="15"/>
          <w:szCs w:val="15"/>
        </w:rPr>
        <w:t>。</w:t>
      </w:r>
      <w:r>
        <w:rPr>
          <w:rStyle w:val="translated-span"/>
          <w:sz w:val="15"/>
          <w:szCs w:val="15"/>
        </w:rPr>
        <w:t>ACM</w:t>
      </w:r>
      <w:r>
        <w:rPr>
          <w:rStyle w:val="translated-span"/>
          <w:sz w:val="15"/>
          <w:szCs w:val="15"/>
        </w:rPr>
        <w:t>，</w:t>
      </w:r>
      <w:r>
        <w:rPr>
          <w:rStyle w:val="translated-span"/>
          <w:sz w:val="15"/>
          <w:szCs w:val="15"/>
        </w:rPr>
        <w:t>2015</w:t>
      </w:r>
      <w:r>
        <w:rPr>
          <w:rStyle w:val="translated-span"/>
          <w:sz w:val="15"/>
          <w:szCs w:val="15"/>
        </w:rPr>
        <w:t>年，第</w:t>
      </w:r>
      <w:r>
        <w:rPr>
          <w:rStyle w:val="translated-span"/>
          <w:sz w:val="15"/>
          <w:szCs w:val="15"/>
        </w:rPr>
        <w:t>426-437</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 xml:space="preserve">[20] </w:t>
      </w:r>
      <w:r>
        <w:rPr>
          <w:rStyle w:val="translated-span"/>
          <w:sz w:val="15"/>
          <w:szCs w:val="15"/>
        </w:rPr>
        <w:t>皮特塞和布莱克，算法和计算理论手册</w:t>
      </w:r>
      <w:r>
        <w:rPr>
          <w:rStyle w:val="translated-span"/>
          <w:sz w:val="15"/>
          <w:szCs w:val="15"/>
        </w:rPr>
        <w:t>。</w:t>
      </w:r>
      <w:r>
        <w:rPr>
          <w:rStyle w:val="translated-span"/>
          <w:sz w:val="15"/>
          <w:szCs w:val="15"/>
        </w:rPr>
        <w:t>CRC</w:t>
      </w:r>
      <w:r>
        <w:rPr>
          <w:rStyle w:val="translated-span"/>
          <w:sz w:val="15"/>
          <w:szCs w:val="15"/>
        </w:rPr>
        <w:t>出版社，</w:t>
      </w:r>
      <w:r>
        <w:rPr>
          <w:rStyle w:val="translated-span"/>
          <w:sz w:val="15"/>
          <w:szCs w:val="15"/>
        </w:rPr>
        <w:t>1999</w:t>
      </w:r>
      <w:r>
        <w:rPr>
          <w:rStyle w:val="translated-span"/>
          <w:sz w:val="15"/>
          <w:szCs w:val="15"/>
        </w:rPr>
        <w:t>年</w:t>
      </w:r>
      <w:r>
        <w:rPr>
          <w:rStyle w:val="translated-span"/>
          <w:sz w:val="15"/>
          <w:szCs w:val="15"/>
        </w:rPr>
        <w:t>。</w:t>
      </w:r>
    </w:p>
    <w:p w:rsidR="00000000" w:rsidRDefault="00D92DB4">
      <w:pPr>
        <w:spacing w:after="6"/>
        <w:ind w:left="351" w:right="3" w:hanging="351"/>
      </w:pPr>
      <w:r>
        <w:rPr>
          <w:rStyle w:val="translated-span"/>
          <w:sz w:val="15"/>
          <w:szCs w:val="15"/>
        </w:rPr>
        <w:t>[21]J.C.Platt</w:t>
      </w:r>
      <w:r>
        <w:rPr>
          <w:rStyle w:val="translated-span"/>
          <w:sz w:val="15"/>
          <w:szCs w:val="15"/>
        </w:rPr>
        <w:t>，</w:t>
      </w:r>
      <w:r>
        <w:rPr>
          <w:rStyle w:val="translated-span"/>
          <w:sz w:val="15"/>
          <w:szCs w:val="15"/>
        </w:rPr>
        <w:t>“12</w:t>
      </w:r>
      <w:r>
        <w:rPr>
          <w:rStyle w:val="translated-span"/>
          <w:sz w:val="15"/>
          <w:szCs w:val="15"/>
        </w:rPr>
        <w:t>使用序列最小优化快速训练支持向量机</w:t>
      </w:r>
      <w:r>
        <w:rPr>
          <w:rStyle w:val="translated-span"/>
          <w:sz w:val="15"/>
          <w:szCs w:val="15"/>
        </w:rPr>
        <w:t>”</w:t>
      </w:r>
      <w:r>
        <w:rPr>
          <w:rStyle w:val="translated-span"/>
          <w:sz w:val="15"/>
          <w:szCs w:val="15"/>
        </w:rPr>
        <w:t>，《核方法进展》，第</w:t>
      </w:r>
      <w:r>
        <w:rPr>
          <w:rStyle w:val="translated-span"/>
          <w:sz w:val="15"/>
          <w:szCs w:val="15"/>
        </w:rPr>
        <w:t>185–208</w:t>
      </w:r>
      <w:r>
        <w:rPr>
          <w:rStyle w:val="translated-span"/>
          <w:sz w:val="15"/>
          <w:szCs w:val="15"/>
        </w:rPr>
        <w:t>页，</w:t>
      </w:r>
      <w:r>
        <w:rPr>
          <w:rStyle w:val="translated-span"/>
          <w:sz w:val="15"/>
          <w:szCs w:val="15"/>
        </w:rPr>
        <w:t>1999</w:t>
      </w:r>
      <w:r>
        <w:rPr>
          <w:rStyle w:val="translated-span"/>
          <w:sz w:val="15"/>
          <w:szCs w:val="15"/>
        </w:rPr>
        <w:t>年</w:t>
      </w:r>
      <w:r>
        <w:rPr>
          <w:rStyle w:val="translated-span"/>
          <w:sz w:val="15"/>
          <w:szCs w:val="15"/>
        </w:rPr>
        <w:t>。</w:t>
      </w:r>
    </w:p>
    <w:p w:rsidR="00000000" w:rsidRDefault="00D92DB4">
      <w:pPr>
        <w:spacing w:after="6"/>
        <w:ind w:left="351" w:right="3" w:hanging="351"/>
      </w:pPr>
      <w:r>
        <w:rPr>
          <w:rStyle w:val="translated-span"/>
          <w:sz w:val="15"/>
          <w:szCs w:val="15"/>
        </w:rPr>
        <w:t>[22]C.K.</w:t>
      </w:r>
      <w:r>
        <w:rPr>
          <w:rStyle w:val="translated-span"/>
          <w:sz w:val="15"/>
          <w:szCs w:val="15"/>
        </w:rPr>
        <w:t>Roy</w:t>
      </w:r>
      <w:r>
        <w:rPr>
          <w:rStyle w:val="translated-span"/>
          <w:sz w:val="15"/>
          <w:szCs w:val="15"/>
        </w:rPr>
        <w:t>和</w:t>
      </w:r>
      <w:r>
        <w:rPr>
          <w:rStyle w:val="translated-span"/>
          <w:sz w:val="15"/>
          <w:szCs w:val="15"/>
        </w:rPr>
        <w:t>J.R.Cordy</w:t>
      </w:r>
      <w:r>
        <w:rPr>
          <w:rStyle w:val="translated-span"/>
          <w:sz w:val="15"/>
          <w:szCs w:val="15"/>
        </w:rPr>
        <w:t>，</w:t>
      </w:r>
      <w:r>
        <w:rPr>
          <w:rStyle w:val="translated-span"/>
          <w:sz w:val="15"/>
          <w:szCs w:val="15"/>
        </w:rPr>
        <w:t>“</w:t>
      </w:r>
      <w:r>
        <w:rPr>
          <w:rStyle w:val="translated-span"/>
          <w:sz w:val="15"/>
          <w:szCs w:val="15"/>
        </w:rPr>
        <w:t>软件克隆检测研究调查</w:t>
      </w:r>
      <w:r>
        <w:rPr>
          <w:rStyle w:val="translated-span"/>
          <w:sz w:val="15"/>
          <w:szCs w:val="15"/>
        </w:rPr>
        <w:t>”</w:t>
      </w:r>
      <w:r>
        <w:rPr>
          <w:rStyle w:val="translated-span"/>
          <w:sz w:val="15"/>
          <w:szCs w:val="15"/>
        </w:rPr>
        <w:t>，皇后计算学院</w:t>
      </w:r>
      <w:r>
        <w:rPr>
          <w:rStyle w:val="translated-span"/>
          <w:sz w:val="15"/>
          <w:szCs w:val="15"/>
        </w:rPr>
        <w:t>TR</w:t>
      </w:r>
      <w:r>
        <w:rPr>
          <w:rStyle w:val="translated-span"/>
          <w:sz w:val="15"/>
          <w:szCs w:val="15"/>
        </w:rPr>
        <w:t>，第</w:t>
      </w:r>
      <w:r>
        <w:rPr>
          <w:rStyle w:val="translated-span"/>
          <w:sz w:val="15"/>
          <w:szCs w:val="15"/>
        </w:rPr>
        <w:t>541</w:t>
      </w:r>
      <w:r>
        <w:rPr>
          <w:rStyle w:val="translated-span"/>
          <w:sz w:val="15"/>
          <w:szCs w:val="15"/>
        </w:rPr>
        <w:t>卷，第</w:t>
      </w:r>
      <w:r>
        <w:rPr>
          <w:rStyle w:val="translated-span"/>
          <w:sz w:val="15"/>
          <w:szCs w:val="15"/>
        </w:rPr>
        <w:t>115</w:t>
      </w:r>
      <w:r>
        <w:rPr>
          <w:rStyle w:val="translated-span"/>
          <w:sz w:val="15"/>
          <w:szCs w:val="15"/>
        </w:rPr>
        <w:t>期，第</w:t>
      </w:r>
      <w:r>
        <w:rPr>
          <w:rStyle w:val="translated-span"/>
          <w:sz w:val="15"/>
          <w:szCs w:val="15"/>
        </w:rPr>
        <w:t>64-68</w:t>
      </w:r>
      <w:r>
        <w:rPr>
          <w:rStyle w:val="translated-span"/>
          <w:sz w:val="15"/>
          <w:szCs w:val="15"/>
        </w:rPr>
        <w:t>页，</w:t>
      </w:r>
      <w:r>
        <w:rPr>
          <w:rStyle w:val="translated-span"/>
          <w:sz w:val="15"/>
          <w:szCs w:val="15"/>
        </w:rPr>
        <w:t>2007</w:t>
      </w:r>
      <w:r>
        <w:rPr>
          <w:rStyle w:val="translated-span"/>
          <w:sz w:val="15"/>
          <w:szCs w:val="15"/>
        </w:rPr>
        <w:t>年</w:t>
      </w:r>
      <w:r>
        <w:rPr>
          <w:rStyle w:val="translated-span"/>
          <w:sz w:val="15"/>
          <w:szCs w:val="15"/>
        </w:rPr>
        <w:t>。</w:t>
      </w:r>
    </w:p>
    <w:p w:rsidR="00000000" w:rsidRDefault="00D92DB4">
      <w:pPr>
        <w:spacing w:after="6"/>
        <w:ind w:left="351" w:right="3" w:hanging="351"/>
      </w:pPr>
      <w:r>
        <w:rPr>
          <w:rStyle w:val="translated-span"/>
          <w:sz w:val="15"/>
          <w:szCs w:val="15"/>
        </w:rPr>
        <w:t>[23]SIM</w:t>
      </w:r>
      <w:r>
        <w:rPr>
          <w:rStyle w:val="translated-span"/>
          <w:sz w:val="15"/>
          <w:szCs w:val="15"/>
        </w:rPr>
        <w:t>卡</w:t>
      </w:r>
      <w:r>
        <w:rPr>
          <w:rStyle w:val="translated-span"/>
          <w:sz w:val="15"/>
          <w:szCs w:val="15"/>
        </w:rPr>
        <w:t>，</w:t>
      </w:r>
      <w:r>
        <w:rPr>
          <w:rStyle w:val="translated-span"/>
          <w:sz w:val="15"/>
          <w:szCs w:val="15"/>
        </w:rPr>
        <w:t>https://dickgrune.com/Programs/similarit</w:t>
      </w:r>
      <w:r>
        <w:rPr>
          <w:rStyle w:val="translated-span"/>
          <w:sz w:val="15"/>
          <w:szCs w:val="15"/>
        </w:rPr>
        <w:t>y</w:t>
      </w:r>
      <w:r>
        <w:rPr>
          <w:rStyle w:val="translated-span"/>
          <w:sz w:val="15"/>
          <w:szCs w:val="15"/>
        </w:rPr>
        <w:t>测试员</w:t>
      </w:r>
      <w:r>
        <w:rPr>
          <w:rStyle w:val="translated-span"/>
          <w:sz w:val="15"/>
          <w:szCs w:val="15"/>
        </w:rPr>
        <w:t>/</w:t>
      </w:r>
      <w:r>
        <w:rPr>
          <w:rStyle w:val="translated-span"/>
          <w:sz w:val="15"/>
          <w:szCs w:val="15"/>
        </w:rPr>
        <w:t>。</w:t>
      </w:r>
    </w:p>
    <w:p w:rsidR="00000000" w:rsidRDefault="00D92DB4">
      <w:pPr>
        <w:spacing w:after="6"/>
        <w:ind w:left="351" w:right="3" w:hanging="351"/>
      </w:pPr>
      <w:r>
        <w:rPr>
          <w:rStyle w:val="translated-span"/>
          <w:sz w:val="15"/>
          <w:szCs w:val="15"/>
        </w:rPr>
        <w:t>[24]</w:t>
      </w:r>
      <w:r>
        <w:rPr>
          <w:rStyle w:val="translated-span"/>
          <w:sz w:val="15"/>
          <w:szCs w:val="15"/>
        </w:rPr>
        <w:t>猿猴</w:t>
      </w:r>
      <w:r>
        <w:rPr>
          <w:rStyle w:val="translated-span"/>
          <w:sz w:val="15"/>
          <w:szCs w:val="15"/>
        </w:rPr>
        <w:t>，</w:t>
      </w:r>
      <w:r>
        <w:rPr>
          <w:rStyle w:val="translated-span"/>
          <w:sz w:val="15"/>
          <w:szCs w:val="15"/>
        </w:rPr>
        <w:t>https://www.harukizaemon.com/simian/</w:t>
      </w:r>
      <w:r>
        <w:rPr>
          <w:rStyle w:val="translated-span"/>
          <w:sz w:val="15"/>
          <w:szCs w:val="15"/>
        </w:rPr>
        <w:t>。</w:t>
      </w:r>
    </w:p>
    <w:p w:rsidR="00000000" w:rsidRDefault="00D92DB4">
      <w:pPr>
        <w:spacing w:after="6"/>
        <w:ind w:left="351" w:right="3" w:hanging="351"/>
      </w:pPr>
      <w:r>
        <w:rPr>
          <w:rStyle w:val="translated-span"/>
          <w:sz w:val="15"/>
          <w:szCs w:val="15"/>
        </w:rPr>
        <w:t>[25]Snyk</w:t>
      </w:r>
      <w:r>
        <w:rPr>
          <w:rStyle w:val="translated-span"/>
          <w:sz w:val="15"/>
          <w:szCs w:val="15"/>
        </w:rPr>
        <w:t>，</w:t>
      </w:r>
      <w:r>
        <w:rPr>
          <w:rStyle w:val="translated-span"/>
          <w:sz w:val="15"/>
          <w:szCs w:val="15"/>
        </w:rPr>
        <w:t>“2018</w:t>
      </w:r>
      <w:r>
        <w:rPr>
          <w:rStyle w:val="translated-span"/>
          <w:sz w:val="15"/>
          <w:szCs w:val="15"/>
        </w:rPr>
        <w:t>年开放源码安全状况</w:t>
      </w:r>
      <w:r>
        <w:rPr>
          <w:rStyle w:val="translated-span"/>
          <w:sz w:val="15"/>
          <w:szCs w:val="15"/>
        </w:rPr>
        <w:t>”</w:t>
      </w:r>
      <w:r>
        <w:rPr>
          <w:rStyle w:val="translated-span"/>
          <w:sz w:val="15"/>
          <w:szCs w:val="15"/>
        </w:rPr>
        <w:t>https://snyk.io/stateofsecurity/</w:t>
      </w:r>
      <w:r>
        <w:rPr>
          <w:rStyle w:val="translated-span"/>
          <w:sz w:val="15"/>
          <w:szCs w:val="15"/>
        </w:rPr>
        <w:t>。</w:t>
      </w:r>
    </w:p>
    <w:p w:rsidR="00000000" w:rsidRDefault="00D92DB4">
      <w:pPr>
        <w:spacing w:after="6"/>
        <w:ind w:left="351" w:right="3" w:hanging="351"/>
      </w:pPr>
      <w:r>
        <w:rPr>
          <w:rStyle w:val="translated-span"/>
          <w:sz w:val="15"/>
          <w:szCs w:val="15"/>
        </w:rPr>
        <w:t>[26]Y.Tian</w:t>
      </w:r>
      <w:r>
        <w:rPr>
          <w:rStyle w:val="translated-span"/>
          <w:sz w:val="15"/>
          <w:szCs w:val="15"/>
        </w:rPr>
        <w:t>、</w:t>
      </w:r>
      <w:r>
        <w:rPr>
          <w:rStyle w:val="translated-span"/>
          <w:sz w:val="15"/>
          <w:szCs w:val="15"/>
        </w:rPr>
        <w:t>J.Lawall</w:t>
      </w:r>
      <w:r>
        <w:rPr>
          <w:rStyle w:val="translated-span"/>
          <w:sz w:val="15"/>
          <w:szCs w:val="15"/>
        </w:rPr>
        <w:t>和</w:t>
      </w:r>
      <w:r>
        <w:rPr>
          <w:rStyle w:val="translated-span"/>
          <w:sz w:val="15"/>
          <w:szCs w:val="15"/>
        </w:rPr>
        <w:t>D.Lo</w:t>
      </w:r>
      <w:r>
        <w:rPr>
          <w:rStyle w:val="translated-span"/>
          <w:sz w:val="15"/>
          <w:szCs w:val="15"/>
        </w:rPr>
        <w:t>，</w:t>
      </w:r>
      <w:r>
        <w:rPr>
          <w:rStyle w:val="translated-span"/>
          <w:sz w:val="15"/>
          <w:szCs w:val="15"/>
        </w:rPr>
        <w:t>“</w:t>
      </w:r>
      <w:r>
        <w:rPr>
          <w:rStyle w:val="translated-span"/>
          <w:sz w:val="15"/>
          <w:szCs w:val="15"/>
        </w:rPr>
        <w:t>识别</w:t>
      </w:r>
      <w:r>
        <w:rPr>
          <w:rStyle w:val="translated-span"/>
          <w:sz w:val="15"/>
          <w:szCs w:val="15"/>
        </w:rPr>
        <w:t>linux</w:t>
      </w:r>
      <w:r>
        <w:rPr>
          <w:rStyle w:val="translated-span"/>
          <w:sz w:val="15"/>
          <w:szCs w:val="15"/>
        </w:rPr>
        <w:t>错误修复补丁</w:t>
      </w:r>
      <w:r>
        <w:rPr>
          <w:rStyle w:val="translated-span"/>
          <w:sz w:val="15"/>
          <w:szCs w:val="15"/>
        </w:rPr>
        <w:t>”</w:t>
      </w:r>
      <w:r>
        <w:rPr>
          <w:rStyle w:val="translated-span"/>
          <w:sz w:val="15"/>
          <w:szCs w:val="15"/>
        </w:rPr>
        <w:t>，第</w:t>
      </w:r>
      <w:r>
        <w:rPr>
          <w:rStyle w:val="translated-span"/>
          <w:sz w:val="15"/>
          <w:szCs w:val="15"/>
        </w:rPr>
        <w:t>34</w:t>
      </w:r>
      <w:r>
        <w:rPr>
          <w:rStyle w:val="translated-span"/>
          <w:sz w:val="15"/>
          <w:szCs w:val="15"/>
        </w:rPr>
        <w:t>届国际软件工程会议论文集</w:t>
      </w:r>
      <w:r>
        <w:rPr>
          <w:rStyle w:val="translated-span"/>
          <w:sz w:val="15"/>
          <w:szCs w:val="15"/>
        </w:rPr>
        <w:t>。</w:t>
      </w:r>
      <w:r>
        <w:rPr>
          <w:rStyle w:val="translated-span"/>
          <w:sz w:val="15"/>
          <w:szCs w:val="15"/>
        </w:rPr>
        <w:t>IEEE</w:t>
      </w:r>
      <w:r>
        <w:rPr>
          <w:rStyle w:val="translated-span"/>
          <w:sz w:val="15"/>
          <w:szCs w:val="15"/>
        </w:rPr>
        <w:t>出版社，</w:t>
      </w:r>
      <w:r>
        <w:rPr>
          <w:rStyle w:val="translated-span"/>
          <w:sz w:val="15"/>
          <w:szCs w:val="15"/>
        </w:rPr>
        <w:t>2012</w:t>
      </w:r>
      <w:r>
        <w:rPr>
          <w:rStyle w:val="translated-span"/>
          <w:sz w:val="15"/>
          <w:szCs w:val="15"/>
        </w:rPr>
        <w:t>年，第</w:t>
      </w:r>
      <w:r>
        <w:rPr>
          <w:rStyle w:val="translated-span"/>
          <w:sz w:val="15"/>
          <w:szCs w:val="15"/>
        </w:rPr>
        <w:t>386-396</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[27]Z.Xu</w:t>
      </w:r>
      <w:r>
        <w:rPr>
          <w:rStyle w:val="translated-span"/>
          <w:sz w:val="15"/>
          <w:szCs w:val="15"/>
        </w:rPr>
        <w:t>，</w:t>
      </w:r>
      <w:r>
        <w:rPr>
          <w:rStyle w:val="translated-span"/>
          <w:sz w:val="15"/>
          <w:szCs w:val="15"/>
        </w:rPr>
        <w:t>B.Chen</w:t>
      </w:r>
      <w:r>
        <w:rPr>
          <w:rStyle w:val="translated-span"/>
          <w:sz w:val="15"/>
          <w:szCs w:val="15"/>
        </w:rPr>
        <w:t>，</w:t>
      </w:r>
      <w:r>
        <w:rPr>
          <w:rStyle w:val="translated-span"/>
          <w:sz w:val="15"/>
          <w:szCs w:val="15"/>
        </w:rPr>
        <w:t>M.Chandramohan</w:t>
      </w:r>
      <w:r>
        <w:rPr>
          <w:rStyle w:val="translated-span"/>
          <w:sz w:val="15"/>
          <w:szCs w:val="15"/>
        </w:rPr>
        <w:t>，</w:t>
      </w:r>
      <w:r>
        <w:rPr>
          <w:rStyle w:val="translated-span"/>
          <w:sz w:val="15"/>
          <w:szCs w:val="15"/>
        </w:rPr>
        <w:t>Y.Liu</w:t>
      </w:r>
      <w:r>
        <w:rPr>
          <w:rStyle w:val="translated-span"/>
          <w:sz w:val="15"/>
          <w:szCs w:val="15"/>
        </w:rPr>
        <w:t>，和</w:t>
      </w:r>
      <w:r>
        <w:rPr>
          <w:rStyle w:val="translated-span"/>
          <w:sz w:val="15"/>
          <w:szCs w:val="15"/>
        </w:rPr>
        <w:t>F.Song</w:t>
      </w:r>
      <w:r>
        <w:rPr>
          <w:rStyle w:val="translated-span"/>
          <w:sz w:val="15"/>
          <w:szCs w:val="15"/>
        </w:rPr>
        <w:t>，</w:t>
      </w:r>
      <w:r>
        <w:rPr>
          <w:rStyle w:val="translated-span"/>
          <w:sz w:val="15"/>
          <w:szCs w:val="15"/>
        </w:rPr>
        <w:t>“</w:t>
      </w:r>
      <w:r>
        <w:rPr>
          <w:rStyle w:val="translated-span"/>
          <w:sz w:val="15"/>
          <w:szCs w:val="15"/>
        </w:rPr>
        <w:t>西班牙：二进制文件的安全补丁分析，以理解疼痛和药丸</w:t>
      </w:r>
      <w:r>
        <w:rPr>
          <w:rStyle w:val="translated-span"/>
          <w:sz w:val="15"/>
          <w:szCs w:val="15"/>
        </w:rPr>
        <w:t>”</w:t>
      </w:r>
      <w:r>
        <w:rPr>
          <w:rStyle w:val="translated-span"/>
          <w:sz w:val="15"/>
          <w:szCs w:val="15"/>
        </w:rPr>
        <w:t>，第</w:t>
      </w:r>
      <w:r>
        <w:rPr>
          <w:rStyle w:val="translated-span"/>
          <w:sz w:val="15"/>
          <w:szCs w:val="15"/>
        </w:rPr>
        <w:t>39</w:t>
      </w:r>
      <w:r>
        <w:rPr>
          <w:rStyle w:val="translated-span"/>
          <w:sz w:val="15"/>
          <w:szCs w:val="15"/>
        </w:rPr>
        <w:t>届国际软件工程会议论文集</w:t>
      </w:r>
      <w:r>
        <w:rPr>
          <w:rStyle w:val="translated-span"/>
          <w:sz w:val="15"/>
          <w:szCs w:val="15"/>
        </w:rPr>
        <w:t>。</w:t>
      </w:r>
      <w:r>
        <w:rPr>
          <w:rStyle w:val="translated-span"/>
          <w:sz w:val="15"/>
          <w:szCs w:val="15"/>
        </w:rPr>
        <w:t>IEEE</w:t>
      </w:r>
      <w:r>
        <w:rPr>
          <w:rStyle w:val="translated-span"/>
          <w:sz w:val="15"/>
          <w:szCs w:val="15"/>
        </w:rPr>
        <w:t>出版社，</w:t>
      </w:r>
      <w:r>
        <w:rPr>
          <w:rStyle w:val="translated-span"/>
          <w:sz w:val="15"/>
          <w:szCs w:val="15"/>
        </w:rPr>
        <w:t>2017</w:t>
      </w:r>
      <w:r>
        <w:rPr>
          <w:rStyle w:val="translated-span"/>
          <w:sz w:val="15"/>
          <w:szCs w:val="15"/>
        </w:rPr>
        <w:t>年，第</w:t>
      </w:r>
      <w:r>
        <w:rPr>
          <w:rStyle w:val="translated-span"/>
          <w:sz w:val="15"/>
          <w:szCs w:val="15"/>
        </w:rPr>
        <w:t>462-472</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[28]F.Yamaguchi</w:t>
      </w:r>
      <w:r>
        <w:rPr>
          <w:rStyle w:val="translated-span"/>
          <w:sz w:val="15"/>
          <w:szCs w:val="15"/>
        </w:rPr>
        <w:t>，</w:t>
      </w:r>
      <w:r>
        <w:rPr>
          <w:rStyle w:val="translated-span"/>
          <w:sz w:val="15"/>
          <w:szCs w:val="15"/>
        </w:rPr>
        <w:t>N.Golde</w:t>
      </w:r>
      <w:r>
        <w:rPr>
          <w:rStyle w:val="translated-span"/>
          <w:sz w:val="15"/>
          <w:szCs w:val="15"/>
        </w:rPr>
        <w:t>，</w:t>
      </w:r>
      <w:r>
        <w:rPr>
          <w:rStyle w:val="translated-span"/>
          <w:sz w:val="15"/>
          <w:szCs w:val="15"/>
        </w:rPr>
        <w:t>D.Arp</w:t>
      </w:r>
      <w:r>
        <w:rPr>
          <w:rStyle w:val="translated-span"/>
          <w:sz w:val="15"/>
          <w:szCs w:val="15"/>
        </w:rPr>
        <w:t>和</w:t>
      </w:r>
      <w:r>
        <w:rPr>
          <w:rStyle w:val="translated-span"/>
          <w:sz w:val="15"/>
          <w:szCs w:val="15"/>
        </w:rPr>
        <w:t>K.Rieck</w:t>
      </w:r>
      <w:r>
        <w:rPr>
          <w:rStyle w:val="translated-span"/>
          <w:sz w:val="15"/>
          <w:szCs w:val="15"/>
        </w:rPr>
        <w:t>，</w:t>
      </w:r>
      <w:r>
        <w:rPr>
          <w:rStyle w:val="translated-span"/>
          <w:sz w:val="15"/>
          <w:szCs w:val="15"/>
        </w:rPr>
        <w:t>“</w:t>
      </w:r>
      <w:r>
        <w:rPr>
          <w:rStyle w:val="translated-span"/>
          <w:sz w:val="15"/>
          <w:szCs w:val="15"/>
        </w:rPr>
        <w:t>用代码属性图建模和发现漏洞</w:t>
      </w:r>
      <w:r>
        <w:rPr>
          <w:rStyle w:val="translated-span"/>
          <w:sz w:val="15"/>
          <w:szCs w:val="15"/>
        </w:rPr>
        <w:t>”</w:t>
      </w:r>
      <w:r>
        <w:rPr>
          <w:rStyle w:val="translated-span"/>
          <w:sz w:val="15"/>
          <w:szCs w:val="15"/>
        </w:rPr>
        <w:t>，安全和隐私（</w:t>
      </w:r>
      <w:r>
        <w:rPr>
          <w:rStyle w:val="translated-span"/>
          <w:sz w:val="15"/>
          <w:szCs w:val="15"/>
        </w:rPr>
        <w:t>SP</w:t>
      </w:r>
      <w:r>
        <w:rPr>
          <w:rStyle w:val="translated-span"/>
          <w:sz w:val="15"/>
          <w:szCs w:val="15"/>
        </w:rPr>
        <w:t>），</w:t>
      </w:r>
      <w:r>
        <w:rPr>
          <w:rStyle w:val="translated-span"/>
          <w:sz w:val="15"/>
          <w:szCs w:val="15"/>
        </w:rPr>
        <w:t>2014</w:t>
      </w:r>
      <w:r>
        <w:rPr>
          <w:rStyle w:val="translated-span"/>
          <w:sz w:val="15"/>
          <w:szCs w:val="15"/>
        </w:rPr>
        <w:t>年</w:t>
      </w:r>
      <w:r>
        <w:rPr>
          <w:rStyle w:val="translated-span"/>
          <w:sz w:val="15"/>
          <w:szCs w:val="15"/>
        </w:rPr>
        <w:t>IEEE</w:t>
      </w:r>
      <w:r>
        <w:rPr>
          <w:rStyle w:val="translated-span"/>
          <w:sz w:val="15"/>
          <w:szCs w:val="15"/>
        </w:rPr>
        <w:t>研讨会</w:t>
      </w:r>
      <w:r>
        <w:rPr>
          <w:rStyle w:val="translated-span"/>
          <w:sz w:val="15"/>
          <w:szCs w:val="15"/>
        </w:rPr>
        <w:t>。</w:t>
      </w:r>
      <w:r>
        <w:rPr>
          <w:rStyle w:val="translated-span"/>
          <w:sz w:val="15"/>
          <w:szCs w:val="15"/>
        </w:rPr>
        <w:t>IEEE</w:t>
      </w:r>
      <w:r>
        <w:rPr>
          <w:rStyle w:val="translated-span"/>
          <w:sz w:val="15"/>
          <w:szCs w:val="15"/>
        </w:rPr>
        <w:t>，</w:t>
      </w:r>
      <w:r>
        <w:rPr>
          <w:rStyle w:val="translated-span"/>
          <w:sz w:val="15"/>
          <w:szCs w:val="15"/>
        </w:rPr>
        <w:t>2014</w:t>
      </w:r>
      <w:r>
        <w:rPr>
          <w:rStyle w:val="translated-span"/>
          <w:sz w:val="15"/>
          <w:szCs w:val="15"/>
        </w:rPr>
        <w:t>年，</w:t>
      </w:r>
      <w:r>
        <w:rPr>
          <w:rStyle w:val="translated-span"/>
          <w:sz w:val="15"/>
          <w:szCs w:val="15"/>
        </w:rPr>
        <w:t>第</w:t>
      </w:r>
      <w:r>
        <w:rPr>
          <w:rStyle w:val="translated-span"/>
          <w:sz w:val="15"/>
          <w:szCs w:val="15"/>
        </w:rPr>
        <w:t>590-604</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[29]W.Yang</w:t>
      </w:r>
      <w:r>
        <w:rPr>
          <w:rStyle w:val="translated-span"/>
          <w:sz w:val="15"/>
          <w:szCs w:val="15"/>
        </w:rPr>
        <w:t>，</w:t>
      </w:r>
      <w:r>
        <w:rPr>
          <w:rStyle w:val="translated-span"/>
          <w:sz w:val="15"/>
          <w:szCs w:val="15"/>
        </w:rPr>
        <w:t>“</w:t>
      </w:r>
      <w:r>
        <w:rPr>
          <w:rStyle w:val="translated-span"/>
          <w:sz w:val="15"/>
          <w:szCs w:val="15"/>
        </w:rPr>
        <w:t>识别两个程序之间的语法差异</w:t>
      </w:r>
      <w:r>
        <w:rPr>
          <w:rStyle w:val="translated-span"/>
          <w:sz w:val="15"/>
          <w:szCs w:val="15"/>
        </w:rPr>
        <w:t>”</w:t>
      </w:r>
      <w:r>
        <w:rPr>
          <w:rStyle w:val="translated-span"/>
          <w:sz w:val="15"/>
          <w:szCs w:val="15"/>
        </w:rPr>
        <w:t>，《软件：实践与经验》，第</w:t>
      </w:r>
      <w:r>
        <w:rPr>
          <w:rStyle w:val="translated-span"/>
          <w:sz w:val="15"/>
          <w:szCs w:val="15"/>
        </w:rPr>
        <w:t>21</w:t>
      </w:r>
      <w:r>
        <w:rPr>
          <w:rStyle w:val="translated-span"/>
          <w:sz w:val="15"/>
          <w:szCs w:val="15"/>
        </w:rPr>
        <w:t>卷，第</w:t>
      </w:r>
      <w:r>
        <w:rPr>
          <w:rStyle w:val="translated-span"/>
          <w:sz w:val="15"/>
          <w:szCs w:val="15"/>
        </w:rPr>
        <w:t>7</w:t>
      </w:r>
      <w:r>
        <w:rPr>
          <w:rStyle w:val="translated-span"/>
          <w:sz w:val="15"/>
          <w:szCs w:val="15"/>
        </w:rPr>
        <w:t>期，第</w:t>
      </w:r>
      <w:r>
        <w:rPr>
          <w:rStyle w:val="translated-span"/>
          <w:sz w:val="15"/>
          <w:szCs w:val="15"/>
        </w:rPr>
        <w:t>739-7551991</w:t>
      </w:r>
      <w:r>
        <w:rPr>
          <w:rStyle w:val="translated-span"/>
          <w:sz w:val="15"/>
          <w:szCs w:val="15"/>
        </w:rPr>
        <w:t>页</w:t>
      </w:r>
      <w:r>
        <w:rPr>
          <w:rStyle w:val="translated-span"/>
          <w:sz w:val="15"/>
          <w:szCs w:val="15"/>
        </w:rPr>
        <w:t>。</w:t>
      </w:r>
    </w:p>
    <w:p w:rsidR="00000000" w:rsidRDefault="00D92DB4">
      <w:pPr>
        <w:spacing w:after="6"/>
        <w:ind w:left="351" w:right="3" w:hanging="351"/>
      </w:pPr>
      <w:r>
        <w:rPr>
          <w:rStyle w:val="translated-span"/>
          <w:sz w:val="15"/>
          <w:szCs w:val="15"/>
        </w:rPr>
        <w:t>[30]S.Zaman</w:t>
      </w:r>
      <w:r>
        <w:rPr>
          <w:rStyle w:val="translated-span"/>
          <w:sz w:val="15"/>
          <w:szCs w:val="15"/>
        </w:rPr>
        <w:t>、</w:t>
      </w:r>
      <w:r>
        <w:rPr>
          <w:rStyle w:val="translated-span"/>
          <w:sz w:val="15"/>
          <w:szCs w:val="15"/>
        </w:rPr>
        <w:t>B.Adams</w:t>
      </w:r>
      <w:r>
        <w:rPr>
          <w:rStyle w:val="translated-span"/>
          <w:sz w:val="15"/>
          <w:szCs w:val="15"/>
        </w:rPr>
        <w:t>和</w:t>
      </w:r>
      <w:r>
        <w:rPr>
          <w:rStyle w:val="translated-span"/>
          <w:sz w:val="15"/>
          <w:szCs w:val="15"/>
        </w:rPr>
        <w:t>A.E.Hassan</w:t>
      </w:r>
      <w:r>
        <w:rPr>
          <w:rStyle w:val="translated-span"/>
          <w:sz w:val="15"/>
          <w:szCs w:val="15"/>
        </w:rPr>
        <w:t>，</w:t>
      </w:r>
      <w:r>
        <w:rPr>
          <w:rStyle w:val="translated-span"/>
          <w:sz w:val="15"/>
          <w:szCs w:val="15"/>
        </w:rPr>
        <w:t>“</w:t>
      </w:r>
      <w:r>
        <w:rPr>
          <w:rStyle w:val="translated-span"/>
          <w:sz w:val="15"/>
          <w:szCs w:val="15"/>
        </w:rPr>
        <w:t>安全与性能缺陷：</w:t>
      </w:r>
      <w:r>
        <w:rPr>
          <w:rStyle w:val="translated-span"/>
          <w:sz w:val="15"/>
          <w:szCs w:val="15"/>
        </w:rPr>
        <w:t>firefox</w:t>
      </w:r>
      <w:r>
        <w:rPr>
          <w:rStyle w:val="translated-span"/>
          <w:sz w:val="15"/>
          <w:szCs w:val="15"/>
        </w:rPr>
        <w:t>案例研究</w:t>
      </w:r>
      <w:r>
        <w:rPr>
          <w:rStyle w:val="translated-span"/>
          <w:sz w:val="15"/>
          <w:szCs w:val="15"/>
        </w:rPr>
        <w:t>”</w:t>
      </w:r>
      <w:r>
        <w:rPr>
          <w:rStyle w:val="translated-span"/>
          <w:sz w:val="15"/>
          <w:szCs w:val="15"/>
        </w:rPr>
        <w:t>，第八届挖掘软件存储库工作会议论文集</w:t>
      </w:r>
      <w:r>
        <w:rPr>
          <w:rStyle w:val="translated-span"/>
          <w:sz w:val="15"/>
          <w:szCs w:val="15"/>
        </w:rPr>
        <w:t>。</w:t>
      </w:r>
      <w:r>
        <w:rPr>
          <w:rStyle w:val="translated-span"/>
          <w:sz w:val="15"/>
          <w:szCs w:val="15"/>
        </w:rPr>
        <w:t>ACM</w:t>
      </w:r>
      <w:r>
        <w:rPr>
          <w:rStyle w:val="translated-span"/>
          <w:sz w:val="15"/>
          <w:szCs w:val="15"/>
        </w:rPr>
        <w:t>，</w:t>
      </w:r>
      <w:r>
        <w:rPr>
          <w:rStyle w:val="translated-span"/>
          <w:sz w:val="15"/>
          <w:szCs w:val="15"/>
        </w:rPr>
        <w:t>2011</w:t>
      </w:r>
      <w:r>
        <w:rPr>
          <w:rStyle w:val="translated-span"/>
          <w:sz w:val="15"/>
          <w:szCs w:val="15"/>
        </w:rPr>
        <w:t>年，第</w:t>
      </w:r>
      <w:r>
        <w:rPr>
          <w:rStyle w:val="translated-span"/>
          <w:sz w:val="15"/>
          <w:szCs w:val="15"/>
        </w:rPr>
        <w:t>93-102</w:t>
      </w:r>
      <w:r>
        <w:rPr>
          <w:rStyle w:val="translated-span"/>
          <w:sz w:val="15"/>
          <w:szCs w:val="15"/>
        </w:rPr>
        <w:t>页</w:t>
      </w:r>
      <w:r>
        <w:rPr>
          <w:rStyle w:val="translated-span"/>
          <w:sz w:val="15"/>
          <w:szCs w:val="15"/>
        </w:rPr>
        <w:t>。</w:t>
      </w:r>
    </w:p>
    <w:p w:rsidR="00000000" w:rsidRDefault="00D92DB4">
      <w:pPr>
        <w:spacing w:after="0" w:line="240" w:lineRule="auto"/>
        <w:ind w:left="0" w:firstLine="0"/>
        <w:jc w:val="left"/>
        <w:divId w:val="160198080"/>
        <w:rPr>
          <w:rFonts w:ascii="宋体" w:hAnsi="宋体" w:cs="宋体"/>
          <w:color w:val="auto"/>
          <w:sz w:val="24"/>
          <w:szCs w:val="24"/>
        </w:rPr>
      </w:pPr>
      <w:r>
        <w:rPr>
          <w:rFonts w:ascii="宋体" w:hAnsi="宋体" w:cs="宋体" w:hint="eastAsia"/>
          <w:color w:val="auto"/>
          <w:sz w:val="24"/>
          <w:szCs w:val="24"/>
        </w:rPr>
        <w:br w:type="textWrapping" w:clear="all"/>
      </w:r>
    </w:p>
    <w:p w:rsidR="00000000" w:rsidRDefault="00D92DB4">
      <w:pPr>
        <w:spacing w:after="0" w:line="240" w:lineRule="auto"/>
        <w:ind w:left="0" w:firstLine="0"/>
        <w:jc w:val="left"/>
        <w:divId w:val="160198080"/>
        <w:rPr>
          <w:rFonts w:ascii="宋体" w:hAnsi="宋体" w:cs="宋体" w:hint="eastAsia"/>
          <w:color w:val="auto"/>
          <w:sz w:val="24"/>
          <w:szCs w:val="24"/>
        </w:rPr>
      </w:pPr>
      <w:r>
        <w:rPr>
          <w:rFonts w:ascii="宋体" w:hAnsi="宋体" w:cs="宋体" w:hint="eastAsia"/>
          <w:color w:val="auto"/>
          <w:sz w:val="24"/>
          <w:szCs w:val="24"/>
        </w:rPr>
        <w:pict>
          <v:rect id="_x0000_i1032" style="width:163.2pt;height:.75pt" o:hrpct="330" o:hrstd="t" o:hr="t" fillcolor="#a0a0a0" stroked="f"/>
        </w:pict>
      </w:r>
    </w:p>
    <w:bookmarkStart w:id="0" w:name="_ftn1"/>
    <w:p w:rsidR="00000000" w:rsidRDefault="00D92DB4">
      <w:pPr>
        <w:pStyle w:val="footnotedescription"/>
        <w:divId w:val="1370833167"/>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0"/>
      <w:r>
        <w:rPr>
          <w:rStyle w:val="translated-span"/>
        </w:rPr>
        <w:t>数据集位</w:t>
      </w:r>
      <w:r>
        <w:rPr>
          <w:rStyle w:val="translated-span"/>
        </w:rPr>
        <w:t>于</w:t>
      </w:r>
      <w:r>
        <w:rPr>
          <w:rStyle w:val="translated-span"/>
        </w:rPr>
        <w:t>https://github.com/SecretPatch/Datase</w:t>
      </w:r>
      <w:r>
        <w:rPr>
          <w:rStyle w:val="translated-span"/>
        </w:rPr>
        <w:t>t</w:t>
      </w:r>
    </w:p>
    <w:sectPr w:rsidR="00000000">
      <w:pgSz w:w="12240" w:h="15840"/>
      <w:pgMar w:top="1203" w:right="1171" w:bottom="675" w:left="117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448C7"/>
    <w:rsid w:val="005448C7"/>
    <w:rsid w:val="00D92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2932C1-323B-4B90-BB39-BB27AACF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6" w:lineRule="auto"/>
      <w:ind w:left="5" w:firstLine="181"/>
      <w:jc w:val="both"/>
    </w:pPr>
    <w:rPr>
      <w:rFonts w:eastAsia="宋体"/>
      <w:color w:val="181717"/>
      <w:sz w:val="19"/>
      <w:szCs w:val="19"/>
    </w:rPr>
  </w:style>
  <w:style w:type="paragraph" w:styleId="1">
    <w:name w:val="heading 1"/>
    <w:basedOn w:val="a"/>
    <w:link w:val="10"/>
    <w:uiPriority w:val="9"/>
    <w:qFormat/>
    <w:pPr>
      <w:keepNext/>
      <w:spacing w:after="58" w:line="264" w:lineRule="auto"/>
      <w:ind w:left="15" w:hanging="10"/>
      <w:jc w:val="center"/>
      <w:outlineLvl w:val="0"/>
    </w:pPr>
    <w:rPr>
      <w:kern w:val="36"/>
      <w:sz w:val="15"/>
      <w:szCs w:val="15"/>
    </w:rPr>
  </w:style>
  <w:style w:type="paragraph" w:styleId="2">
    <w:name w:val="heading 2"/>
    <w:basedOn w:val="a"/>
    <w:link w:val="20"/>
    <w:uiPriority w:val="9"/>
    <w:qFormat/>
    <w:pPr>
      <w:keepNext/>
      <w:spacing w:after="52"/>
      <w:ind w:left="471" w:right="461" w:hanging="10"/>
      <w:jc w:val="left"/>
      <w:outlineLvl w:val="1"/>
    </w:pPr>
    <w:rPr>
      <w:i/>
      <w:iCs/>
    </w:rPr>
  </w:style>
  <w:style w:type="paragraph" w:styleId="3">
    <w:name w:val="heading 3"/>
    <w:basedOn w:val="a"/>
    <w:link w:val="30"/>
    <w:uiPriority w:val="9"/>
    <w:qFormat/>
    <w:pPr>
      <w:keepNext/>
      <w:spacing w:after="58" w:line="264" w:lineRule="auto"/>
      <w:ind w:left="15" w:hanging="10"/>
      <w:jc w:val="center"/>
      <w:outlineLvl w:val="2"/>
    </w:pPr>
    <w:rPr>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181717"/>
    </w:rPr>
  </w:style>
  <w:style w:type="character" w:customStyle="1" w:styleId="20">
    <w:name w:val="标题 2 字符"/>
    <w:basedOn w:val="a0"/>
    <w:link w:val="2"/>
    <w:uiPriority w:val="9"/>
    <w:semiHidden/>
    <w:rPr>
      <w:rFonts w:ascii="Times New Roman" w:hAnsi="Times New Roman" w:cs="Times New Roman" w:hint="default"/>
      <w:i/>
      <w:iCs/>
      <w:color w:val="181717"/>
    </w:rPr>
  </w:style>
  <w:style w:type="character" w:customStyle="1" w:styleId="30">
    <w:name w:val="标题 3 字符"/>
    <w:basedOn w:val="a0"/>
    <w:link w:val="3"/>
    <w:uiPriority w:val="9"/>
    <w:semiHidden/>
    <w:rPr>
      <w:rFonts w:ascii="Times New Roman" w:hAnsi="Times New Roman" w:cs="Times New Roman" w:hint="default"/>
      <w:color w:val="181717"/>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s="宋体"/>
      <w:color w:val="auto"/>
      <w:sz w:val="24"/>
      <w:szCs w:val="24"/>
    </w:rPr>
  </w:style>
  <w:style w:type="character" w:customStyle="1" w:styleId="footnotedescriptionChar">
    <w:name w:val="footnote description Char"/>
    <w:basedOn w:val="a0"/>
    <w:link w:val="footnotedescription"/>
    <w:rPr>
      <w:rFonts w:ascii="Times New Roman" w:hAnsi="Times New Roman" w:cs="Times New Roman" w:hint="default"/>
      <w:color w:val="181717"/>
    </w:rPr>
  </w:style>
  <w:style w:type="paragraph" w:customStyle="1" w:styleId="footnotedescription">
    <w:name w:val="footnote description"/>
    <w:basedOn w:val="a"/>
    <w:link w:val="footnotedescriptionChar"/>
    <w:pPr>
      <w:spacing w:after="0"/>
      <w:ind w:left="153" w:firstLine="0"/>
      <w:jc w:val="left"/>
    </w:pPr>
    <w:rPr>
      <w:sz w:val="15"/>
      <w:szCs w:val="15"/>
    </w:rPr>
  </w:style>
  <w:style w:type="character" w:customStyle="1" w:styleId="footnotemark">
    <w:name w:val="footnote mark"/>
    <w:basedOn w:val="a0"/>
    <w:rPr>
      <w:rFonts w:ascii="Times New Roman" w:hAnsi="Times New Roman" w:cs="Times New Roman" w:hint="default"/>
      <w:color w:val="181717"/>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8080">
      <w:marLeft w:val="0"/>
      <w:marRight w:val="0"/>
      <w:marTop w:val="0"/>
      <w:marBottom w:val="0"/>
      <w:divBdr>
        <w:top w:val="none" w:sz="0" w:space="0" w:color="auto"/>
        <w:left w:val="none" w:sz="0" w:space="0" w:color="auto"/>
        <w:bottom w:val="none" w:sz="0" w:space="0" w:color="auto"/>
        <w:right w:val="none" w:sz="0" w:space="0" w:color="auto"/>
      </w:divBdr>
      <w:divsChild>
        <w:div w:id="1370833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2070714_12074498\12070714.pdf.files\image005.gif" TargetMode="External"/><Relationship Id="rId3" Type="http://schemas.openxmlformats.org/officeDocument/2006/relationships/webSettings" Target="webSettings.xml"/><Relationship Id="rId7" Type="http://schemas.openxmlformats.org/officeDocument/2006/relationships/image" Target="file:///D:\document\convert_tasks\transweb\12070714_12074498\12070714.pdf.files\image002.gif" TargetMode="External"/><Relationship Id="rId12" Type="http://schemas.openxmlformats.org/officeDocument/2006/relationships/image" Target="media/image5.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2070714_12074498\12070714.pdf.files\image004.gif" TargetMode="External"/><Relationship Id="rId5" Type="http://schemas.openxmlformats.org/officeDocument/2006/relationships/image" Target="file:///D:\document\convert_tasks\transweb\12070714_12074498\12070714.pdf.files\image001.jpg"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image" Target="media/image1.jpeg"/><Relationship Id="rId9" Type="http://schemas.openxmlformats.org/officeDocument/2006/relationships/image" Target="file:///D:\document\convert_tasks\transweb\12070714_12074498\12070714.pdf.files\image003.g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2369</Words>
  <Characters>13508</Characters>
  <Application>Microsoft Office Word</Application>
  <DocSecurity>0</DocSecurity>
  <Lines>112</Lines>
  <Paragraphs>31</Paragraphs>
  <ScaleCrop>false</ScaleCrop>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&amp;#x0022;0-Day&amp;#x0022; Vulnerability: An Empirical Study of Secret Security Patch in OSS</dc:title>
  <dc:subject/>
  <dc:creator>百度翻译</dc:creator>
  <cp:keywords/>
  <dc:description/>
  <cp:lastModifiedBy>百度翻译</cp:lastModifiedBy>
  <cp:revision>3</cp:revision>
  <dcterms:created xsi:type="dcterms:W3CDTF">2021-04-03T06:29:00Z</dcterms:created>
  <dcterms:modified xsi:type="dcterms:W3CDTF">2021-04-03T06:30:00Z</dcterms:modified>
</cp:coreProperties>
</file>